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版本号：JXRZ-HC-2026-01420260303001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西乡县城南街道办和平社区黄池河堤防水毁修复项目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JXRZ-HC-2026-014</w:t>
      </w:r>
      <w:r>
        <w:br/>
      </w:r>
      <w:r>
        <w:br/>
      </w:r>
      <w:r>
        <w:br/>
      </w:r>
    </w:p>
    <w:p>
      <w:pPr>
        <w:pStyle w:val="null3"/>
        <w:jc w:val="center"/>
        <w:outlineLvl w:val="2"/>
      </w:pPr>
      <w:r>
        <w:rPr>
          <w:rFonts w:ascii="仿宋_GB2312" w:hAnsi="仿宋_GB2312" w:cs="仿宋_GB2312" w:eastAsia="仿宋_GB2312"/>
          <w:sz w:val="28"/>
          <w:b/>
        </w:rPr>
        <w:t>西乡县水利局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西乡县水利局</w:t>
      </w:r>
      <w:r>
        <w:rPr>
          <w:rFonts w:ascii="仿宋_GB2312" w:hAnsi="仿宋_GB2312" w:cs="仿宋_GB2312" w:eastAsia="仿宋_GB2312"/>
        </w:rPr>
        <w:t>委托，拟对</w:t>
      </w:r>
      <w:r>
        <w:rPr>
          <w:rFonts w:ascii="仿宋_GB2312" w:hAnsi="仿宋_GB2312" w:cs="仿宋_GB2312" w:eastAsia="仿宋_GB2312"/>
        </w:rPr>
        <w:t>西乡县城南街道办和平社区黄池河堤防水毁修复项目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西乡县城南街道办和平社区黄池河堤防水毁修复项目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西乡县城南街道办和平社区，对城南街道办和平社区黄池河水毁堤防进行水毁修复治理。本次计划采购该项目堤防水毁修复工程。主要施工内容是对和平社区黄池河水毁堤防左岸治理43m,右岸治理108m,通过修复治理改善该河段行洪条件，有效保护河道两岸群众生命财产、房屋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采购包1（西乡县城南街道办和平社区黄池河堤防水毁修复项目）：属于专门面向中小企业采购。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 《汉中市政府采购供应商资格承诺函》；</w:t>
      </w:r>
    </w:p>
    <w:p>
      <w:pPr>
        <w:pStyle w:val="null3"/>
      </w:pPr>
      <w:r>
        <w:rPr>
          <w:rFonts w:ascii="仿宋_GB2312" w:hAnsi="仿宋_GB2312" w:cs="仿宋_GB2312" w:eastAsia="仿宋_GB2312"/>
        </w:rPr>
        <w:t>3、授权委托书：法定代表人参加磋商的，提供本人身份证复印件；法定代表人授权他人参加磋商的，提供法定代表人授权委托书并出示被授权代表的身份证复印件；</w:t>
      </w:r>
    </w:p>
    <w:p>
      <w:pPr>
        <w:pStyle w:val="null3"/>
      </w:pPr>
      <w:r>
        <w:rPr>
          <w:rFonts w:ascii="仿宋_GB2312" w:hAnsi="仿宋_GB2312" w:cs="仿宋_GB2312" w:eastAsia="仿宋_GB2312"/>
        </w:rPr>
        <w:t>4、资质证书：供应商具备建设行政主管部门核发的水利水电工程施工总承包三级（含三级）及以上资质，并具有有效的安全生产许可证；</w:t>
      </w:r>
    </w:p>
    <w:p>
      <w:pPr>
        <w:pStyle w:val="null3"/>
      </w:pPr>
      <w:r>
        <w:rPr>
          <w:rFonts w:ascii="仿宋_GB2312" w:hAnsi="仿宋_GB2312" w:cs="仿宋_GB2312" w:eastAsia="仿宋_GB2312"/>
        </w:rPr>
        <w:t>5、拟派项目负责人要求：拟派项目经理具备水利水电工程专业二级（含二级）及以上注册建造师资格，并具有有效的安全生产考核合格证，且未担任其他在建工程的项目经理；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陕西省汉中市西乡县西大街西段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0916-6373669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采购包1：811,178.57元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说明：成交后及时足额缴纳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代理服务费收费标准：由采购人支付代理服务费，代理服务费参照国家相关规定收取费用。招标代理服务费按照国家计委计价格[2002]1980号《招标代理服务收费管理暂行办法》规定标准计取。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西乡县水利局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811,178.57</w:t>
      </w:r>
    </w:p>
    <w:p>
      <w:pPr>
        <w:pStyle w:val="null3"/>
      </w:pPr>
      <w:r>
        <w:rPr>
          <w:rFonts w:ascii="仿宋_GB2312" w:hAnsi="仿宋_GB2312" w:cs="仿宋_GB2312" w:eastAsia="仿宋_GB2312"/>
        </w:rPr>
        <w:t>采购包最高限价（元）: 811,178.57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水毁修复</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811,178.57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标的名称：水毁修复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本工程位于西乡县城南街道办和平社区，对城南街道办和平社区黄池河水毁堤防进行水毁修复治理。本次计划采购该项目堤防水毁修复工程。主要施工内容是对和平社区黄池河水毁堤防左岸治理</w:t>
            </w:r>
            <w:r>
              <w:rPr>
                <w:rFonts w:ascii="仿宋_GB2312" w:hAnsi="仿宋_GB2312" w:cs="仿宋_GB2312" w:eastAsia="仿宋_GB2312"/>
                <w:sz w:val="21"/>
              </w:rPr>
              <w:t>43m,</w:t>
            </w:r>
            <w:r>
              <w:rPr>
                <w:rFonts w:ascii="仿宋_GB2312" w:hAnsi="仿宋_GB2312" w:cs="仿宋_GB2312" w:eastAsia="仿宋_GB2312"/>
                <w:sz w:val="21"/>
              </w:rPr>
              <w:t>右岸治理</w:t>
            </w:r>
            <w:r>
              <w:rPr>
                <w:rFonts w:ascii="仿宋_GB2312" w:hAnsi="仿宋_GB2312" w:cs="仿宋_GB2312" w:eastAsia="仿宋_GB2312"/>
                <w:sz w:val="21"/>
              </w:rPr>
              <w:t>108m,</w:t>
            </w:r>
            <w:r>
              <w:rPr>
                <w:rFonts w:ascii="仿宋_GB2312" w:hAnsi="仿宋_GB2312" w:cs="仿宋_GB2312" w:eastAsia="仿宋_GB2312"/>
                <w:sz w:val="21"/>
              </w:rPr>
              <w:t>通过修复治理改善该河段行洪条件，有效保护河道两岸群众生命财产、房屋安全。</w:t>
            </w:r>
          </w:p>
          <w:p>
            <w:pPr>
              <w:pStyle w:val="null3"/>
              <w:ind w:firstLine="56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工程质量必须符合国家及行业现行验收合格标准。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单位在结果公示结束后3个工作日内向代理机构提供纸质版响应文件，响应文件为正本一份，副本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其他材料.docx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其他材料.docx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 《汉中市政府采购供应商资格承诺函》；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法定代表人参加磋商的，提供本人身份证复印件；法定代表人授权他人参加磋商的，提供法定代表人授权委托书并出示被授权代表的身份证复印件；</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供应商具备建设行政主管部门核发的水利水电工程施工总承包三级（含三级）及以上资质，并具有有效的安全生产许可证；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拟派项目经理具备水利水电工程专业二级（含二级）及以上注册建造师资格，并具有有效的安全生产考核合格证，且未担任其他在建工程的项目经理；</w:t>
            </w:r>
          </w:p>
        </w:tc>
        <w:tc>
          <w:tcPr>
            <w:tcW w:type="dxa" w:w="1661"/>
          </w:tcPr>
          <w:p>
            <w:pPr>
              <w:pStyle w:val="null3"/>
            </w:pPr>
            <w:r>
              <w:rPr>
                <w:rFonts w:ascii="仿宋_GB2312" w:hAnsi="仿宋_GB2312" w:cs="仿宋_GB2312" w:eastAsia="仿宋_GB2312"/>
              </w:rPr>
              <w:t>供应商应提交的相关资格证明材料.docx 项目管理机构组成表 其他材料.docx 响应函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其他材料.docx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其他材料.docx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供应商2023年至今完成同类项目业绩，每有1个得2.5分，最高得5分； 注：磋商响应文件中提供加盖单位公章的合同关键页（至少含签订合同双方单位名称、合同项目名称及签订合同双方的落款盖章、签订日期的关键页）复印件作为评分依据，资料不全不得分。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投标人针对本项目编制完善的施工方案，内容包含但不限于：①具体施工内容、施工次序，②施工方法（工艺），③成品（分部分项工程）保护措施。 二、赋分标准： （1）完整性：方案内容完整全面，对上述各项内容均有描述及说明，得6.0分；缺1项，得4.0分；缺2项，得2.0分；缺3项，得0分； （2）针对性：针对性强，得6.0分；针对性一般，得4.0分；缺乏针对性，得2.0分；未按要求进行响应的，得0分； （3）可实施性：可实施性强，得3.0分；可实施性一般，得2.0分；缺乏可实施性，得1.0分。未按要求进行响应的，得0分； 说明：1、针对性：（1）针对性强：方案能够完全切合本项目实际情况。（2）针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工程质量的保障措施</w:t>
            </w:r>
          </w:p>
        </w:tc>
        <w:tc>
          <w:tcPr>
            <w:tcW w:type="dxa" w:w="2492"/>
          </w:tcPr>
          <w:p>
            <w:pPr>
              <w:pStyle w:val="null3"/>
            </w:pPr>
            <w:r>
              <w:rPr>
                <w:rFonts w:ascii="仿宋_GB2312" w:hAnsi="仿宋_GB2312" w:cs="仿宋_GB2312" w:eastAsia="仿宋_GB2312"/>
              </w:rPr>
              <w:t>一、评审内容：投标人针对本项目编制完善的工程质量技术组织措施，内容包含但不限于：①质量目标管理体系，②施工质量的检验制度，③确保质量的技术组织措施。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 说明：1、针对性：（1）针对性强：方案能够完全切合本项目实际情况。（2）针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一、评审内容：投标人针对本项目编制完善的工程进度保障措施，内容包含但不限于：①劳动力安排计划，②施工机械及材料投入计划，③施工进度网络图或施工进度表。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 说明：1、针对性：（1）针对性强：方案能够完全切合本项目实际情况。（2）针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安全文明施工的保障措施</w:t>
            </w:r>
          </w:p>
        </w:tc>
        <w:tc>
          <w:tcPr>
            <w:tcW w:type="dxa" w:w="2492"/>
          </w:tcPr>
          <w:p>
            <w:pPr>
              <w:pStyle w:val="null3"/>
            </w:pPr>
            <w:r>
              <w:rPr>
                <w:rFonts w:ascii="仿宋_GB2312" w:hAnsi="仿宋_GB2312" w:cs="仿宋_GB2312" w:eastAsia="仿宋_GB2312"/>
              </w:rPr>
              <w:t>一、评审内容：投标人针对本项目编制完善的安全文明施工保障措施，内容包含但不限于：①安全施工目标及施工现场的临时管理措施，②文明施工保障措施，③环保控制措施：污染物及废弃物处理的排放、噪音控制、防尘及扬尘的控制措施。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 说明：1、针对性：（1）针对性强：方案能够完全切合本项目实际情况。（2）针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一、评审内容：投标人针对本项目编制详细的保修方案，内容包含但不限于：①质量保证期内的保障工作计划；②具体保修内容、标准及明确响应时限的承诺；③有巡查或复查计划及质量保障措施；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 说明：1、针对性：（1）针对性强：方案能够完全切合本项目实际情况。（2）针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一、评审内容：投标人详细说明本项目经理部组成情况，内容包含但不限于：①项目成员配置清单及架构，②项目组配备人员的专业素质、人员结构，③项目成员的主要职责及工作内容；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 说明：1、针对性：（1）针对性强：方案能够完全切合本项目实际情况。（2）针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