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6DF037C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1、主体资格：供应商为具有独立承担民事责任能力的法人或其他组织或自然人，并出具合法有效的营业执照或事业法人证书等国家规定的相关证明，自然人参与的提供其身份证明。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17C9AA71">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法定代表人证明书及授权书：法定代表人参加投标须提供《法定代表人身份证明》及身份证复印件；法定代表人授权他人参加投标，须提供《法定代表人授权委托书》、被授权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467F86C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3、供应商资质要求：供应商应具备建设行政部门核发的建筑工程施工总承包三级及以上资质或钢结构工程专业承包三级及以上资质，同时具有市政公用工程施工总承包三级及以上资质，具有有效的安全生产许可证。</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166CADEB">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4、拟派项目负责人要求：拟派项目经理须具备市政公用工程专业或建筑工程专业 二级及以上注册建造师资格，具备有效的安全生产考核合格证书（B 证），且未担任其他在建工程项目的项目经理。</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598255B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 w.creditchina.gov.cn)，未列入中国政府采购网“政府采购严重违法失信行为记录名单”中（w 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53075B89">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6、其他要求：本项目不接受联合体投标，供应商需提供非联合体书面声明。</w:t>
      </w:r>
      <w:r>
        <w:rPr>
          <w:rFonts w:hint="eastAsia" w:ascii="宋体" w:hAnsi="宋体" w:eastAsia="宋体" w:cs="宋体"/>
          <w:b/>
          <w:bCs/>
          <w:color w:val="auto"/>
          <w:sz w:val="24"/>
          <w:szCs w:val="24"/>
          <w:highlight w:val="none"/>
          <w:lang w:eastAsia="zh-CN"/>
        </w:rPr>
        <w:t>（评审依据：提供非联合体声明函，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19F167A9">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如为中小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4AD1E680">
      <w:pPr>
        <w:spacing w:line="360" w:lineRule="auto"/>
        <w:ind w:firstLine="482" w:firstLineChars="200"/>
        <w:rPr>
          <w:rFonts w:hint="eastAsia" w:ascii="宋体" w:hAnsi="宋体" w:eastAsia="宋体" w:cs="宋体"/>
          <w:b/>
          <w:bCs/>
          <w:color w:val="auto"/>
          <w:sz w:val="24"/>
          <w:szCs w:val="24"/>
          <w:highlight w:val="none"/>
          <w:lang w:eastAsia="zh-CN"/>
        </w:rPr>
      </w:pPr>
    </w:p>
    <w:p w14:paraId="4038FE71">
      <w:pPr>
        <w:spacing w:line="360" w:lineRule="auto"/>
        <w:ind w:firstLine="480" w:firstLineChars="200"/>
        <w:rPr>
          <w:rFonts w:hint="eastAsia" w:ascii="宋体" w:hAnsi="宋体" w:eastAsia="宋体" w:cs="宋体"/>
          <w:color w:val="auto"/>
          <w:sz w:val="24"/>
          <w:szCs w:val="24"/>
          <w:highlight w:val="none"/>
          <w:lang w:eastAsia="zh-CN"/>
        </w:rPr>
      </w:pPr>
    </w:p>
    <w:p w14:paraId="1B127338">
      <w:pPr>
        <w:spacing w:line="360" w:lineRule="auto"/>
        <w:jc w:val="both"/>
        <w:rPr>
          <w:rFonts w:hint="eastAsia" w:ascii="宋体" w:hAnsi="宋体" w:eastAsia="宋体" w:cs="宋体"/>
          <w:b/>
          <w:bCs/>
          <w:color w:val="auto"/>
          <w:sz w:val="24"/>
          <w:szCs w:val="24"/>
          <w:highlight w:val="none"/>
          <w:lang w:eastAsia="zh-CN"/>
        </w:rPr>
      </w:pPr>
    </w:p>
    <w:p w14:paraId="152F0F9A">
      <w:pPr>
        <w:spacing w:line="360" w:lineRule="auto"/>
        <w:jc w:val="both"/>
        <w:rPr>
          <w:rFonts w:hint="eastAsia" w:ascii="宋体" w:hAnsi="宋体" w:eastAsia="宋体" w:cs="宋体"/>
          <w:b/>
          <w:bCs/>
          <w:color w:val="auto"/>
          <w:sz w:val="24"/>
          <w:szCs w:val="24"/>
          <w:highlight w:val="none"/>
          <w:lang w:eastAsia="zh-CN"/>
        </w:rPr>
      </w:pPr>
    </w:p>
    <w:p w14:paraId="27ECEF0C">
      <w:pPr>
        <w:spacing w:line="360" w:lineRule="auto"/>
        <w:jc w:val="both"/>
        <w:rPr>
          <w:rFonts w:hint="eastAsia" w:ascii="宋体" w:hAnsi="宋体" w:eastAsia="宋体" w:cs="宋体"/>
          <w:b/>
          <w:bCs/>
          <w:color w:val="auto"/>
          <w:sz w:val="24"/>
          <w:szCs w:val="24"/>
          <w:highlight w:val="none"/>
          <w:lang w:eastAsia="zh-CN"/>
        </w:rPr>
      </w:pPr>
    </w:p>
    <w:p w14:paraId="3A641BA5">
      <w:pPr>
        <w:spacing w:line="360" w:lineRule="auto"/>
        <w:jc w:val="both"/>
        <w:rPr>
          <w:rFonts w:hint="eastAsia" w:ascii="宋体" w:hAnsi="宋体" w:eastAsia="宋体" w:cs="宋体"/>
          <w:b/>
          <w:bCs/>
          <w:color w:val="auto"/>
          <w:sz w:val="24"/>
          <w:szCs w:val="24"/>
          <w:highlight w:val="none"/>
          <w:lang w:eastAsia="zh-CN"/>
        </w:rPr>
      </w:pPr>
    </w:p>
    <w:p w14:paraId="19529F8B">
      <w:pPr>
        <w:spacing w:line="360" w:lineRule="auto"/>
        <w:jc w:val="both"/>
        <w:rPr>
          <w:rFonts w:hint="eastAsia" w:ascii="宋体" w:hAnsi="宋体" w:eastAsia="宋体" w:cs="宋体"/>
          <w:b/>
          <w:bCs/>
          <w:color w:val="auto"/>
          <w:sz w:val="24"/>
          <w:szCs w:val="24"/>
          <w:highlight w:val="none"/>
          <w:lang w:eastAsia="zh-CN"/>
        </w:rPr>
      </w:pPr>
    </w:p>
    <w:p w14:paraId="225DAD61">
      <w:pPr>
        <w:spacing w:line="360" w:lineRule="auto"/>
        <w:jc w:val="both"/>
        <w:rPr>
          <w:rFonts w:hint="eastAsia" w:ascii="宋体" w:hAnsi="宋体" w:eastAsia="宋体" w:cs="宋体"/>
          <w:b/>
          <w:bCs/>
          <w:color w:val="auto"/>
          <w:sz w:val="24"/>
          <w:szCs w:val="24"/>
          <w:highlight w:val="none"/>
          <w:lang w:eastAsia="zh-CN"/>
        </w:rPr>
      </w:pPr>
    </w:p>
    <w:p w14:paraId="34F16DD5">
      <w:pPr>
        <w:spacing w:line="360" w:lineRule="auto"/>
        <w:jc w:val="both"/>
        <w:rPr>
          <w:rFonts w:hint="eastAsia" w:ascii="宋体" w:hAnsi="宋体" w:eastAsia="宋体" w:cs="宋体"/>
          <w:b/>
          <w:bCs/>
          <w:color w:val="auto"/>
          <w:sz w:val="24"/>
          <w:szCs w:val="24"/>
          <w:highlight w:val="none"/>
          <w:lang w:eastAsia="zh-CN"/>
        </w:rPr>
      </w:pPr>
    </w:p>
    <w:p w14:paraId="417769E3">
      <w:pPr>
        <w:spacing w:line="360" w:lineRule="auto"/>
        <w:jc w:val="both"/>
        <w:rPr>
          <w:rFonts w:hint="eastAsia" w:ascii="宋体" w:hAnsi="宋体" w:eastAsia="宋体" w:cs="宋体"/>
          <w:b/>
          <w:bCs/>
          <w:color w:val="auto"/>
          <w:sz w:val="24"/>
          <w:szCs w:val="24"/>
          <w:highlight w:val="none"/>
          <w:lang w:eastAsia="zh-CN"/>
        </w:rPr>
      </w:pPr>
    </w:p>
    <w:p w14:paraId="78ED8B84">
      <w:pPr>
        <w:spacing w:line="360" w:lineRule="auto"/>
        <w:jc w:val="both"/>
        <w:rPr>
          <w:rFonts w:hint="eastAsia" w:ascii="宋体" w:hAnsi="宋体" w:eastAsia="宋体" w:cs="宋体"/>
          <w:b/>
          <w:bCs/>
          <w:color w:val="auto"/>
          <w:sz w:val="24"/>
          <w:szCs w:val="24"/>
          <w:highlight w:val="none"/>
          <w:lang w:eastAsia="zh-CN"/>
        </w:rPr>
      </w:pPr>
    </w:p>
    <w:p w14:paraId="66F6C309">
      <w:pPr>
        <w:spacing w:line="360" w:lineRule="auto"/>
        <w:jc w:val="both"/>
        <w:rPr>
          <w:rFonts w:hint="eastAsia" w:ascii="宋体" w:hAnsi="宋体" w:eastAsia="宋体" w:cs="宋体"/>
          <w:b/>
          <w:bCs/>
          <w:color w:val="auto"/>
          <w:sz w:val="24"/>
          <w:szCs w:val="24"/>
          <w:highlight w:val="none"/>
          <w:lang w:eastAsia="zh-CN"/>
        </w:rPr>
      </w:pPr>
    </w:p>
    <w:p w14:paraId="2DF05F1A">
      <w:pPr>
        <w:spacing w:line="360" w:lineRule="auto"/>
        <w:jc w:val="both"/>
        <w:rPr>
          <w:rFonts w:hint="eastAsia" w:ascii="宋体" w:hAnsi="宋体" w:eastAsia="宋体" w:cs="宋体"/>
          <w:b/>
          <w:bCs/>
          <w:color w:val="auto"/>
          <w:sz w:val="24"/>
          <w:szCs w:val="24"/>
          <w:highlight w:val="none"/>
          <w:lang w:eastAsia="zh-CN"/>
        </w:rPr>
      </w:pPr>
    </w:p>
    <w:p w14:paraId="7B61CE54">
      <w:pPr>
        <w:spacing w:line="360" w:lineRule="auto"/>
        <w:jc w:val="both"/>
        <w:rPr>
          <w:rFonts w:hint="eastAsia" w:ascii="宋体" w:hAnsi="宋体" w:eastAsia="宋体" w:cs="宋体"/>
          <w:b/>
          <w:bCs/>
          <w:color w:val="auto"/>
          <w:sz w:val="24"/>
          <w:szCs w:val="24"/>
          <w:highlight w:val="none"/>
          <w:lang w:eastAsia="zh-CN"/>
        </w:rPr>
      </w:pPr>
    </w:p>
    <w:p w14:paraId="5325ED75">
      <w:pPr>
        <w:spacing w:line="360" w:lineRule="auto"/>
        <w:jc w:val="both"/>
        <w:rPr>
          <w:rFonts w:hint="eastAsia" w:ascii="宋体" w:hAnsi="宋体" w:eastAsia="宋体" w:cs="宋体"/>
          <w:b/>
          <w:bCs/>
          <w:color w:val="auto"/>
          <w:sz w:val="24"/>
          <w:szCs w:val="24"/>
          <w:highlight w:val="none"/>
          <w:lang w:eastAsia="zh-CN"/>
        </w:rPr>
      </w:pPr>
    </w:p>
    <w:p w14:paraId="276AC97E">
      <w:pPr>
        <w:spacing w:line="360" w:lineRule="auto"/>
        <w:jc w:val="both"/>
        <w:rPr>
          <w:rFonts w:hint="eastAsia" w:ascii="宋体" w:hAnsi="宋体" w:eastAsia="宋体" w:cs="宋体"/>
          <w:b/>
          <w:bCs/>
          <w:color w:val="auto"/>
          <w:sz w:val="24"/>
          <w:szCs w:val="24"/>
          <w:highlight w:val="none"/>
          <w:lang w:eastAsia="zh-CN"/>
        </w:rPr>
      </w:pPr>
    </w:p>
    <w:p w14:paraId="5EEDA8B8">
      <w:pPr>
        <w:spacing w:line="360" w:lineRule="auto"/>
        <w:jc w:val="both"/>
        <w:rPr>
          <w:rFonts w:hint="eastAsia" w:ascii="宋体" w:hAnsi="宋体" w:eastAsia="宋体" w:cs="宋体"/>
          <w:b/>
          <w:bCs/>
          <w:color w:val="auto"/>
          <w:sz w:val="24"/>
          <w:szCs w:val="24"/>
          <w:highlight w:val="none"/>
          <w:lang w:eastAsia="zh-CN"/>
        </w:rPr>
      </w:pPr>
    </w:p>
    <w:p w14:paraId="7D029917">
      <w:pPr>
        <w:spacing w:line="360" w:lineRule="auto"/>
        <w:jc w:val="both"/>
        <w:rPr>
          <w:rFonts w:hint="eastAsia" w:ascii="宋体" w:hAnsi="宋体" w:eastAsia="宋体" w:cs="宋体"/>
          <w:b/>
          <w:bCs/>
          <w:color w:val="auto"/>
          <w:sz w:val="24"/>
          <w:szCs w:val="24"/>
          <w:highlight w:val="none"/>
          <w:lang w:eastAsia="zh-CN"/>
        </w:rPr>
      </w:pPr>
    </w:p>
    <w:p w14:paraId="2D618311">
      <w:pPr>
        <w:spacing w:line="360" w:lineRule="auto"/>
        <w:jc w:val="both"/>
        <w:rPr>
          <w:rFonts w:hint="eastAsia" w:ascii="宋体" w:hAnsi="宋体" w:eastAsia="宋体" w:cs="宋体"/>
          <w:b/>
          <w:bCs/>
          <w:color w:val="auto"/>
          <w:sz w:val="24"/>
          <w:szCs w:val="24"/>
          <w:highlight w:val="none"/>
          <w:lang w:eastAsia="zh-CN"/>
        </w:rPr>
      </w:pPr>
    </w:p>
    <w:p w14:paraId="1FABAE4E">
      <w:pPr>
        <w:spacing w:line="360" w:lineRule="auto"/>
        <w:jc w:val="both"/>
        <w:rPr>
          <w:rFonts w:hint="eastAsia" w:ascii="宋体" w:hAnsi="宋体" w:eastAsia="宋体" w:cs="宋体"/>
          <w:b/>
          <w:bCs/>
          <w:color w:val="auto"/>
          <w:sz w:val="24"/>
          <w:szCs w:val="24"/>
          <w:highlight w:val="none"/>
          <w:lang w:eastAsia="zh-CN"/>
        </w:rPr>
      </w:pPr>
    </w:p>
    <w:p w14:paraId="6A028EB9">
      <w:pPr>
        <w:spacing w:line="360" w:lineRule="auto"/>
        <w:jc w:val="both"/>
        <w:rPr>
          <w:rFonts w:hint="eastAsia" w:ascii="宋体" w:hAnsi="宋体" w:eastAsia="宋体" w:cs="宋体"/>
          <w:b/>
          <w:bCs/>
          <w:color w:val="auto"/>
          <w:sz w:val="24"/>
          <w:szCs w:val="24"/>
          <w:highlight w:val="none"/>
          <w:lang w:eastAsia="zh-CN"/>
        </w:rPr>
      </w:pPr>
    </w:p>
    <w:p w14:paraId="632FB592">
      <w:pPr>
        <w:spacing w:line="360" w:lineRule="auto"/>
        <w:jc w:val="both"/>
        <w:rPr>
          <w:rFonts w:hint="eastAsia" w:ascii="宋体" w:hAnsi="宋体" w:eastAsia="宋体" w:cs="宋体"/>
          <w:b/>
          <w:bCs/>
          <w:color w:val="auto"/>
          <w:sz w:val="24"/>
          <w:szCs w:val="24"/>
          <w:highlight w:val="none"/>
          <w:lang w:eastAsia="zh-CN"/>
        </w:rPr>
      </w:pPr>
    </w:p>
    <w:p w14:paraId="7DD28397">
      <w:pPr>
        <w:spacing w:line="360" w:lineRule="auto"/>
        <w:jc w:val="both"/>
        <w:rPr>
          <w:rFonts w:hint="eastAsia" w:ascii="宋体" w:hAnsi="宋体" w:eastAsia="宋体" w:cs="宋体"/>
          <w:b/>
          <w:bCs/>
          <w:color w:val="auto"/>
          <w:sz w:val="24"/>
          <w:szCs w:val="24"/>
          <w:highlight w:val="none"/>
          <w:lang w:eastAsia="zh-CN"/>
        </w:rPr>
      </w:pPr>
    </w:p>
    <w:p w14:paraId="6A3DE8D7">
      <w:pPr>
        <w:spacing w:line="360" w:lineRule="auto"/>
        <w:jc w:val="both"/>
        <w:rPr>
          <w:rFonts w:hint="eastAsia" w:ascii="宋体" w:hAnsi="宋体" w:eastAsia="宋体" w:cs="宋体"/>
          <w:b/>
          <w:bCs/>
          <w:color w:val="auto"/>
          <w:sz w:val="24"/>
          <w:szCs w:val="24"/>
          <w:highlight w:val="none"/>
          <w:lang w:eastAsia="zh-CN"/>
        </w:rPr>
      </w:pPr>
    </w:p>
    <w:p w14:paraId="65AC8D85">
      <w:pPr>
        <w:spacing w:line="360" w:lineRule="auto"/>
        <w:jc w:val="both"/>
        <w:rPr>
          <w:rFonts w:hint="eastAsia" w:ascii="宋体" w:hAnsi="宋体" w:eastAsia="宋体" w:cs="宋体"/>
          <w:b/>
          <w:bCs/>
          <w:color w:val="auto"/>
          <w:sz w:val="24"/>
          <w:szCs w:val="24"/>
          <w:highlight w:val="none"/>
          <w:lang w:eastAsia="zh-CN"/>
        </w:rPr>
      </w:pPr>
    </w:p>
    <w:p w14:paraId="5E5D74FE">
      <w:pPr>
        <w:spacing w:line="360" w:lineRule="auto"/>
        <w:jc w:val="both"/>
        <w:rPr>
          <w:rFonts w:hint="eastAsia" w:ascii="宋体" w:hAnsi="宋体" w:eastAsia="宋体" w:cs="宋体"/>
          <w:b/>
          <w:bCs/>
          <w:color w:val="auto"/>
          <w:sz w:val="24"/>
          <w:szCs w:val="24"/>
          <w:highlight w:val="none"/>
          <w:lang w:eastAsia="zh-CN"/>
        </w:rPr>
      </w:pPr>
    </w:p>
    <w:p w14:paraId="3C7964EA">
      <w:pPr>
        <w:spacing w:line="360" w:lineRule="auto"/>
        <w:jc w:val="both"/>
        <w:rPr>
          <w:rFonts w:hint="eastAsia" w:ascii="宋体" w:hAnsi="宋体" w:eastAsia="宋体" w:cs="宋体"/>
          <w:b/>
          <w:bCs/>
          <w:color w:val="auto"/>
          <w:sz w:val="24"/>
          <w:szCs w:val="24"/>
          <w:highlight w:val="none"/>
          <w:lang w:eastAsia="zh-CN"/>
        </w:rPr>
      </w:pPr>
    </w:p>
    <w:p w14:paraId="5CC37D3D">
      <w:pPr>
        <w:spacing w:line="360" w:lineRule="auto"/>
        <w:jc w:val="both"/>
        <w:rPr>
          <w:rFonts w:hint="eastAsia" w:ascii="宋体" w:hAnsi="宋体" w:eastAsia="宋体" w:cs="宋体"/>
          <w:b/>
          <w:bCs/>
          <w:color w:val="auto"/>
          <w:sz w:val="24"/>
          <w:szCs w:val="24"/>
          <w:highlight w:val="none"/>
          <w:lang w:eastAsia="zh-CN"/>
        </w:rPr>
      </w:pP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8"/>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8"/>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4"/>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4"/>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26E3089C"/>
    <w:p w14:paraId="5A449BA6"/>
    <w:p w14:paraId="0ECAF110"/>
    <w:p w14:paraId="119A1503"/>
    <w:p w14:paraId="1A106380">
      <w:pPr>
        <w:spacing w:line="240" w:lineRule="auto"/>
        <w:jc w:val="center"/>
        <w:rPr>
          <w:rFonts w:hint="eastAsia" w:ascii="宋体" w:hAnsi="宋体" w:cs="宋体"/>
          <w:b/>
          <w:color w:val="000000"/>
          <w:sz w:val="28"/>
          <w:szCs w:val="28"/>
        </w:rPr>
      </w:pPr>
    </w:p>
    <w:p w14:paraId="0A93D090">
      <w:pPr>
        <w:spacing w:line="240" w:lineRule="auto"/>
        <w:jc w:val="center"/>
        <w:rPr>
          <w:rFonts w:hint="eastAsia" w:ascii="宋体" w:hAnsi="宋体" w:cs="宋体"/>
          <w:b/>
          <w:color w:val="000000"/>
          <w:sz w:val="44"/>
          <w:szCs w:val="44"/>
        </w:rPr>
      </w:pPr>
      <w:r>
        <w:rPr>
          <w:rFonts w:hint="eastAsia" w:ascii="宋体" w:hAnsi="宋体" w:cs="宋体"/>
          <w:b/>
          <w:color w:val="000000"/>
          <w:sz w:val="36"/>
          <w:szCs w:val="36"/>
        </w:rPr>
        <w:t>投标保证金</w:t>
      </w:r>
      <w:r>
        <w:rPr>
          <w:rFonts w:hint="eastAsia" w:ascii="宋体" w:hAnsi="宋体" w:cs="宋体"/>
          <w:b/>
          <w:color w:val="000000"/>
          <w:sz w:val="36"/>
          <w:szCs w:val="36"/>
          <w:lang w:val="en-US" w:eastAsia="zh-CN"/>
        </w:rPr>
        <w:t>缴纳</w:t>
      </w:r>
      <w:r>
        <w:rPr>
          <w:rFonts w:hint="eastAsia" w:ascii="宋体" w:hAnsi="宋体" w:cs="宋体"/>
          <w:b/>
          <w:color w:val="000000"/>
          <w:sz w:val="36"/>
          <w:szCs w:val="36"/>
        </w:rPr>
        <w:t>凭证</w:t>
      </w:r>
    </w:p>
    <w:p w14:paraId="3B434E41">
      <w:pPr>
        <w:tabs>
          <w:tab w:val="left" w:pos="3600"/>
        </w:tabs>
        <w:adjustRightInd w:val="0"/>
        <w:snapToGrid w:val="0"/>
        <w:jc w:val="center"/>
        <w:rPr>
          <w:rFonts w:hint="eastAsia" w:ascii="宋体" w:hAnsi="宋体" w:cs="宋体"/>
          <w:color w:val="000000"/>
          <w:szCs w:val="24"/>
        </w:rPr>
      </w:pPr>
    </w:p>
    <w:p w14:paraId="172FCA2E">
      <w:pPr>
        <w:spacing w:line="240" w:lineRule="auto"/>
        <w:jc w:val="center"/>
        <w:rPr>
          <w:rFonts w:hint="eastAsia" w:ascii="宋体" w:hAnsi="宋体" w:cs="宋体"/>
          <w:b/>
          <w:color w:val="000000"/>
          <w:sz w:val="28"/>
          <w:szCs w:val="28"/>
          <w:lang w:val="en-US" w:eastAsia="zh-CN"/>
        </w:rPr>
      </w:pPr>
    </w:p>
    <w:p w14:paraId="41D5868F">
      <w:pPr>
        <w:spacing w:line="240" w:lineRule="auto"/>
        <w:jc w:val="center"/>
        <w:rPr>
          <w:rFonts w:hint="default" w:ascii="宋体" w:hAnsi="宋体" w:cs="宋体"/>
          <w:b/>
          <w:color w:val="000000"/>
          <w:sz w:val="28"/>
          <w:szCs w:val="28"/>
          <w:lang w:val="en-US" w:eastAsia="zh-CN"/>
        </w:rPr>
      </w:pPr>
      <w:r>
        <w:rPr>
          <w:rFonts w:hint="eastAsia" w:ascii="宋体" w:hAnsi="宋体" w:cs="宋体"/>
          <w:b/>
          <w:color w:val="000000"/>
          <w:sz w:val="28"/>
          <w:szCs w:val="28"/>
          <w:lang w:val="en-US" w:eastAsia="zh-CN"/>
        </w:rPr>
        <w:t>银行转账凭证及开户许可证</w:t>
      </w:r>
    </w:p>
    <w:p w14:paraId="79C9C766">
      <w:pPr>
        <w:tabs>
          <w:tab w:val="left" w:pos="3600"/>
        </w:tabs>
        <w:adjustRightInd w:val="0"/>
        <w:snapToGrid w:val="0"/>
        <w:jc w:val="center"/>
        <w:rPr>
          <w:rFonts w:hint="eastAsia" w:ascii="宋体" w:hAnsi="宋体" w:cs="宋体"/>
          <w:color w:val="000000"/>
          <w:szCs w:val="24"/>
        </w:rPr>
      </w:pPr>
    </w:p>
    <w:p w14:paraId="2AB6A386">
      <w:pPr>
        <w:jc w:val="center"/>
        <w:rPr>
          <w:rFonts w:hint="eastAsia" w:ascii="宋体" w:hAnsi="宋体" w:cs="宋体"/>
          <w:b/>
          <w:bCs/>
          <w:color w:val="000000"/>
          <w:sz w:val="36"/>
          <w:szCs w:val="36"/>
        </w:rPr>
      </w:pPr>
    </w:p>
    <w:p w14:paraId="0C186DB8">
      <w:pPr>
        <w:jc w:val="center"/>
        <w:rPr>
          <w:rFonts w:hint="eastAsia" w:ascii="宋体" w:hAnsi="宋体" w:cs="宋体"/>
          <w:b/>
          <w:bCs/>
          <w:color w:val="000000"/>
          <w:sz w:val="36"/>
          <w:szCs w:val="36"/>
        </w:rPr>
      </w:pPr>
      <w:bookmarkStart w:id="0" w:name="_GoBack"/>
      <w:bookmarkEnd w:id="0"/>
    </w:p>
    <w:p w14:paraId="67711C30">
      <w:pPr>
        <w:spacing w:before="120" w:beforeLines="50" w:after="120" w:afterLines="50"/>
        <w:jc w:val="center"/>
        <w:rPr>
          <w:rFonts w:hint="eastAsia" w:ascii="宋体" w:hAnsi="宋体" w:cs="宋体"/>
          <w:b/>
          <w:color w:val="000000"/>
          <w:sz w:val="44"/>
          <w:szCs w:val="44"/>
        </w:rPr>
      </w:pPr>
    </w:p>
    <w:p w14:paraId="46B09860">
      <w:pPr>
        <w:spacing w:before="120" w:beforeLines="50" w:after="120" w:afterLines="50"/>
        <w:jc w:val="center"/>
        <w:rPr>
          <w:rFonts w:hint="eastAsia" w:ascii="宋体" w:hAnsi="宋体" w:cs="宋体"/>
          <w:b/>
          <w:color w:val="000000"/>
          <w:sz w:val="44"/>
          <w:szCs w:val="44"/>
        </w:rPr>
      </w:pPr>
    </w:p>
    <w:p w14:paraId="6DCCAD9C">
      <w:pPr>
        <w:spacing w:before="120" w:beforeLines="50" w:after="120" w:afterLines="50"/>
        <w:jc w:val="center"/>
        <w:rPr>
          <w:rFonts w:hint="eastAsia" w:ascii="宋体" w:hAnsi="宋体" w:cs="宋体"/>
          <w:b/>
          <w:color w:val="000000"/>
          <w:sz w:val="44"/>
          <w:szCs w:val="44"/>
        </w:rPr>
      </w:pPr>
    </w:p>
    <w:p w14:paraId="6D8B4371">
      <w:pPr>
        <w:tabs>
          <w:tab w:val="left" w:pos="3600"/>
        </w:tabs>
        <w:adjustRightInd w:val="0"/>
        <w:snapToGrid w:val="0"/>
        <w:rPr>
          <w:rFonts w:hint="eastAsia" w:ascii="宋体" w:hAnsi="宋体" w:cs="宋体"/>
          <w:color w:val="000000"/>
          <w:sz w:val="28"/>
          <w:szCs w:val="28"/>
        </w:rPr>
      </w:pPr>
      <w:r>
        <w:rPr>
          <w:rFonts w:hint="eastAsia" w:ascii="宋体" w:hAnsi="宋体" w:cs="宋体"/>
          <w:color w:val="000000"/>
          <w:sz w:val="28"/>
          <w:szCs w:val="28"/>
        </w:rPr>
        <w:t>说明：供应商以投标担保函形式</w:t>
      </w:r>
      <w:r>
        <w:rPr>
          <w:rFonts w:hint="eastAsia" w:ascii="宋体" w:hAnsi="宋体" w:cs="宋体"/>
          <w:color w:val="000000"/>
          <w:sz w:val="28"/>
          <w:szCs w:val="28"/>
          <w:lang w:eastAsia="zh-CN"/>
        </w:rPr>
        <w:t>缴纳</w:t>
      </w:r>
      <w:r>
        <w:rPr>
          <w:rFonts w:hint="eastAsia" w:ascii="宋体" w:hAnsi="宋体" w:cs="宋体"/>
          <w:color w:val="000000"/>
          <w:sz w:val="28"/>
          <w:szCs w:val="28"/>
        </w:rPr>
        <w:t>投标保证金的，应采用附件2规定的格式。</w:t>
      </w:r>
    </w:p>
    <w:p w14:paraId="3612370E">
      <w:pPr>
        <w:spacing w:after="240" w:afterLines="100" w:line="360" w:lineRule="auto"/>
        <w:rPr>
          <w:rFonts w:hint="eastAsia" w:ascii="宋体" w:hAnsi="宋体" w:cs="宋体"/>
          <w:b/>
          <w:bCs/>
          <w:color w:val="000000"/>
          <w:sz w:val="28"/>
          <w:szCs w:val="28"/>
        </w:rPr>
      </w:pPr>
      <w:r>
        <w:rPr>
          <w:rFonts w:hint="eastAsia" w:ascii="宋体" w:hAnsi="宋体" w:cs="宋体"/>
          <w:b/>
          <w:bCs/>
          <w:color w:val="000000"/>
          <w:sz w:val="28"/>
          <w:szCs w:val="28"/>
        </w:rPr>
        <w:br w:type="page"/>
      </w:r>
    </w:p>
    <w:p w14:paraId="0625DE5C">
      <w:pPr>
        <w:spacing w:after="240" w:afterLines="100" w:line="360" w:lineRule="auto"/>
        <w:jc w:val="center"/>
        <w:rPr>
          <w:rFonts w:hint="eastAsia" w:ascii="宋体" w:hAnsi="宋体" w:cs="宋体"/>
          <w:b/>
          <w:color w:val="000000"/>
          <w:szCs w:val="32"/>
        </w:rPr>
      </w:pPr>
      <w:r>
        <w:rPr>
          <w:rFonts w:hint="eastAsia" w:ascii="宋体" w:hAnsi="宋体" w:cs="宋体"/>
          <w:b/>
          <w:bCs/>
          <w:color w:val="000000"/>
          <w:sz w:val="28"/>
          <w:szCs w:val="28"/>
        </w:rPr>
        <w:t>投标担保函（仅供参考）</w:t>
      </w:r>
    </w:p>
    <w:p w14:paraId="1F68EB0C">
      <w:pPr>
        <w:spacing w:line="360" w:lineRule="auto"/>
        <w:ind w:right="1320"/>
        <w:jc w:val="center"/>
        <w:rPr>
          <w:rFonts w:hint="eastAsia" w:ascii="宋体" w:hAnsi="宋体" w:cs="宋体"/>
          <w:color w:val="000000"/>
          <w:sz w:val="24"/>
          <w:szCs w:val="24"/>
        </w:rPr>
      </w:pPr>
      <w:r>
        <w:rPr>
          <w:rFonts w:hint="eastAsia" w:ascii="宋体" w:hAnsi="宋体" w:cs="宋体"/>
          <w:color w:val="000000"/>
          <w:sz w:val="24"/>
          <w:szCs w:val="24"/>
        </w:rPr>
        <w:t xml:space="preserve">                                            </w:t>
      </w:r>
      <w:r>
        <w:rPr>
          <w:rFonts w:hint="eastAsia" w:ascii="宋体" w:hAnsi="宋体" w:cs="宋体"/>
          <w:color w:val="000000"/>
          <w:szCs w:val="21"/>
        </w:rPr>
        <w:t xml:space="preserve">      </w:t>
      </w:r>
      <w:r>
        <w:rPr>
          <w:rFonts w:hint="eastAsia" w:ascii="宋体" w:hAnsi="宋体" w:cs="宋体"/>
          <w:color w:val="000000"/>
          <w:sz w:val="24"/>
          <w:szCs w:val="24"/>
        </w:rPr>
        <w:t xml:space="preserve">  编号：</w:t>
      </w:r>
    </w:p>
    <w:p w14:paraId="7FAF6128">
      <w:pPr>
        <w:spacing w:before="480" w:beforeLines="200" w:after="120" w:afterLines="50" w:line="360" w:lineRule="auto"/>
        <w:rPr>
          <w:rFonts w:hint="eastAsia" w:ascii="宋体" w:hAnsi="宋体" w:cs="宋体"/>
          <w:b/>
          <w:color w:val="000000"/>
          <w:sz w:val="24"/>
          <w:szCs w:val="24"/>
        </w:rPr>
      </w:pPr>
      <w:r>
        <w:rPr>
          <w:rFonts w:hint="eastAsia" w:ascii="宋体" w:hAnsi="宋体" w:cs="宋体"/>
          <w:b/>
          <w:color w:val="000000"/>
          <w:sz w:val="24"/>
          <w:szCs w:val="24"/>
          <w:lang w:eastAsia="zh-CN"/>
        </w:rPr>
        <w:t>华优信项目管理有限公司</w:t>
      </w:r>
      <w:r>
        <w:rPr>
          <w:rFonts w:hint="eastAsia" w:ascii="宋体" w:hAnsi="宋体" w:cs="宋体"/>
          <w:b/>
          <w:color w:val="000000"/>
          <w:sz w:val="24"/>
          <w:szCs w:val="24"/>
        </w:rPr>
        <w:t xml:space="preserve">： </w:t>
      </w:r>
    </w:p>
    <w:p w14:paraId="6B660610">
      <w:pPr>
        <w:spacing w:line="360" w:lineRule="auto"/>
        <w:ind w:firstLine="360" w:firstLineChars="150"/>
        <w:rPr>
          <w:rFonts w:hint="eastAsia" w:ascii="宋体" w:hAnsi="宋体" w:cs="宋体"/>
          <w:color w:val="000000"/>
          <w:sz w:val="24"/>
          <w:szCs w:val="24"/>
        </w:rPr>
      </w:pPr>
      <w:r>
        <w:rPr>
          <w:rFonts w:hint="eastAsia" w:ascii="宋体" w:hAnsi="宋体" w:cs="宋体"/>
          <w:color w:val="000000"/>
          <w:sz w:val="24"/>
          <w:szCs w:val="24"/>
        </w:rPr>
        <w:t>鉴于_______________（以下简称供应商）拟参加编号为__________的___________________________________采购项目（以下简称本项目）投标，根据本项目招标文件，供应商参加投标时应向你方交纳投标保证金，且可以投标担保函的形式交纳投标保证金。应供应商的申请，我方以保证的方式向你方提供如下投标保证金担保：</w:t>
      </w:r>
    </w:p>
    <w:p w14:paraId="129237C8">
      <w:pPr>
        <w:spacing w:line="360" w:lineRule="auto"/>
        <w:ind w:firstLine="361" w:firstLineChars="150"/>
        <w:rPr>
          <w:rFonts w:hint="eastAsia" w:ascii="宋体" w:hAnsi="宋体" w:cs="宋体"/>
          <w:b/>
          <w:color w:val="000000"/>
          <w:sz w:val="24"/>
          <w:szCs w:val="24"/>
        </w:rPr>
      </w:pPr>
      <w:r>
        <w:rPr>
          <w:rFonts w:hint="eastAsia" w:ascii="宋体" w:hAnsi="宋体" w:cs="宋体"/>
          <w:b/>
          <w:color w:val="000000"/>
          <w:sz w:val="24"/>
          <w:szCs w:val="24"/>
        </w:rPr>
        <w:t xml:space="preserve">一、保证责任的情形及保证金额 </w:t>
      </w:r>
    </w:p>
    <w:p w14:paraId="69408AA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（一）在供应商出现下列情形之一时，我方承担保证责任： </w:t>
      </w:r>
    </w:p>
    <w:p w14:paraId="3D05C875">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1．中标后供应商无正当理由不与采购人签订《政府采购合同》； </w:t>
      </w:r>
    </w:p>
    <w:p w14:paraId="62324BF1">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2．招标文件规定的供应商应当缴纳保证金的其他情形。 </w:t>
      </w:r>
    </w:p>
    <w:p w14:paraId="1913722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（二）我方承担保证责任的最高金额为人民币______元（大写__________________________），即本项目的投标保证金金额。 </w:t>
      </w:r>
    </w:p>
    <w:p w14:paraId="6A4F0EE6">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二、保证的方式及保证期间 </w:t>
      </w:r>
    </w:p>
    <w:p w14:paraId="449338C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我方保证的方式为：连带责任保证。 </w:t>
      </w:r>
    </w:p>
    <w:p w14:paraId="3B5A368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我方的保证期间为：自本保函生效之日起______个月止。 </w:t>
      </w:r>
    </w:p>
    <w:p w14:paraId="3BFBAEB1">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三、承担保证责任的程序 </w:t>
      </w:r>
    </w:p>
    <w:p w14:paraId="0172E33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7B28FE1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2.我方在收到索赔通知及相关证明材料后，在_____个工作日内进行审查，符合应承担保证责任情形的，我方应按照你方的要求代供应商向你方支付投标保证金。</w:t>
      </w:r>
    </w:p>
    <w:p w14:paraId="29C3EDCA">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四、保证责任的终止 </w:t>
      </w:r>
    </w:p>
    <w:p w14:paraId="53D4857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1．保证期间届满你方未向我方书面主张保证责任的，自保证期间届满次日起，我方保证责任自动终止。</w:t>
      </w:r>
    </w:p>
    <w:p w14:paraId="6E0EA4F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2．我方按照本保函向你方履行了保证责任后，自我方向你方支付款项（支付款项从我方账户划出）之日起，保证责任终止。</w:t>
      </w:r>
    </w:p>
    <w:p w14:paraId="2BF6C53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3．按照法律法规的规定或出现我方保证责任终止的其它情形的，我方在本保函项下的保证责任亦终止。</w:t>
      </w:r>
    </w:p>
    <w:p w14:paraId="01BBAD9C">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五、免责条款 </w:t>
      </w:r>
    </w:p>
    <w:p w14:paraId="3601C22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1．依照法律规定或你方与供应商的另行约定，全部或者部分免除供应商投标保证金义务时，我方亦免除相应的保证责任。</w:t>
      </w:r>
    </w:p>
    <w:p w14:paraId="125483C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2．因你方原因致使供应商发生本保函第一条第（一）款约定情形的，我方不承担保证责任。</w:t>
      </w:r>
    </w:p>
    <w:p w14:paraId="463DE84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3．因不可抗力造成供应商发生本保函第一条约定情形的，我方不承担保证责任。</w:t>
      </w:r>
    </w:p>
    <w:p w14:paraId="2F5803A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4．你方或其他有权机关对招标文件进行任何澄清或修改，加重我方保证责任的，我方对加重部分不承担保证责任，但该澄清或修改经我方事先书面同意的除外。 </w:t>
      </w:r>
    </w:p>
    <w:p w14:paraId="09483077">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六、争议的解决</w:t>
      </w:r>
    </w:p>
    <w:p w14:paraId="046C684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因本保函发生的纠纷，由你我双方协商解决，协商不成的，通过诉讼程序解决，诉讼管辖地法院为________________法院。 </w:t>
      </w:r>
    </w:p>
    <w:p w14:paraId="4775F560">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七、保函的生效 </w:t>
      </w:r>
    </w:p>
    <w:p w14:paraId="7E31F87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本保函自我方加盖公章之日起生效。 </w:t>
      </w:r>
    </w:p>
    <w:p w14:paraId="6B12EFF8">
      <w:pPr>
        <w:spacing w:line="360" w:lineRule="auto"/>
        <w:rPr>
          <w:rFonts w:hint="eastAsia" w:ascii="宋体" w:hAnsi="宋体" w:cs="宋体"/>
          <w:color w:val="000000"/>
          <w:sz w:val="24"/>
          <w:szCs w:val="24"/>
        </w:rPr>
      </w:pPr>
    </w:p>
    <w:p w14:paraId="00747966">
      <w:pPr>
        <w:spacing w:line="360" w:lineRule="auto"/>
        <w:ind w:right="640"/>
        <w:jc w:val="right"/>
        <w:rPr>
          <w:rFonts w:hint="eastAsia" w:ascii="宋体" w:hAnsi="宋体" w:cs="宋体"/>
          <w:color w:val="000000"/>
          <w:sz w:val="24"/>
          <w:szCs w:val="24"/>
        </w:rPr>
      </w:pPr>
      <w:r>
        <w:rPr>
          <w:rFonts w:hint="eastAsia" w:ascii="宋体" w:hAnsi="宋体" w:cs="宋体"/>
          <w:color w:val="000000"/>
          <w:sz w:val="24"/>
          <w:szCs w:val="24"/>
        </w:rPr>
        <w:t>保证人：</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1AD29700">
      <w:pPr>
        <w:spacing w:line="360" w:lineRule="auto"/>
        <w:ind w:right="640" w:firstLine="4440" w:firstLineChars="1850"/>
        <w:rPr>
          <w:rFonts w:hint="eastAsia" w:ascii="宋体" w:hAnsi="宋体" w:cs="宋体"/>
          <w:color w:val="000000"/>
          <w:sz w:val="24"/>
          <w:szCs w:val="24"/>
        </w:rPr>
      </w:pPr>
    </w:p>
    <w:p w14:paraId="1227E7B5">
      <w:pPr>
        <w:spacing w:line="360" w:lineRule="auto"/>
        <w:ind w:right="640" w:firstLine="5640" w:firstLineChars="2350"/>
        <w:rPr>
          <w:rFonts w:hint="eastAsia" w:ascii="宋体" w:hAnsi="宋体" w:cs="宋体"/>
          <w:color w:val="000000"/>
          <w:sz w:val="24"/>
          <w:szCs w:val="24"/>
        </w:rPr>
      </w:pPr>
      <w:r>
        <w:rPr>
          <w:rFonts w:hint="eastAsia" w:ascii="宋体" w:hAnsi="宋体" w:cs="宋体"/>
          <w:color w:val="000000"/>
          <w:sz w:val="24"/>
          <w:szCs w:val="24"/>
        </w:rPr>
        <w:t>20  年  月  日</w:t>
      </w:r>
    </w:p>
    <w:p w14:paraId="06C56150">
      <w:pPr>
        <w:spacing w:line="340" w:lineRule="exact"/>
        <w:ind w:firstLine="240" w:firstLineChars="100"/>
        <w:rPr>
          <w:rFonts w:hint="eastAsia" w:ascii="宋体" w:hAnsi="宋体" w:cs="宋体"/>
          <w:color w:val="000000"/>
          <w:sz w:val="24"/>
          <w:szCs w:val="24"/>
        </w:rPr>
      </w:pPr>
    </w:p>
    <w:p w14:paraId="52345463">
      <w:pPr>
        <w:spacing w:line="340" w:lineRule="exact"/>
        <w:rPr>
          <w:rFonts w:hint="eastAsia" w:ascii="宋体" w:hAnsi="宋体" w:cs="宋体"/>
          <w:color w:val="000000"/>
          <w:sz w:val="24"/>
          <w:szCs w:val="24"/>
        </w:rPr>
      </w:pPr>
    </w:p>
    <w:p w14:paraId="23AF30DB">
      <w:pPr>
        <w:spacing w:line="340" w:lineRule="exact"/>
        <w:ind w:firstLine="240" w:firstLineChars="100"/>
        <w:rPr>
          <w:rFonts w:hint="eastAsia" w:ascii="宋体" w:hAnsi="宋体" w:cs="宋体"/>
          <w:color w:val="000000"/>
          <w:sz w:val="24"/>
          <w:szCs w:val="24"/>
        </w:rPr>
      </w:pPr>
      <w:r>
        <w:rPr>
          <w:rFonts w:hint="eastAsia" w:ascii="宋体" w:hAnsi="宋体" w:cs="宋体"/>
          <w:color w:val="000000"/>
          <w:sz w:val="24"/>
          <w:szCs w:val="24"/>
        </w:rPr>
        <w:t>说明：1.仅适用于采用投标担保方式交纳投标保证金的供应商；</w:t>
      </w:r>
    </w:p>
    <w:p w14:paraId="67914000">
      <w:pPr>
        <w:spacing w:line="340" w:lineRule="exact"/>
        <w:ind w:firstLine="1080" w:firstLineChars="450"/>
        <w:rPr>
          <w:rFonts w:hint="eastAsia" w:ascii="宋体" w:hAnsi="宋体" w:cs="宋体"/>
          <w:color w:val="000000"/>
          <w:sz w:val="24"/>
          <w:szCs w:val="24"/>
        </w:rPr>
      </w:pPr>
      <w:r>
        <w:rPr>
          <w:rFonts w:hint="eastAsia" w:ascii="宋体" w:hAnsi="宋体" w:cs="宋体"/>
          <w:color w:val="000000"/>
          <w:sz w:val="24"/>
          <w:szCs w:val="24"/>
        </w:rPr>
        <w:t>2.保证人应当为陕西省有关政府部门指定的担保单位。</w:t>
      </w:r>
    </w:p>
    <w:p w14:paraId="44D50EE4"/>
    <w:p w14:paraId="349AF07A"/>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0D7EEC"/>
    <w:rsid w:val="2759134E"/>
    <w:rsid w:val="28485A15"/>
    <w:rsid w:val="28642123"/>
    <w:rsid w:val="28C913E4"/>
    <w:rsid w:val="29FF2103"/>
    <w:rsid w:val="2A375D41"/>
    <w:rsid w:val="2AA96FC3"/>
    <w:rsid w:val="2B9357B7"/>
    <w:rsid w:val="2EC658E5"/>
    <w:rsid w:val="2ECD6C74"/>
    <w:rsid w:val="30FB70CD"/>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2EF5DF4"/>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6BE712B"/>
    <w:rsid w:val="582772A7"/>
    <w:rsid w:val="58417C0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BB17CD"/>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等线" w:hAnsi="等线" w:eastAsia="等线" w:cs="Times New Roman"/>
      <w:b/>
      <w:kern w:val="44"/>
      <w:sz w:val="32"/>
      <w:szCs w:val="20"/>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1"/>
    <w:rPr>
      <w:rFonts w:ascii="宋体" w:hAnsi="宋体" w:eastAsia="宋体" w:cs="宋体"/>
      <w:sz w:val="24"/>
      <w:lang w:val="zh-CN" w:bidi="zh-CN"/>
    </w:rPr>
  </w:style>
  <w:style w:type="paragraph" w:styleId="5">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1749</Words>
  <Characters>1825</Characters>
  <Lines>0</Lines>
  <Paragraphs>0</Paragraphs>
  <TotalTime>0</TotalTime>
  <ScaleCrop>false</ScaleCrop>
  <LinksUpToDate>false</LinksUpToDate>
  <CharactersWithSpaces>1949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獨家記憶</cp:lastModifiedBy>
  <dcterms:modified xsi:type="dcterms:W3CDTF">2026-03-04T10:39:07Z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C2E4FED6D4074E12B1806BEEAEB6268E_13</vt:lpwstr>
  </property>
  <property fmtid="{D5CDD505-2E9C-101B-9397-08002B2CF9AE}" pid="4" name="KSOTemplateDocerSaveRecord">
    <vt:lpwstr>eyJoZGlkIjoiNmZlMDk0ODRhNDQwYjg4YjlmZWI3M2E1NzRhYzJiODEiLCJ1c2VySWQiOiI5MjI1NDEzOTYifQ==</vt:lpwstr>
  </property>
</Properties>
</file>