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版本号：CG-JMYC-2026-012.1B120260305001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高川镇敬老院2026年度米面粮油及生活用品采购项目(二次)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CG-JMYC-2026-012.1B1</w:t>
      </w:r>
      <w:r>
        <w:br/>
      </w:r>
      <w:r>
        <w:br/>
      </w:r>
      <w:r>
        <w:br/>
      </w:r>
    </w:p>
    <w:p>
      <w:pPr>
        <w:pStyle w:val="null3"/>
        <w:jc w:val="center"/>
        <w:outlineLvl w:val="2"/>
      </w:pPr>
      <w:r>
        <w:rPr>
          <w:rFonts w:ascii="仿宋_GB2312" w:hAnsi="仿宋_GB2312" w:cs="仿宋_GB2312" w:eastAsia="仿宋_GB2312"/>
          <w:sz w:val="28"/>
          <w:b/>
        </w:rPr>
        <w:t>西乡县高川镇人民政府</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西乡县高川镇人民政府</w:t>
      </w:r>
      <w:r>
        <w:rPr>
          <w:rFonts w:ascii="仿宋_GB2312" w:hAnsi="仿宋_GB2312" w:cs="仿宋_GB2312" w:eastAsia="仿宋_GB2312"/>
        </w:rPr>
        <w:t>委托，拟对</w:t>
      </w:r>
      <w:r>
        <w:rPr>
          <w:rFonts w:ascii="仿宋_GB2312" w:hAnsi="仿宋_GB2312" w:cs="仿宋_GB2312" w:eastAsia="仿宋_GB2312"/>
        </w:rPr>
        <w:t>高川镇敬老院2026年度米面粮油及生活用品采购项目(二次)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CG-JMYC-2026-012.1B1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高川镇敬老院2026年度米面粮油及生活用品采购项目(二次)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为保障高川镇敬老院采购到质优价廉的米面粮油及生活用品，特邀请有供货意向的供应商参与本次采购活动。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具有独立承担民事责任能力的企业法人、事业法人或其他组织或自然人，提供营业执照（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供应商资格承诺函：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p>
      <w:pPr>
        <w:pStyle w:val="null3"/>
      </w:pPr>
      <w:r>
        <w:rPr>
          <w:rFonts w:ascii="仿宋_GB2312" w:hAnsi="仿宋_GB2312" w:cs="仿宋_GB2312" w:eastAsia="仿宋_GB2312"/>
        </w:rPr>
        <w:t>3、资质要求：供应商需提供《食品经营许可证》、《陕西省生鲜肉经营备案表》，同时提供所投大米、面粉、菜籽油生产厂家的《食品生产许可证》，并提供猪肉、鸡蛋生产厂家有效期内的《动物防疫条件合格证》;</w:t>
      </w:r>
    </w:p>
    <w:p>
      <w:pPr>
        <w:pStyle w:val="null3"/>
      </w:pPr>
      <w:r>
        <w:rPr>
          <w:rFonts w:ascii="仿宋_GB2312" w:hAnsi="仿宋_GB2312" w:cs="仿宋_GB2312" w:eastAsia="仿宋_GB2312"/>
        </w:rPr>
        <w:t>4、投标授权代表：供应商应授权合法的授权代表参加投标全过程，其中法定代表人直接参加投标的，须出具法定代表人证明书及法人身份证，法定代表人授权代表参加投标的，须出具法定代表人授权书、授权代表本人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西乡县高川镇人民政府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西乡县高川镇下高川街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0916-6311005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展改革委员会办公厅关于招标代理服务收费有关问题的通知》（发改办价格〔2003〕857号）文件货物类标准，以采购预算为基数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西乡县高川镇人民政府</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西乡县高川镇人民政府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西乡县高川镇人民政府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地址：陕西省汉中市汉台区南关正街汉上第一街12号楼19层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为保障高川镇敬老院采购到质优价廉的米面粮油及生活用品，特邀请有供货意向的供应商参与本次采购活动。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蔬菜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猪肉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米面粮油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调味品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鸡蛋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牛奶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副食品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生活用品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农残检测符合国家标准，新鲜、干净、卫生、来源可溯； 叶菜类：色泽鲜亮、切口不变色；叶片挺而不枯黄，无腐叶；质地脆坚挺；球形叶菜结实、无老帮。 根茎类：茎部未老化，个体均匀，未发芽、变色。 瓜果类：允许果形有轻微缺点，但不得变形、过熟；表皮不能有严重碰伤、腐坏、变色、虫洞；还应注意防止因相互挤压而使表皮破洞。 豆类：色泽鲜绿，豆荚硬实肉厚，荚嫩脆香，不显籽粒，无褐斑、虫洞、不失水。 菇菌类：外形饱满、手感强韧、伞内无腐烂、发霉或变色。</w:t>
            </w:r>
          </w:p>
        </w:tc>
      </w:tr>
    </w:tbl>
    <w:p>
      <w:pPr>
        <w:pStyle w:val="null3"/>
      </w:pPr>
      <w:r>
        <w:rPr>
          <w:rFonts w:ascii="仿宋_GB2312" w:hAnsi="仿宋_GB2312" w:cs="仿宋_GB2312" w:eastAsia="仿宋_GB2312"/>
        </w:rPr>
        <w:t>标的名称：猪肉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符合国家GB 2707-2016《食品安全国家标准鲜（冻）畜禽产品》的要求。提供生猪定点屠宰企业提供的“动物检疫合格证明”和“肉品品质检验合格证”（交货时必须随货同行以上两个证明）。猪皮上检验检疫章和肉品品质检验章清晰可见，交货时检验检疫合格票和肉品品质检验合格票随货同行，货票应一致。收货时采购人进行核查验收。</w:t>
            </w:r>
          </w:p>
        </w:tc>
      </w:tr>
    </w:tbl>
    <w:p>
      <w:pPr>
        <w:pStyle w:val="null3"/>
      </w:pPr>
      <w:r>
        <w:rPr>
          <w:rFonts w:ascii="仿宋_GB2312" w:hAnsi="仿宋_GB2312" w:cs="仿宋_GB2312" w:eastAsia="仿宋_GB2312"/>
        </w:rPr>
        <w:t>标的名称：米面粮油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大米：</w:t>
            </w:r>
            <w:r>
              <w:rPr>
                <w:rFonts w:ascii="仿宋_GB2312" w:hAnsi="仿宋_GB2312" w:cs="仿宋_GB2312" w:eastAsia="仿宋_GB2312"/>
              </w:rPr>
              <w:t>质量符合国家标准GB/T1354-2018。严禁使用陈化粮及其再加工产品。独立包装，每袋≥25kg；原料为100%非转基因水稻，外包装上必须标明生产日期，保质期，执行标准，储存条件，生产厂家，产地等，无异味、无虫蛀、杂质等，包装袋清洁无污渍、无破损。交货时需随货附同批次产品出厂检验合格报告或合格证明文件。收货时采购人进行核查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面粉（核心产品）：</w:t>
            </w:r>
            <w:r>
              <w:rPr>
                <w:rFonts w:ascii="仿宋_GB2312" w:hAnsi="仿宋_GB2312" w:cs="仿宋_GB2312" w:eastAsia="仿宋_GB2312"/>
              </w:rPr>
              <w:t>质量符合国家标准 GB/T1355-2021 的特制一等标准袋装小麦粉。原料为100% 非转基因小麦，外包装上必须标明生产日期，保质期，执行标准，储存条件，生产厂家，产地等。无异味、无虫蛀、结块、杂质异物；色泽呈白色或微黄色；外观呈细粉末状，手指捻捏时无粗粒感，放开后不成团。交货时需随货附同批次产品出厂检验合格报告或合格证明文件。收货时采购人进行核查验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挂面：</w:t>
            </w:r>
            <w:r>
              <w:rPr>
                <w:rFonts w:ascii="仿宋_GB2312" w:hAnsi="仿宋_GB2312" w:cs="仿宋_GB2312" w:eastAsia="仿宋_GB2312"/>
              </w:rPr>
              <w:t>符合GB/T 40636-2021《挂面》标准。交货时需随货附同批次产品出厂检验合格报告或合格证明文件。收货时采购人进行核查验收。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菜籽油：</w:t>
            </w:r>
            <w:r>
              <w:rPr>
                <w:rFonts w:ascii="仿宋_GB2312" w:hAnsi="仿宋_GB2312" w:cs="仿宋_GB2312" w:eastAsia="仿宋_GB2312"/>
              </w:rPr>
              <w:t>质量符合国家标准GB/T1536-2021 。不接受调和油，采用物理压榨法加工工艺，原料为100%非转基因原料，外包装上必须标明生产日期，保质期，执行标准，储存条件，生产厂家，产地等；包装桶清洁透明、无污渍，无破损、无渗漏。交货时需随货附同批次产品出厂检验合格报告或合格证明文件。收货时采购人进行核查验收。</w:t>
            </w:r>
          </w:p>
        </w:tc>
      </w:tr>
    </w:tbl>
    <w:p>
      <w:pPr>
        <w:pStyle w:val="null3"/>
      </w:pPr>
      <w:r>
        <w:rPr>
          <w:rFonts w:ascii="仿宋_GB2312" w:hAnsi="仿宋_GB2312" w:cs="仿宋_GB2312" w:eastAsia="仿宋_GB2312"/>
        </w:rPr>
        <w:t>标的名称：调味品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符合NY/T 1040-2021《绿色食品 食用盐》、酱油食品安全国家标准GB 2717-2018、食醋食品安全国家标准GB 2719-2018、酿造酱食品安全国家标准GB 2718-2014、复合调味料食品安全国家标准GB 31644-2018。符合酿造酱油产品质量标准GB/T 18186-2000、酿造食醋产品质量标准GB/T 18187-2000、谷氨酸钠（味精）产品质量标准GB/T 8967-2007。包装材料应符合食品相关要求，无毒无害。交货时需随货附同批次产品出厂检验合格报告或合格证明文件，收货时采购人进行核查验收。</w:t>
            </w:r>
          </w:p>
        </w:tc>
      </w:tr>
    </w:tbl>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具有鸡蛋固有的色泽；蛋壳清洁、无破裂、打开后蛋壳凸起、完整、有韧性，蛋白澄清透明，稀稠分明；具有产品固有的气味，无异味无杂质；产品生产日期距离配送当日不得超过7天。交货时随货提供《动物防疫条件合格证》。收货时采购人进行核查验收。</w:t>
            </w:r>
          </w:p>
        </w:tc>
      </w:tr>
    </w:tbl>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符合GB25190-2010《食品安全国家标准灭菌乳》标准。包装材料应符合食品相关要求，无毒无害。包装需注明产地、生产日期、保质期、营养含量等。交货时需随货附同批次产品出厂检验合格报告或合格证明文件。收货时采购人进行核查验收。</w:t>
            </w:r>
          </w:p>
        </w:tc>
      </w:tr>
    </w:tbl>
    <w:p>
      <w:pPr>
        <w:pStyle w:val="null3"/>
      </w:pPr>
      <w:r>
        <w:rPr>
          <w:rFonts w:ascii="仿宋_GB2312" w:hAnsi="仿宋_GB2312" w:cs="仿宋_GB2312" w:eastAsia="仿宋_GB2312"/>
        </w:rPr>
        <w:t>标的名称：副食品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月饼：</w:t>
            </w:r>
            <w:r>
              <w:rPr>
                <w:rFonts w:ascii="仿宋_GB2312" w:hAnsi="仿宋_GB2312" w:cs="仿宋_GB2312" w:eastAsia="仿宋_GB2312"/>
              </w:rPr>
              <w:t>符合 GB/T 19855-2023《月饼质量通则》国家标准。包装材料应符合食品相关要求，无毒无害。包装需注明产地、生产日期、保质期等。交货时需随货附同批次产品出厂检验合格报告或合格证明文件。收货时采购人进行核查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粽子：</w:t>
            </w:r>
            <w:r>
              <w:rPr>
                <w:rFonts w:ascii="仿宋_GB2312" w:hAnsi="仿宋_GB2312" w:cs="仿宋_GB2312" w:eastAsia="仿宋_GB2312"/>
              </w:rPr>
              <w:t>符合SB/T 10377-2004《粽子》行业标准。包装材料应符合食品相关要求，无毒无害。包装需注明产地、生产日期、保质期等。交货时需随货附同批次产品出厂检验合格报告或合格证明文件。收货时采购人进行核查验收。</w:t>
            </w:r>
          </w:p>
        </w:tc>
      </w:tr>
    </w:tbl>
    <w:p>
      <w:pPr>
        <w:pStyle w:val="null3"/>
      </w:pPr>
      <w:r>
        <w:rPr>
          <w:rFonts w:ascii="仿宋_GB2312" w:hAnsi="仿宋_GB2312" w:cs="仿宋_GB2312" w:eastAsia="仿宋_GB2312"/>
        </w:rPr>
        <w:t>标的名称：生活用品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洗洁精：</w:t>
            </w:r>
            <w:r>
              <w:rPr>
                <w:rFonts w:ascii="仿宋_GB2312" w:hAnsi="仿宋_GB2312" w:cs="仿宋_GB2312" w:eastAsia="仿宋_GB2312"/>
              </w:rPr>
              <w:t>符合 GB/T 9985-2022《手洗餐具用洗涤剂》、GB 14930.1-2022《食品安全国家标准 洗涤剂》国家标准。包装材料应符合相关要求，无毒无害。包装需注明产地、生产日期、保质期等。交货时需随货附同批次产品出厂检验合格报告或合格证明文件。收货时采购人进行核查验收。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洗衣粉：</w:t>
            </w:r>
            <w:r>
              <w:rPr>
                <w:rFonts w:ascii="仿宋_GB2312" w:hAnsi="仿宋_GB2312" w:cs="仿宋_GB2312" w:eastAsia="仿宋_GB2312"/>
              </w:rPr>
              <w:t>符合 GB/T 13171.1-2022《洗衣粉 第1部分：技术要求》标准。包装材料应符合相关要求，无毒无害。包装需注明产地、生产日期、保质期等。交货时需随货附同批次产品出厂检验合格报告或合格证明文件。收货时采购人进行核查验收。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洁厕精：</w:t>
            </w:r>
            <w:r>
              <w:rPr>
                <w:rFonts w:ascii="仿宋_GB2312" w:hAnsi="仿宋_GB2312" w:cs="仿宋_GB2312" w:eastAsia="仿宋_GB2312"/>
              </w:rPr>
              <w:t>符合GB/T 21241-2022《卫生洁具清洗剂》标准。包装材料应符合相关要求，无毒无害。包装需注明产地、生产日期、保质期等。交货时需随货附同批次产品出厂检验合格报告或合格证明文件。收货时采购人进行核查验收。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生活用纸：</w:t>
            </w:r>
            <w:r>
              <w:rPr>
                <w:rFonts w:ascii="仿宋_GB2312" w:hAnsi="仿宋_GB2312" w:cs="仿宋_GB2312" w:eastAsia="仿宋_GB2312"/>
              </w:rPr>
              <w:t>符合 GB/T 20808-2022《纸巾纸》、GB/T 20810-2018《卫生纸（含卫生纸原纸）》标准。包装材料应符合相关要求，无毒无害。包装需注明产地、生产日期、保质期等。交货时需随货附同批次产品出厂检验合格报告或合格证明文件。收货时采购人进行核查验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西乡县高川镇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根据采购人每月获得的米面粮油和生活用品市场调查零售价，结合中标供应商投标时所报单价下浮率，按零售价×（1-单价下浮率）计算结算单价，按照实际供货量按月结算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①初验：供应商随货送上一式二份的送货单到达交货地点后，由采购人指派专人根据合同对货物的名称、品牌、规格、型号、产地、数量进行检查，同时检查货物外观，是否有破损或变质，并做好相应记录。并核验随货同批次产品出厂检验合格报告或合格证明文件等证明材料，猪肉和鸡蛋核验“动物检疫合格证明”等招标文件中要求的内容。②终验：所有货物交货完毕，并实际使用7个日历日后无质量问题，由采购人组织验收，合格后签发《终验合格单》。2、验收依据：（1）合同文本及合同补充文件（条款）。（2）产品说明书或相关技术资料。（3）采购文件。（4）中标供应商的投标文件。（5）合同货物清单。（6）生产厂家的企业资质、检验报告、货物的执行标准等。3、验收标准：质量合格（达到国家、行业现行技术标准、企业标准、投标文件中供货标准，产品质量符合《产品质量法》，并满足采购人要求）（每批次供货需向采购人提供招标文件中要求随货需附的合格证明文件或检验报告等相关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包括投标供应商将合格的货物运输到指定地点并且验收合格所需的一切费用，即货物（商品）、运输费、保险费、人员工资、服务费、售后服务、税金及其他相关伴随费用的总和。2、零售价的确定方法：每月由采购人对周边商超和菜市场进行市场调查后确定商品零售价。3、本项目的核心产品为面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企业法人、事业法人或其他组织或自然人，提供营业执照（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供应商需提供《食品经营许可证》、《陕西省生鲜肉经营备案表》，同时提供所投大米、面粉、菜籽油生产厂家的《食品生产许可证》，并提供猪肉、鸡蛋生产厂家有效期内的《动物防疫条件合格证》;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供应商应授权合法的授权代表参加投标全过程，其中法定代表人直接参加投标的，须出具法定代表人证明书及法人身份证，法定代表人授权代表参加投标的，须出具法定代表人授权书、授权代表本人身份证；</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按照招标文件的要求缴纳，并提供了相关凭证。</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符合招标文件要求，无遗漏。</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标的清单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投标文件的格式</w:t>
            </w:r>
          </w:p>
        </w:tc>
        <w:tc>
          <w:tcPr>
            <w:tcW w:type="dxa" w:w="3322"/>
          </w:tcPr>
          <w:p>
            <w:pPr>
              <w:pStyle w:val="null3"/>
            </w:pPr>
            <w:r>
              <w:rPr>
                <w:rFonts w:ascii="仿宋_GB2312" w:hAnsi="仿宋_GB2312" w:cs="仿宋_GB2312" w:eastAsia="仿宋_GB2312"/>
              </w:rPr>
              <w:t>按照投标文件格式编写。</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标的清单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完全响应招标文件，且无任何采购人无法接受的附加条件。</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标的清单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无法律、法规和招标文件规定的其他投标无效情形。</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标的清单 投标文件封面 监狱企业的证明文件 投标保证金.docx 技术方案及投标人认为需要提交的其他内容.docx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1、评审内容。供应商应制定详细可行的实施方案，方案内容包括：①货物采购方案；②货物抽检方案；③货物包装方案；④货物存储方案；⑤货物运输方案；⑥货物验收方案。 2、评审标准：①完整性：方案全面，对评审内容中的各项要求有详细描述及说明；②可实施性：内容合理，步骤清晰，可操作性强；③针对性：方案能够紧扣项目实际情况，内容科学合理，有利于提高服务品质、效率，符合项目实际要求。3、赋分标准：（总分27分） ①货物采购方案：每完全满足一项评审标准得1.5分，本条共4.5分。不提供不得分。 ②货物抽检方案：每完全满足一项评审标准得1.5分，本条共4.5分。不提供不得分。 ③货物包装方案：每完全满足一项评审标准得1.5分，本条共4.5分。不提供不得分。④货物存储方案：每完全满足一项评审标准得1.5分，本条共4.5分。不提供不得分。⑤货物运输方案：每完全满足一项评审标准得1.5分，本条共4.5分。不提供不得分。⑥货物验收方案：每完全满足一项评审标准得1.5分，本条共4.5分。不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评审内容。供应商应制定详细可行的应急方案，方案内容包括：①对项目实施过程中采购人临时增加采购需求情况下的应急配送方案。②有针对恶劣天气影响、重大节假日或活动的特殊情况下的应急配送方案。③提供针对食品配送防护及若发生食物中毒或者其他潜在造成人员健康问题的安全事故的应急方案。 2、评审标准。①完整性：方案全面，对评审内容中的各项要求有详细描述及说明；②可实施性：内容合理，步骤清晰，可操作性强；③针对性：方案能够紧扣项目实际情况，内容科学合理，有利于提高服务品质、效率，符合项目实际要求。 3、赋分标准。（总分9分） ①对项目实施过程中采购人临时增加采购需求情况下的应急配送方案：每完全满足一项评审标准得1分，本条共3分。不提供不得分。 ②有针对恶劣天气影响、重大节假日或活动的特殊情况下的应急配送方案：每完全满足一项评审标准得1分，本条共3分。不提供不得分。 ③提供针对食品配送防护及若发生食物中毒或者其他潜在造成人员健康问题的安全事故的应急方案：每完全满足一项评审标准得1分，本条共3分。不提供不得分。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1、评审内容。供应商应制定详细可行的质量保证方案，方案内容包括：货物在采购、包装、储存、运输各环节的质量保证措施及食品安全保证措施，货物来源可追溯。 2、评审标准。①完整性：方案全面，对评审内容中的各项要求有详细描述及说明；②可实施性：内容合理，步骤清晰，可操作性强；③针对性：方案能够紧扣项目实际情况，内容科学合理，有利于提高服务品质、效率，符合项目实际要求。 3、赋分标准。（总分6分）货物在采购、包装、储存、运输各环节的质量保证措施及食品安全保证措施，货物来源可追溯：每完全满足一项评审标准得2分，共6分。不提供不得分。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供应商应制定详细的售后服务方案，方案内容包括：①售后服务机构设置，包括但不限于售后网点、地址、联系方式、人员配备等；②提供详细的售后服务方案，内容包括但不限于售后响应时间、退换货措施。③质量承诺、服务承诺。 2、评审标准：①完整性：方案全面，对评审内容中的各项要求有详细描述及说明；②可实施性：内容合理，步骤清晰，可操作性强；③针对性：方案能够紧扣项目实际情况，内容科学合理，有利于提高服务品质、效率，符合项目实际要求。3、赋分标准：（总分9分） ①售后服务机构设置，包括但不限于售后网点、地址、联系方式、人员配备等：每完全满足一项评审标准得1分，本条共3分。不提供不得分。 ②提供详细的售后服务方案，内容包括但不限于售后响应时间、退换货措施：每完全满足一项评审标准得1分，本条共3分。不提供不得分。 ③质量承诺、服务承诺：每完全满足一项评审标准得1分，本条共3分。不提供不得分。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①供应商至少拥有符合运输标准的运输车辆2辆且有1辆冷链运输车的，得1分；每增加一辆运输车加0.5分的，最多加1分；无运输车辆或未按要求提供证明材料的不得分。（自有车辆需在投标人名下或法定代表人名下，以行驶证为准，提供车辆有效的行驶证扫描件；租赁的提供租赁协议扫描件）。 ②供应商至少拥有2名能够驾驶运输车辆的专职司机的得1分，每增加一名专职司机加0.5分的，最多加1分。未提供专职司机的，不得分。（提供专职司机的劳动合同和驾驶证扫描件，否则不得分。）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拟派人员</w:t>
            </w:r>
          </w:p>
        </w:tc>
        <w:tc>
          <w:tcPr>
            <w:tcW w:type="dxa" w:w="2492"/>
          </w:tcPr>
          <w:p>
            <w:pPr>
              <w:pStyle w:val="null3"/>
            </w:pPr>
            <w:r>
              <w:rPr>
                <w:rFonts w:ascii="仿宋_GB2312" w:hAnsi="仿宋_GB2312" w:cs="仿宋_GB2312" w:eastAsia="仿宋_GB2312"/>
              </w:rPr>
              <w:t>提供供应商为本项目配备的专职配送人员的身份证、健康证，每有1人得0.5分，最多得2分。（提供配送人员身份证、健康证扫描件，否则不得分。）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供应商具有储存仓库的得2分，没有仓库的不得分。（提供相关证明材料扫描件，仓库以租赁合同或房产证明为依据，否则不得分。）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货物来源渠道</w:t>
            </w:r>
          </w:p>
        </w:tc>
        <w:tc>
          <w:tcPr>
            <w:tcW w:type="dxa" w:w="2492"/>
          </w:tcPr>
          <w:p>
            <w:pPr>
              <w:pStyle w:val="null3"/>
            </w:pPr>
            <w:r>
              <w:rPr>
                <w:rFonts w:ascii="仿宋_GB2312" w:hAnsi="仿宋_GB2312" w:cs="仿宋_GB2312" w:eastAsia="仿宋_GB2312"/>
              </w:rPr>
              <w:t>提供货物的来源渠道合法的证明材料（包括但不限于销售协议、代理协议、授权书等）。 进货渠道正规、固定、货源充足且证明材料齐全，每提供一种货物的合法来源渠道证明材料得0.5分；最多5分。未提供不得分。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供应商设有规范的检测室的得2分；配备蔬菜农残检测设备的得1分；检测人员持证上岗的得1分。（提供相关清晰图片、设备发票、证书证明，否则不得分）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提供2022年1月1日至今（以合同签订日期为准）的米面粮油或生活用品供货业绩，每个得1分，最多得2分。(提供合同扫描件，否则不得分。）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的报价形式为单价下浮率，各投标供应商结合市场及项目实际情况，报单价下浮率。实际结算单价=（1-单价下浮率）*零售价。评标基准价=1-投标单价下浮率最大的值，如：蔬菜的评标基准价=1-所有投标供应商蔬菜单价下浮率最大的值。 价格分计算方法如下：（1）蔬菜（此部分价格满分=30*15%） 价格分=评标基准价/（1-投标单价下浮率)×30×15%。（保留小数点后两位） 。（2）猪肉（此部分价格满分=30*9%） 价格分=评标基准价/（1-投标单价下浮率)×30×9%。（保留小数点后两位） 。（3）米面粮油（此部分价格满分=30*47%） 价格分=评标基准价/（1-投标单价下浮率)×30×47%。（保留小数点后两位） 。（4）调味品（此部分价格满分=30*13%） 价格分=评标基准价/（1-投标单价下浮率)×30×13%。（保留小数点后两位） 。（5）鸡蛋（此部分价格满分=30*7%） 价格分=评标基准价/（1-投标单价下浮率)×30×7%。（保留小数点后两位） 。（6）牛奶（此部分价格满分=30*6%） 价格分=评标基准价/（1-投标单价下浮率)×30×6%。（保留小数点后两位） 。（7）副食品（此部分价格满分=30*1%） 价格分=评标基准价/（1-投标单价下浮率)×30×1%。（保留小数点后两位） 。（8）生活用品（此部分价格满分=30*2%） 价格分=评标基准价/（1-投标单价下浮率)×30×2%。（保留小数点后两位） 。价格分总得分=蔬菜价格分+猪肉价格分+米面粮油价格分+调味品价格分+鸡蛋价格分+牛奶价格分+副食品价格分+生活用品价格分。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详见附件：技术方案及投标人认为需要提交的其他内容.docx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