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157BF358">
      <w:pPr>
        <w:rPr>
          <w:rFonts w:hint="default"/>
          <w:sz w:val="28"/>
          <w:szCs w:val="36"/>
          <w:u w:val="none"/>
          <w:lang w:val="en-US" w:eastAsia="zh-CN"/>
        </w:rPr>
      </w:pPr>
      <w:r>
        <w:rPr>
          <w:rFonts w:hint="default"/>
          <w:sz w:val="28"/>
          <w:szCs w:val="36"/>
          <w:u w:val="none"/>
          <w:lang w:val="en-US" w:eastAsia="zh-CN"/>
        </w:rPr>
        <w:br w:type="page"/>
      </w:r>
    </w:p>
    <w:p w14:paraId="6B9794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CC99339">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1A7EDE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投标供应商须具备建设行政主管部门核发的电力工程施工总承包三级或输变电专业承包三级及以上资质，并具备承装（修、试）电力设施许可证三级及以上，并具有有效的安全生产许可证；</w:t>
      </w:r>
    </w:p>
    <w:p w14:paraId="7FF0C92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DE753F">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64475F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拟派项目经理具备机电工程专业二级（含二级）及以上注册建造师资格，并具有有效的安全生产考核合格证，且未担任其他在建工程的项目经理（出具无在建工程承诺书）；</w:t>
      </w:r>
    </w:p>
    <w:p w14:paraId="17BCB73B">
      <w:r>
        <w:br w:type="page"/>
      </w:r>
    </w:p>
    <w:p w14:paraId="12D020B4">
      <w:pPr>
        <w:keepNext w:val="0"/>
        <w:keepLines w:val="0"/>
        <w:pageBreakBefore w:val="0"/>
        <w:widowControl w:val="0"/>
        <w:kinsoku/>
        <w:wordWrap/>
        <w:overflowPunct/>
        <w:topLinePunct w:val="0"/>
        <w:autoSpaceDE/>
        <w:autoSpaceDN/>
        <w:bidi w:val="0"/>
        <w:adjustRightInd/>
        <w:snapToGrid/>
        <w:spacing w:line="360" w:lineRule="auto"/>
        <w:textAlignment w:val="auto"/>
        <w:rPr>
          <w:sz w:val="28"/>
          <w:szCs w:val="28"/>
        </w:rPr>
      </w:pPr>
      <w:r>
        <w:rPr>
          <w:rFonts w:hint="eastAsia"/>
          <w:sz w:val="28"/>
          <w:szCs w:val="28"/>
        </w:rPr>
        <w:t>关于财务会计制度的证明材料｛注：</w:t>
      </w:r>
      <w:r>
        <w:rPr>
          <w:rFonts w:hint="eastAsia"/>
          <w:sz w:val="28"/>
          <w:szCs w:val="28"/>
          <w:lang w:val="en-US" w:eastAsia="zh-CN"/>
        </w:rPr>
        <w:t>有其中之一即可</w:t>
      </w:r>
      <w:r>
        <w:rPr>
          <w:rFonts w:hint="eastAsia"/>
          <w:sz w:val="28"/>
          <w:szCs w:val="28"/>
        </w:rPr>
        <w:t>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w:t>
      </w:r>
      <w:bookmarkStart w:id="1" w:name="_GoBack"/>
      <w:bookmarkEnd w:id="1"/>
      <w:r>
        <w:rPr>
          <w:rFonts w:hint="eastAsia"/>
          <w:sz w:val="28"/>
          <w:szCs w:val="28"/>
        </w:rPr>
        <w:t>｝</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43A902B3"/>
    <w:rsid w:val="4AA81D3F"/>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1008</Words>
  <Characters>1050</Characters>
  <Lines>0</Lines>
  <Paragraphs>0</Paragraphs>
  <TotalTime>6</TotalTime>
  <ScaleCrop>false</ScaleCrop>
  <LinksUpToDate>false</LinksUpToDate>
  <CharactersWithSpaces>1559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2026-04-23T02:46:46Z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4F13990AB5154B03BCFB15D04DF48D3D_13</vt:lpwstr>
  </property>
</Properties>
</file>