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版本号：ZJHZ-ZC2601220260428001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城南街道办葛石社区亮化工程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ZJHZ-ZC26012</w:t>
      </w:r>
      <w:r>
        <w:br/>
      </w:r>
      <w:r>
        <w:br/>
      </w:r>
      <w:r>
        <w:br/>
      </w:r>
    </w:p>
    <w:p>
      <w:pPr>
        <w:pStyle w:val="null3"/>
        <w:jc w:val="center"/>
        <w:outlineLvl w:val="2"/>
      </w:pPr>
      <w:r>
        <w:rPr>
          <w:rFonts w:ascii="仿宋_GB2312" w:hAnsi="仿宋_GB2312" w:cs="仿宋_GB2312" w:eastAsia="仿宋_GB2312"/>
          <w:sz w:val="28"/>
          <w:b/>
        </w:rPr>
        <w:t>西乡县库区移民工作办公室</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西乡县库区移民工作办公室</w:t>
      </w:r>
      <w:r>
        <w:rPr>
          <w:rFonts w:ascii="仿宋_GB2312" w:hAnsi="仿宋_GB2312" w:cs="仿宋_GB2312" w:eastAsia="仿宋_GB2312"/>
        </w:rPr>
        <w:t>委托，拟对</w:t>
      </w:r>
      <w:r>
        <w:rPr>
          <w:rFonts w:ascii="仿宋_GB2312" w:hAnsi="仿宋_GB2312" w:cs="仿宋_GB2312" w:eastAsia="仿宋_GB2312"/>
        </w:rPr>
        <w:t>城南街道办葛石社区亮化工程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城南街道办葛石社区亮化工程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新建6m高太阳能路灯186盏，乒乓球台2个，休闲桌椅4套，健身器材2套等（具体内容详见工程量清单）。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采购包1（城南街道办葛石社区亮化工程）：属于专门面向中小企业采购。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3、供应商资质：供应商须具备市政公用工程施工总承包三级以上（含三级）资质，且持有有效的安全生产许可证。</w:t>
      </w:r>
    </w:p>
    <w:p>
      <w:pPr>
        <w:pStyle w:val="null3"/>
      </w:pPr>
      <w:r>
        <w:rPr>
          <w:rFonts w:ascii="仿宋_GB2312" w:hAnsi="仿宋_GB2312" w:cs="仿宋_GB2312" w:eastAsia="仿宋_GB2312"/>
        </w:rPr>
        <w:t>4、项目经理资质：拟派项目负责人须具有市政公用工程专业二级及以上注册建造师执业资格，并取得安全生产考核合格证书（B证），且无在建工程。</w:t>
      </w:r>
    </w:p>
    <w:p>
      <w:pPr>
        <w:pStyle w:val="null3"/>
      </w:pPr>
      <w:r>
        <w:rPr>
          <w:rFonts w:ascii="仿宋_GB2312" w:hAnsi="仿宋_GB2312" w:cs="仿宋_GB2312" w:eastAsia="仿宋_GB2312"/>
        </w:rPr>
        <w:t>5、无拖欠农民工工资证明：供应商须提供建设项目所在地或企业所在地人社部门所属劳动监察机构出具的《无拖欠农民工工资证明》。</w:t>
      </w:r>
    </w:p>
    <w:p>
      <w:pPr>
        <w:pStyle w:val="null3"/>
      </w:pPr>
      <w:r>
        <w:rPr>
          <w:rFonts w:ascii="仿宋_GB2312" w:hAnsi="仿宋_GB2312" w:cs="仿宋_GB2312" w:eastAsia="仿宋_GB2312"/>
        </w:rPr>
        <w:t>6、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7、中小企业声明函：本项目专门面向中小企业采购，供应商应为中小微企业，填写中小企业声明函并对真实性负责。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8、本项目不接受联合体磋商：本项目不接受联合体磋商。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西乡县库区移民工作办公室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西乡县西大街82号县政府院内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0916-6221572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采购包1：893,081.18元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代理服务费收费标准：按本工程中标价*0.8%计取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西乡县库区移民工作办公室</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西乡县库区移民工作办公室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西乡县库区移民工作办公室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893,081.18</w:t>
      </w:r>
    </w:p>
    <w:p>
      <w:pPr>
        <w:pStyle w:val="null3"/>
      </w:pPr>
      <w:r>
        <w:rPr>
          <w:rFonts w:ascii="仿宋_GB2312" w:hAnsi="仿宋_GB2312" w:cs="仿宋_GB2312" w:eastAsia="仿宋_GB2312"/>
        </w:rPr>
        <w:t>采购包最高限价（元）: 893,081.18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市政工程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893,081.18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（2）工期：60日历天</w:t>
            </w:r>
            <w:r>
              <w:br/>
            </w:r>
            <w:r>
              <w:rPr>
                <w:rFonts w:ascii="仿宋_GB2312" w:hAnsi="仿宋_GB2312" w:cs="仿宋_GB2312" w:eastAsia="仿宋_GB2312"/>
              </w:rPr>
              <w:t xml:space="preserve"> （3）质量标准：合格</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 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供应商须具备市政公用工程施工总承包三级以上（含三级）资质，且持有有效的安全生产许可证。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拟派项目负责人须具有市政公用工程专业二级及以上注册建造师执业资格，并取得安全生产考核合格证书（B证），且无在建工程。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供应商须提供建设项目所在地或企业所在地人社部门所属劳动监察机构出具的《无拖欠农民工工资证明》。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供应商针对本项目编制完善的施工部署，内容包含：①施工目标:成本目标、工期目标、质量目标②施工平面布置与安排：现场围挡及出入口管理、交通组织安排、消防安排、施工平面布置图。二、评审标准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 对评审内容中的各项要求有详细描述； 2、可实施性：切合本项目实际情况，提出步骤清晰、合理的方案； 3、针对性：方案能够紧扣项目实际情况，内容科学合理。 三、赋分标准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供应商提供2023年4月起至今的类似业绩证明材料，时间以合同签订日期为准，（文件中附合同和中标通知书复印件），每提供一项上述业绩的得2分，最高得4分。不提供或缺项不得分。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1）磋商小组三分之二以上人员认为某最后磋商报价有低于成本价嫌疑的，该报价为无效报价。（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