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A1982">
      <w:pPr>
        <w:pStyle w:val="3"/>
        <w:ind w:firstLine="723"/>
        <w:jc w:val="center"/>
        <w:rPr>
          <w:rFonts w:hint="eastAsia" w:hAnsi="楷体"/>
          <w:b/>
          <w:sz w:val="36"/>
          <w:szCs w:val="36"/>
        </w:rPr>
      </w:pPr>
      <w:r>
        <w:rPr>
          <w:rFonts w:hint="eastAsia" w:hAnsi="楷体"/>
          <w:b/>
          <w:sz w:val="36"/>
          <w:szCs w:val="36"/>
          <w:lang w:eastAsia="zh-CN"/>
        </w:rPr>
        <w:t>工程量清单</w:t>
      </w:r>
      <w:r>
        <w:rPr>
          <w:rFonts w:hint="eastAsia" w:hAnsi="楷体"/>
          <w:b/>
          <w:sz w:val="36"/>
          <w:szCs w:val="36"/>
        </w:rPr>
        <w:t>说明</w:t>
      </w:r>
    </w:p>
    <w:p w14:paraId="4B6A4738">
      <w:pPr>
        <w:pStyle w:val="2"/>
        <w:spacing w:before="31" w:line="223" w:lineRule="auto"/>
        <w:ind w:firstLine="640" w:firstLineChars="200"/>
        <w:jc w:val="both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工程名称：城南街道办葛石社区亮化工程</w:t>
      </w:r>
    </w:p>
    <w:p w14:paraId="48D9636C">
      <w:pPr>
        <w:snapToGrid w:val="0"/>
        <w:spacing w:line="62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一、工程概况</w:t>
      </w:r>
    </w:p>
    <w:p w14:paraId="27FE904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城南街道办葛石社区亮化工程</w:t>
      </w:r>
      <w:r>
        <w:rPr>
          <w:rFonts w:hint="eastAsia" w:ascii="仿宋_GB2312" w:hAnsi="楷体" w:eastAsia="仿宋_GB2312"/>
          <w:sz w:val="32"/>
        </w:rPr>
        <w:t>位于陕西省汉中市西乡县</w:t>
      </w:r>
      <w:r>
        <w:rPr>
          <w:rFonts w:hint="eastAsia" w:ascii="仿宋_GB2312" w:hAnsi="楷体" w:eastAsia="仿宋_GB2312"/>
          <w:sz w:val="32"/>
          <w:lang w:eastAsia="zh-CN"/>
        </w:rPr>
        <w:t>城南街道办葛石社区</w:t>
      </w:r>
      <w:r>
        <w:rPr>
          <w:rFonts w:hint="eastAsia" w:ascii="仿宋_GB2312" w:hAnsi="楷体" w:eastAsia="仿宋_GB2312"/>
          <w:sz w:val="32"/>
        </w:rPr>
        <w:t>。</w:t>
      </w:r>
      <w:r>
        <w:rPr>
          <w:rFonts w:hint="eastAsia" w:ascii="仿宋_GB2312" w:hAnsi="楷体" w:eastAsia="仿宋_GB2312"/>
          <w:sz w:val="32"/>
          <w:lang w:val="en-US" w:eastAsia="zh-CN"/>
        </w:rPr>
        <w:t>项目建设内容：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涉及9条道路，道路宽度在3.5-4.5m之间，路面为水泥硬化路面。本次进行照明设计总计186套太阳能路灯。</w:t>
      </w:r>
    </w:p>
    <w:p w14:paraId="74BB62C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本项目建设单位为</w:t>
      </w:r>
      <w:r>
        <w:rPr>
          <w:rFonts w:hint="eastAsia" w:ascii="仿宋_GB2312" w:hAnsi="楷体" w:eastAsia="仿宋_GB2312"/>
          <w:sz w:val="32"/>
          <w:lang w:eastAsia="zh-CN"/>
        </w:rPr>
        <w:t>西乡县库区移民工作办公室</w:t>
      </w:r>
      <w:r>
        <w:rPr>
          <w:rFonts w:hint="eastAsia" w:ascii="仿宋_GB2312" w:hAnsi="楷体" w:eastAsia="仿宋_GB2312"/>
          <w:sz w:val="32"/>
        </w:rPr>
        <w:t>，设计单位为</w:t>
      </w:r>
      <w:r>
        <w:rPr>
          <w:rFonts w:hint="eastAsia" w:ascii="仿宋_GB2312" w:hAnsi="楷体" w:eastAsia="仿宋_GB2312"/>
          <w:sz w:val="32"/>
          <w:lang w:eastAsia="zh-CN"/>
        </w:rPr>
        <w:t>四川西南交大土木工程设计有限公司</w:t>
      </w:r>
      <w:r>
        <w:rPr>
          <w:rFonts w:hint="eastAsia" w:ascii="仿宋_GB2312" w:hAnsi="楷体" w:eastAsia="仿宋_GB2312"/>
          <w:sz w:val="32"/>
        </w:rPr>
        <w:t>。</w:t>
      </w:r>
    </w:p>
    <w:p w14:paraId="55E51C25">
      <w:pPr>
        <w:snapToGrid w:val="0"/>
        <w:spacing w:line="620" w:lineRule="exact"/>
        <w:ind w:firstLine="642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二、编制依据</w:t>
      </w:r>
    </w:p>
    <w:p w14:paraId="0DEA85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atLeast"/>
        <w:ind w:firstLine="642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sz w:val="32"/>
          <w:lang w:val="en-US" w:eastAsia="zh-CN"/>
        </w:rPr>
        <w:t>1、</w:t>
      </w:r>
      <w:r>
        <w:rPr>
          <w:rFonts w:hint="eastAsia" w:ascii="仿宋_GB2312" w:hAnsi="楷体" w:eastAsia="仿宋_GB2312" w:cs="Times New Roman"/>
          <w:sz w:val="32"/>
          <w:lang w:val="en-US" w:eastAsia="zh-CN"/>
        </w:rPr>
        <w:t>城南街道办葛石社区亮化工程</w:t>
      </w:r>
      <w:r>
        <w:rPr>
          <w:rFonts w:hint="eastAsia" w:ascii="仿宋_GB2312" w:hAnsi="楷体" w:eastAsia="仿宋_GB2312"/>
          <w:sz w:val="32"/>
          <w:lang w:val="en-US" w:eastAsia="zh-CN"/>
        </w:rPr>
        <w:t>施工图设计；</w:t>
      </w:r>
    </w:p>
    <w:p w14:paraId="00ADAD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2、《陕西省住房和城乡建设厅关于印发 2025 陕西省建设工程费用规则等计价依据的通知》陕建管发〔2025〕10号文件。</w:t>
      </w:r>
    </w:p>
    <w:p w14:paraId="620F40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3、《陕西省建设工程费用规则》（2025）、《建设工程工程量清单计价标准》（2025）、《房屋建筑与装修工程工程量计算标准》、《通用安装工程工程量计算标准》及其配套文件。</w:t>
      </w:r>
    </w:p>
    <w:p w14:paraId="24A6F3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4、《陕西省房屋建筑与装饰工程消耗量定额》（2025）、《陕西省通用安装工程消耗量定额》（2025）、《陕西省建设工程施工机械台班费用定额》（2025）。</w:t>
      </w:r>
    </w:p>
    <w:p w14:paraId="71F54A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5、《陕西省房屋建筑与装饰工程基价表》（2025）、《陕西省通用安装工程基价表》（2025）。</w:t>
      </w:r>
    </w:p>
    <w:p w14:paraId="365EFC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6、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材料价按照202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6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年第2期《汉中建设工程造价信息》计入，《汉中建设工程造价信息》没有发布的，参照市场价计入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。</w:t>
      </w:r>
    </w:p>
    <w:p w14:paraId="533379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3" w:firstLineChars="200"/>
        <w:textAlignment w:val="baseline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b/>
          <w:bCs/>
          <w:sz w:val="32"/>
        </w:rPr>
        <w:t>三、相关问题说明：</w:t>
      </w:r>
    </w:p>
    <w:p w14:paraId="44020F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1、本工程按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现拌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混凝土、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现拌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砂浆计算；</w:t>
      </w:r>
    </w:p>
    <w:p w14:paraId="59FD18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2、健身器材暂定综合单价1500元/套；</w:t>
      </w:r>
    </w:p>
    <w:p w14:paraId="1402BA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3、兵乓球台-暂定综合单价1200元/张；</w:t>
      </w:r>
    </w:p>
    <w:p w14:paraId="59B630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textAlignment w:val="baseline"/>
        <w:rPr>
          <w:rFonts w:hint="default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、工程量清单若与设计图纸不一致时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以工程量清单为准。</w:t>
      </w:r>
    </w:p>
    <w:p w14:paraId="1D1C6A1F">
      <w:pPr>
        <w:snapToGrid w:val="0"/>
        <w:spacing w:line="62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四、计价软件</w:t>
      </w:r>
    </w:p>
    <w:p w14:paraId="7A3767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firstLine="640" w:firstLineChars="200"/>
        <w:jc w:val="both"/>
        <w:textAlignment w:val="baseline"/>
        <w:rPr>
          <w:rFonts w:hint="eastAsia" w:ascii="仿宋_GB2312" w:hAnsi="楷体" w:eastAsia="仿宋_GB2312"/>
          <w:sz w:val="32"/>
          <w:lang w:eastAsia="zh-CN"/>
        </w:rPr>
      </w:pPr>
      <w:r>
        <w:rPr>
          <w:rFonts w:hint="eastAsia" w:ascii="仿宋_GB2312" w:hAnsi="楷体" w:eastAsia="仿宋_GB2312"/>
          <w:sz w:val="32"/>
        </w:rPr>
        <w:t>造价软件：广联达计价软件GCCP</w:t>
      </w:r>
      <w:r>
        <w:rPr>
          <w:rFonts w:hint="eastAsia" w:ascii="仿宋_GB2312" w:hAnsi="楷体" w:eastAsia="仿宋_GB2312"/>
          <w:sz w:val="32"/>
          <w:lang w:val="en-US" w:eastAsia="zh-CN"/>
        </w:rPr>
        <w:t>7</w:t>
      </w:r>
      <w:r>
        <w:rPr>
          <w:rFonts w:hint="eastAsia" w:ascii="仿宋_GB2312" w:hAnsi="楷体" w:eastAsia="仿宋_GB2312"/>
          <w:sz w:val="32"/>
        </w:rPr>
        <w:t>.0</w:t>
      </w:r>
    </w:p>
    <w:p w14:paraId="1794CDD7">
      <w:pPr>
        <w:snapToGrid w:val="0"/>
        <w:spacing w:line="62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  <w:lang w:val="en-US" w:eastAsia="zh-CN"/>
        </w:rPr>
        <w:t>五</w:t>
      </w:r>
      <w:r>
        <w:rPr>
          <w:rFonts w:hint="eastAsia" w:ascii="仿宋_GB2312" w:hAnsi="楷体" w:eastAsia="仿宋_GB2312"/>
          <w:b/>
          <w:bCs/>
          <w:sz w:val="32"/>
        </w:rPr>
        <w:t>、工期与质量等级要求：</w:t>
      </w:r>
    </w:p>
    <w:p w14:paraId="50021757">
      <w:pPr>
        <w:snapToGrid w:val="0"/>
        <w:spacing w:line="620" w:lineRule="exact"/>
        <w:ind w:firstLine="560" w:firstLineChars="200"/>
        <w:rPr>
          <w:rFonts w:hint="eastAsia" w:ascii="仿宋_GB2312" w:hAnsi="楷体" w:eastAsia="仿宋_GB2312"/>
          <w:sz w:val="3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_GB2312" w:hAnsi="楷体" w:eastAsia="仿宋_GB2312"/>
          <w:sz w:val="32"/>
        </w:rPr>
        <w:t xml:space="preserve">  工   期：</w:t>
      </w:r>
      <w:r>
        <w:rPr>
          <w:rFonts w:hint="eastAsia" w:ascii="仿宋_GB2312" w:hAnsi="楷体" w:eastAsia="仿宋_GB2312"/>
          <w:sz w:val="32"/>
          <w:lang w:val="en-US" w:eastAsia="zh-CN"/>
        </w:rPr>
        <w:t>60</w:t>
      </w:r>
      <w:r>
        <w:rPr>
          <w:rFonts w:hint="eastAsia" w:ascii="仿宋_GB2312" w:hAnsi="楷体" w:eastAsia="仿宋_GB2312"/>
          <w:sz w:val="32"/>
        </w:rPr>
        <w:t xml:space="preserve">日历天           质量等级：合格 </w:t>
      </w:r>
    </w:p>
    <w:p w14:paraId="2684787C">
      <w:pPr>
        <w:snapToGrid w:val="0"/>
        <w:spacing w:line="620" w:lineRule="exact"/>
        <w:ind w:firstLine="640" w:firstLineChars="200"/>
        <w:rPr>
          <w:rFonts w:hint="eastAsia" w:ascii="仿宋_GB2312" w:hAnsi="楷体" w:eastAsia="仿宋_GB2312"/>
          <w:sz w:val="32"/>
        </w:rPr>
      </w:pPr>
    </w:p>
    <w:p w14:paraId="1C2D2FC4">
      <w:pPr>
        <w:snapToGrid w:val="0"/>
        <w:spacing w:line="620" w:lineRule="exact"/>
        <w:ind w:firstLine="640" w:firstLineChars="200"/>
        <w:rPr>
          <w:rFonts w:hint="eastAsia" w:ascii="仿宋_GB2312" w:hAnsi="楷体" w:eastAsia="仿宋_GB2312"/>
          <w:sz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6" w:right="1446" w:bottom="1446" w:left="1446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4DBFA">
    <w:pPr>
      <w:pStyle w:val="4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D0F43">
    <w:pPr>
      <w:pStyle w:val="5"/>
      <w:tabs>
        <w:tab w:val="clear" w:pos="4153"/>
      </w:tabs>
      <w:jc w:val="righ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F5DF7"/>
    <w:rsid w:val="04AD3DAA"/>
    <w:rsid w:val="08144141"/>
    <w:rsid w:val="0F987405"/>
    <w:rsid w:val="1B3C4277"/>
    <w:rsid w:val="1D392227"/>
    <w:rsid w:val="207C71E9"/>
    <w:rsid w:val="21D65E02"/>
    <w:rsid w:val="23074968"/>
    <w:rsid w:val="24622886"/>
    <w:rsid w:val="2510094E"/>
    <w:rsid w:val="2A1A6F3D"/>
    <w:rsid w:val="2AC13AC4"/>
    <w:rsid w:val="2DA90D03"/>
    <w:rsid w:val="320361F8"/>
    <w:rsid w:val="3BE545B8"/>
    <w:rsid w:val="3C0E2679"/>
    <w:rsid w:val="534C3D5B"/>
    <w:rsid w:val="56C360E3"/>
    <w:rsid w:val="571C1C97"/>
    <w:rsid w:val="58080DBA"/>
    <w:rsid w:val="58C22893"/>
    <w:rsid w:val="5B79733F"/>
    <w:rsid w:val="5E0E19F1"/>
    <w:rsid w:val="6650370B"/>
    <w:rsid w:val="67A61834"/>
    <w:rsid w:val="68223F05"/>
    <w:rsid w:val="6BFB5029"/>
    <w:rsid w:val="6E985C4F"/>
    <w:rsid w:val="78AB1D7D"/>
    <w:rsid w:val="78DB34B7"/>
    <w:rsid w:val="7A286738"/>
    <w:rsid w:val="7AC6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paragraph" w:styleId="3">
    <w:name w:val="Body Text Indent"/>
    <w:basedOn w:val="1"/>
    <w:qFormat/>
    <w:uiPriority w:val="0"/>
    <w:pPr>
      <w:spacing w:line="700" w:lineRule="exact"/>
      <w:ind w:firstLine="560" w:firstLineChars="200"/>
    </w:pPr>
    <w:rPr>
      <w:rFonts w:ascii="仿宋_GB2312" w:eastAsia="仿宋_GB2312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802</Words>
  <Characters>866</Characters>
  <Lines>0</Lines>
  <Paragraphs>0</Paragraphs>
  <TotalTime>0</TotalTime>
  <ScaleCrop>false</ScaleCrop>
  <LinksUpToDate>false</LinksUpToDate>
  <CharactersWithSpaces>1098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2025-11-03T02:33:00Z</dcterms:created>
  <dc:creator>Administrator</dc:creator>
  <cp:lastModifiedBy>河边有柳</cp:lastModifiedBy>
  <dcterms:modified xsi:type="dcterms:W3CDTF">2026-04-25T02:59:13Z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eyJoZGlkIjoiOTQ1MzhmMTUxZDU1NDMyMGUwYWE3ZjMwZmQ0NDY2NmYiLCJ1c2VySWQiOiIyNTk5ODYzMTAifQ==</vt:lpwstr>
  </property>
  <property fmtid="{D5CDD505-2E9C-101B-9397-08002B2CF9AE}" pid="4" name="ICV">
    <vt:lpwstr>4267244D84914D02AC4B86121C271187_12</vt:lpwstr>
  </property>
</Properties>
</file>