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版本号：ZJHZ-ZC2601720260428002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峡口镇康宁社区河堤路面硬化项目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ZJHZ-ZC26017</w:t>
      </w:r>
      <w:r>
        <w:br/>
      </w:r>
      <w:r>
        <w:br/>
      </w:r>
      <w:r>
        <w:br/>
      </w:r>
    </w:p>
    <w:p>
      <w:pPr>
        <w:pStyle w:val="null3"/>
        <w:jc w:val="center"/>
        <w:outlineLvl w:val="2"/>
      </w:pPr>
      <w:r>
        <w:rPr>
          <w:rFonts w:ascii="仿宋_GB2312" w:hAnsi="仿宋_GB2312" w:cs="仿宋_GB2312" w:eastAsia="仿宋_GB2312"/>
          <w:sz w:val="28"/>
          <w:b/>
        </w:rPr>
        <w:t>西乡县库区移民工作办公室</w:t>
      </w:r>
    </w:p>
    <w:p>
      <w:pPr>
        <w:pStyle w:val="null3"/>
        <w:jc w:val="center"/>
        <w:outlineLvl w:val="2"/>
      </w:pPr>
      <w:r>
        <w:rPr>
          <w:rFonts w:ascii="仿宋_GB2312" w:hAnsi="仿宋_GB2312" w:cs="仿宋_GB2312" w:eastAsia="仿宋_GB2312"/>
          <w:sz w:val="28"/>
          <w:b/>
        </w:rPr>
        <w:t>致君项目管理有限公司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致君项目管理有限公司</w:t>
      </w:r>
      <w:r>
        <w:rPr>
          <w:rFonts w:ascii="仿宋_GB2312" w:hAnsi="仿宋_GB2312" w:cs="仿宋_GB2312" w:eastAsia="仿宋_GB2312"/>
        </w:rPr>
        <w:t>（以下简称“代理机构”）受</w:t>
      </w:r>
      <w:r>
        <w:rPr>
          <w:rFonts w:ascii="仿宋_GB2312" w:hAnsi="仿宋_GB2312" w:cs="仿宋_GB2312" w:eastAsia="仿宋_GB2312"/>
        </w:rPr>
        <w:t>西乡县库区移民工作办公室</w:t>
      </w:r>
      <w:r>
        <w:rPr>
          <w:rFonts w:ascii="仿宋_GB2312" w:hAnsi="仿宋_GB2312" w:cs="仿宋_GB2312" w:eastAsia="仿宋_GB2312"/>
        </w:rPr>
        <w:t>委托，拟对</w:t>
      </w:r>
      <w:r>
        <w:rPr>
          <w:rFonts w:ascii="仿宋_GB2312" w:hAnsi="仿宋_GB2312" w:cs="仿宋_GB2312" w:eastAsia="仿宋_GB2312"/>
        </w:rPr>
        <w:t>峡口镇康宁社区河堤路面硬化项目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ZJHZ-ZC26017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峡口镇康宁社区河堤路面硬化项目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涉及 2 条道路，其中道路一起点接现状土路，终点接道路二 K0+157,路线设计长度0.238km；道路二起点接现状河堤，终点接现状河堤道路，路线设计长度 0.9km；2 条路路面铺筑宽度均为 3.0m，两条路全1.138km。2 条路各设置一个限速标志牌。挡土墙设置长度 52m，护栏设置长度 96m，照明设计总计 45 套 6 米太阳能路灯，新建圆管涵一道（具体内容详见工程量清单）。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采购包1（峡口镇康宁社区河堤路面硬化项目）：属于专门面向中小企业采购。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1、供应商身份证明：供应商为具有独立承担民事责任能力的企业法人、事业法人、其他组织，提供营业执照原件(事业单位须事业单位法人证、组织机构代码证等证明文件;其他组织应提供合法证明文件)。</w:t>
      </w:r>
    </w:p>
    <w:p>
      <w:pPr>
        <w:pStyle w:val="null3"/>
      </w:pPr>
      <w:r>
        <w:rPr>
          <w:rFonts w:ascii="仿宋_GB2312" w:hAnsi="仿宋_GB2312" w:cs="仿宋_GB2312" w:eastAsia="仿宋_GB2312"/>
        </w:rPr>
        <w:t>2、法定代表人授权书：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3、供应商资质：供应商须具备市政公用工程施工总承包三级以上（含三级）资质，且持有有效的安全生产许可证。</w:t>
      </w:r>
    </w:p>
    <w:p>
      <w:pPr>
        <w:pStyle w:val="null3"/>
      </w:pPr>
      <w:r>
        <w:rPr>
          <w:rFonts w:ascii="仿宋_GB2312" w:hAnsi="仿宋_GB2312" w:cs="仿宋_GB2312" w:eastAsia="仿宋_GB2312"/>
        </w:rPr>
        <w:t>4、项目经理资质：拟派项目负责人须具有市政公用工程专业二级及以上注册建造师执业资格，并取得安全生产考核合格证书（B证），且无在建工程。</w:t>
      </w:r>
    </w:p>
    <w:p>
      <w:pPr>
        <w:pStyle w:val="null3"/>
      </w:pPr>
      <w:r>
        <w:rPr>
          <w:rFonts w:ascii="仿宋_GB2312" w:hAnsi="仿宋_GB2312" w:cs="仿宋_GB2312" w:eastAsia="仿宋_GB2312"/>
        </w:rPr>
        <w:t>5、无拖欠农民工工资证明：供应商须提供建设项目所在地或企业所在地人社部门所属劳动监察机构出具的《无拖欠农民工工资证明》。</w:t>
      </w:r>
    </w:p>
    <w:p>
      <w:pPr>
        <w:pStyle w:val="null3"/>
      </w:pPr>
      <w:r>
        <w:rPr>
          <w:rFonts w:ascii="仿宋_GB2312" w:hAnsi="仿宋_GB2312" w:cs="仿宋_GB2312" w:eastAsia="仿宋_GB2312"/>
        </w:rPr>
        <w:t>6、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7、中小企业声明函：本项目专门面向中小企业采购，供应商应为中小微企业，填写中小企业声明函并对真实性负责。</w:t>
      </w:r>
    </w:p>
    <w:p>
      <w:pPr>
        <w:pStyle w:val="null3"/>
      </w:pPr>
      <w:r>
        <w:rPr>
          <w:rFonts w:ascii="仿宋_GB2312" w:hAnsi="仿宋_GB2312" w:cs="仿宋_GB2312" w:eastAsia="仿宋_GB2312"/>
        </w:rPr>
        <w:t>8、本项目不接受联合体磋商：本项目不接受联合体磋商。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西乡县库区移民工作办公室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西乡县西大街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付先生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0916-6221572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致君项目管理有限公司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汉中市汉台区北团结街与莲湖路十字华建新城1号电梯2楼左侧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0916-8822133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采购包1：1,192,976.23元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开户名称：致君项目管理有限公司汉中分公司</w:t>
            </w:r>
          </w:p>
          <w:p>
            <w:pPr>
              <w:pStyle w:val="null3"/>
            </w:pPr>
            <w:r>
              <w:rPr>
                <w:rFonts w:ascii="仿宋_GB2312" w:hAnsi="仿宋_GB2312" w:cs="仿宋_GB2312" w:eastAsia="仿宋_GB2312"/>
              </w:rPr>
              <w:t>开户银行：工行汉中北团结街支行</w:t>
            </w:r>
          </w:p>
          <w:p>
            <w:pPr>
              <w:pStyle w:val="null3"/>
            </w:pPr>
            <w:r>
              <w:rPr>
                <w:rFonts w:ascii="仿宋_GB2312" w:hAnsi="仿宋_GB2312" w:cs="仿宋_GB2312" w:eastAsia="仿宋_GB2312"/>
              </w:rPr>
              <w:t>银行账号：2606050319200280123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说明：合同签订后3日内按合同约定缴纳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代理服务费收费标准：按本工程中标价*0.8%计取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西乡县库区移民工作办公室</w:t>
      </w:r>
      <w:r>
        <w:rPr>
          <w:rFonts w:ascii="仿宋_GB2312" w:hAnsi="仿宋_GB2312" w:cs="仿宋_GB2312" w:eastAsia="仿宋_GB2312"/>
        </w:rPr>
        <w:t>和</w:t>
      </w:r>
      <w:r>
        <w:rPr>
          <w:rFonts w:ascii="仿宋_GB2312" w:hAnsi="仿宋_GB2312" w:cs="仿宋_GB2312" w:eastAsia="仿宋_GB2312"/>
        </w:rPr>
        <w:t>致君项目管理有限公司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西乡县库区移民工作办公室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致君项目管理有限公司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西乡县库区移民工作办公室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致君项目管理有限公司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符合国家现行工程建设标准及项目需求清单。</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联系人：刘女士</w:t>
      </w:r>
    </w:p>
    <w:p>
      <w:pPr>
        <w:pStyle w:val="null3"/>
      </w:pPr>
      <w:r>
        <w:rPr>
          <w:rFonts w:ascii="仿宋_GB2312" w:hAnsi="仿宋_GB2312" w:cs="仿宋_GB2312" w:eastAsia="仿宋_GB2312"/>
        </w:rPr>
        <w:t>联系电话：0916-8822133</w:t>
      </w:r>
    </w:p>
    <w:p>
      <w:pPr>
        <w:pStyle w:val="null3"/>
      </w:pPr>
      <w:r>
        <w:rPr>
          <w:rFonts w:ascii="仿宋_GB2312" w:hAnsi="仿宋_GB2312" w:cs="仿宋_GB2312" w:eastAsia="仿宋_GB2312"/>
        </w:rPr>
        <w:t>地址：汉中市汉台区北团结街与莲湖路十字华建新城1号电梯2楼左侧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1,192,976.23</w:t>
      </w:r>
    </w:p>
    <w:p>
      <w:pPr>
        <w:pStyle w:val="null3"/>
      </w:pPr>
      <w:r>
        <w:rPr>
          <w:rFonts w:ascii="仿宋_GB2312" w:hAnsi="仿宋_GB2312" w:cs="仿宋_GB2312" w:eastAsia="仿宋_GB2312"/>
        </w:rPr>
        <w:t>采购包最高限价（元）: 1,192,976.23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市政工程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1,192,976.23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标的名称：市政工程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（1）施工范围：工程量清单内所含的全部内容</w:t>
            </w:r>
            <w:r>
              <w:br/>
            </w:r>
            <w:r>
              <w:rPr>
                <w:rFonts w:ascii="仿宋_GB2312" w:hAnsi="仿宋_GB2312" w:cs="仿宋_GB2312" w:eastAsia="仿宋_GB2312"/>
              </w:rPr>
              <w:t xml:space="preserve"> （2）工期：90日历天</w:t>
            </w:r>
            <w:r>
              <w:br/>
            </w:r>
            <w:r>
              <w:rPr>
                <w:rFonts w:ascii="仿宋_GB2312" w:hAnsi="仿宋_GB2312" w:cs="仿宋_GB2312" w:eastAsia="仿宋_GB2312"/>
              </w:rPr>
              <w:t xml:space="preserve"> （3）质量标准：合格</w:t>
            </w:r>
            <w:r>
              <w:br/>
            </w:r>
            <w:r>
              <w:rPr>
                <w:rFonts w:ascii="仿宋_GB2312" w:hAnsi="仿宋_GB2312" w:cs="仿宋_GB2312" w:eastAsia="仿宋_GB2312"/>
              </w:rPr>
              <w:t xml:space="preserve"> （4）本工程计价采用广联达计价软件GCCP7.0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符合国家相关验收标准及其配套的规范要求，并达到合格标准。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供应商须对照本项目《项目评审办法》，逐项响应全部技术及商务指标，附对应支撑材料并按评审顺序标注，确保无遗漏、符合要求、便核查。</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因本项目为不见面开标，供应商无需在开标现场提文新质响应文件，待采购境果发市后个工作日内成文典应商向代理机构提文纸质顾响应文件以便于存档，响应文件包括:正本壶份、副本贰份，电子顺虚壹份合响应文 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供应商为具有独立承担民事责任能力的企业法人、事业法人、其他组织，提供营业执照原件(事业单位须事业单位法人证、组织机构代码证等证明文件;其他组织应提供合法证明文件)。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供应商须具备市政公用工程施工总承包三级以上（含三级）资质，且持有有效的安全生产许可证。</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拟派项目负责人须具有市政公用工程专业二级及以上注册建造师执业资格，并取得安全生产考核合格证书（B证），且无在建工程。</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无拖欠农民工工资证明</w:t>
            </w:r>
          </w:p>
        </w:tc>
        <w:tc>
          <w:tcPr>
            <w:tcW w:type="dxa" w:w="3322"/>
          </w:tcPr>
          <w:p>
            <w:pPr>
              <w:pStyle w:val="null3"/>
            </w:pPr>
            <w:r>
              <w:rPr>
                <w:rFonts w:ascii="仿宋_GB2312" w:hAnsi="仿宋_GB2312" w:cs="仿宋_GB2312" w:eastAsia="仿宋_GB2312"/>
              </w:rPr>
              <w:t>供应商须提供建设项目所在地或企业所在地人社部门所属劳动监察机构出具的《无拖欠农民工工资证明》。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本项目专门面向中小企业采购，供应商应为中小微企业，填写中小企业声明函并对真实性负责。</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磋商响应文件签署、盖章</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已标价工程量清单 磋商响应方案.docx 中小企业声明函 技术服务合同条款及其他商务要求应答表 强制优先采购产品承诺函 响应文件封面 项目管理机构组成表 残疾人福利性单位声明函 报价函 供应商应提交的相关资格证明材料.pdf 标的清单 供应商类似项目业绩一览表 响应函 主要人员简历表 监狱企业的证明文件 投标保证金.docx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已标价工程量清单 磋商响应方案.docx 中小企业声明函 技术服务合同条款及其他商务要求应答表 强制优先采购产品承诺函 响应文件封面 项目管理机构组成表 残疾人福利性单位声明函 报价函 供应商应提交的相关资格证明材料.pdf 标的清单 供应商类似项目业绩一览表 响应函 主要人员简历表 监狱企业的证明文件 投标保证金.docx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满足磋商文件的要求。</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完全响应竞争性磋商文件要求的各项技术（服务）条款、商务实质性条款。</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供应商针对本项目编制完善的施工部署，内容包含：①施工目标:成本目标、工期目标、质量目标②施工平面布置与安排：现场围挡及出入口管理、交通组织安排、消防安排、施工平面布置图。二、评审标准 1、完整性：方案必须全面，对评审内容中的各项要求有详细描述； 2、可实施性：切合本项目实际情况，提出步骤清晰、合理的方案； 3、针对性：方案能够紧扣项目实际情况，内容科学合理。 三、赋分标准 ①施工目标：每完全满足一个评审标准得1.5分，满分4.5分； ②施工平面布置与安排：每完全满足一个评审标准得1.5分，满分4.5分。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供应商编制完善的施工总进度计划，内容包含：①施工进度目标②施工进度保障措施。 二、评审标准 1、完整性：方案须全面，对评审内容中的各项要求有详细描述及说明； 2、可实施性：切合本项目实际情况，实施步骤清晰、合理； 3、针对性：方案能够紧扣项目实际情况，内容科学合理。 三、赋分标准 ①施工进度目标：每完全满足一个评审标准得1分，满分3分； ②施工进度保障措施：每完全满足一个评审标准得1分，满分3分。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质量技术措施</w:t>
            </w:r>
          </w:p>
        </w:tc>
        <w:tc>
          <w:tcPr>
            <w:tcW w:type="dxa" w:w="2492"/>
          </w:tcPr>
          <w:p>
            <w:pPr>
              <w:pStyle w:val="null3"/>
            </w:pPr>
            <w:r>
              <w:rPr>
                <w:rFonts w:ascii="仿宋_GB2312" w:hAnsi="仿宋_GB2312" w:cs="仿宋_GB2312" w:eastAsia="仿宋_GB2312"/>
              </w:rPr>
              <w:t>一、评审内容 供应商编制完善的质量技术措施，内容包含：①质量管理目标②施工质量保障措施③施工质量检验制度。 二、评审标准 1、完整性：方案须全面，对评审内容中的各项要求有详细描述及说明； 2、可实施性：切合本项目实际情况，实施步骤清晰、合理；3、针对性：方案能够紧扣项目实际情况，内容科学合理。 三、赋分标准 ①质量管理目标：每完全满足一个评审标准得1分，满分3分； ②施工质量保障措施：每完全满足一个评审标准得1分，满分3分； ③施工质量检验制度：每完全满足一个评审标准得1分，满分3分。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安全技术措施</w:t>
            </w:r>
          </w:p>
        </w:tc>
        <w:tc>
          <w:tcPr>
            <w:tcW w:type="dxa" w:w="2492"/>
          </w:tcPr>
          <w:p>
            <w:pPr>
              <w:pStyle w:val="null3"/>
            </w:pPr>
            <w:r>
              <w:rPr>
                <w:rFonts w:ascii="仿宋_GB2312" w:hAnsi="仿宋_GB2312" w:cs="仿宋_GB2312" w:eastAsia="仿宋_GB2312"/>
              </w:rPr>
              <w:t>一、评审内容 供应商编制完善的安全技术措施，内容包含：①安全管理制度②安全责任归属划分③安全标识：安全警戒标语、施工人员安全警示服和安全帽穿配要求④安全教育培训。 二、评审标准 1、完整性：方案须全面，对评审内容中的各项要求有详细描述及说明； 2、可实施性：切合本项目实际情况，实施步骤清晰、合理； 3、针对性：方案能够紧扣项目实际情况，内容科学合理。 三、赋分标准 ①安全管理制度：每完全满足一个评审标准得1分，满分3分； ②安全责任归属划分：每完全满足一个评审标准得1分，满3分； ③安全标识：每完全满足一个评审标准得1分，满分3分； ④安全教育培训：每完全满足一个评审标准得1分，满分3分。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供应商编制完善的文明施工措施，内容包含：①材料、半成品和机具的堆放管理②文明施工检查措施。 二、评审标准 1、完整性：方案须全面，对评审内容中的各项要求有详细描述及说明； 2、可实施性：切合本项目实际情况，实施步骤清晰、合理； 3、针对性：方案能够紧扣项目实际情况，内容科学合理。 三、赋分标准 ①材料、半成品和机具的堆放管理：每完全满足一个评审标准得1分，满分3分； ②文明施工检查措施：每完全满足一个评审标准得1分，满分3分。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 供应商编制完善的环境保护措施，内容包含：①噪音控制措施②防尘及扬尘的控制措施。 二、评审标准 1、完整性：方案须全面，对评审内容中的各项要求有详细描述及说明； 2、可实施性：切合本项目实际情况，实施步骤清晰、合理； 3、针对性：方案能够紧扣项目实际情况，内容科学合理。 三、赋分标准 ①噪音控制措施：每完全满足一个评审标准1分，满分3分； ②防尘及扬尘的控制措施：每完全满足一个评审标准得1分，满分3分。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主要管理措施</w:t>
            </w:r>
          </w:p>
        </w:tc>
        <w:tc>
          <w:tcPr>
            <w:tcW w:type="dxa" w:w="2492"/>
          </w:tcPr>
          <w:p>
            <w:pPr>
              <w:pStyle w:val="null3"/>
            </w:pPr>
            <w:r>
              <w:rPr>
                <w:rFonts w:ascii="仿宋_GB2312" w:hAnsi="仿宋_GB2312" w:cs="仿宋_GB2312" w:eastAsia="仿宋_GB2312"/>
              </w:rPr>
              <w:t>一、评审内容 供应商针对本项目编制主要管理措施，内容包含：①分部分项工程施工方法②成品保护措施 二、评审标准 1、完整性：方案须全面，对评审内容中的各项要求有详细描述及说明； 2、可实施性：切合本项目实际情况，实施步骤清晰、合理； 3、针对性：方案能够紧扣项目实际情况，内容科学合理。 三、赋分标准 ①分部分项工程施工方法：每完全满足一个评审标准得2分，满分6分； ②成品保护措施：每完全满足一个评审标准得2分，满分6分。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供应商针对本项目编制科学的项目管理机构，内容包含：①管理机构的配备计划及管理人员证书②组织机构的岗位职责。 二、评审标准 1、完整性：方案必须全面， 对评审内容中的各项要求有详细描述； 2、可实施性：切合本项目实际情况，提出步骤清晰、合理的方案； 3、针对性：方案能够紧扣项目实际情况，内容科学合理。 三、赋分标准 ①管理机构的配备计划：每完全满足一个评审标准得1分，满分3分； ②组织机构的岗位职责：每完全满足一个评审标准得1分，满分3分。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供应商提供2023年4月起至今的类似业绩证明材料，时间以合同签订日期为准，（文件中附合同和中标通知书复印件），每提供一项上述业绩的得2分，最高得4分。不提供或缺项不得分。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价格分统一采用低价优先法计算，即满足磋商文件要求且最后磋商报价最低的供应商的价格为磋商基准价，其价格分为满分。其他供应商的价格分统一按照下列公式计算： 磋商报价得分=(磋商基准价／最后磋商报价)×价格分值计算分数时四舍五入取小数点后两位。注：（1）磋商小组三分之二以上人员认为某最后磋商报价有低于成本价嫌疑的，该报价为无效报价。（2）本项目为专门面向中小企业项目，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详见附件：磋商响应方案.docx</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详见附件：投标保证金.docx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