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版本号：ZCSP-勉县-2025-0017320251011001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武侯镇2025年油菜制种大县奖励资金项目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ZCSP-勉县-2025-00173</w:t>
      </w:r>
      <w:r>
        <w:br/>
      </w:r>
      <w:r>
        <w:br/>
      </w:r>
      <w:r>
        <w:br/>
      </w:r>
    </w:p>
    <w:p>
      <w:pPr>
        <w:pStyle w:val="null3"/>
        <w:jc w:val="center"/>
        <w:outlineLvl w:val="2"/>
      </w:pPr>
      <w:r>
        <w:rPr>
          <w:rFonts w:ascii="仿宋_GB2312" w:hAnsi="仿宋_GB2312" w:cs="仿宋_GB2312" w:eastAsia="仿宋_GB2312"/>
          <w:sz w:val="28"/>
          <w:b/>
        </w:rPr>
        <w:t>勉县武侯镇人民政府</w:t>
      </w:r>
    </w:p>
    <w:p>
      <w:pPr>
        <w:pStyle w:val="null3"/>
        <w:jc w:val="center"/>
        <w:outlineLvl w:val="2"/>
      </w:pPr>
      <w:r>
        <w:rPr>
          <w:rFonts w:ascii="仿宋_GB2312" w:hAnsi="仿宋_GB2312" w:cs="仿宋_GB2312" w:eastAsia="仿宋_GB2312"/>
          <w:sz w:val="28"/>
          <w:b/>
        </w:rPr>
        <w:t>陕西思煜博远项目管理有限公司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陕西思煜博远项目管理有限公司</w:t>
      </w:r>
      <w:r>
        <w:rPr>
          <w:rFonts w:ascii="仿宋_GB2312" w:hAnsi="仿宋_GB2312" w:cs="仿宋_GB2312" w:eastAsia="仿宋_GB2312"/>
        </w:rPr>
        <w:t>（以下简称“代理机构”）受</w:t>
      </w:r>
      <w:r>
        <w:rPr>
          <w:rFonts w:ascii="仿宋_GB2312" w:hAnsi="仿宋_GB2312" w:cs="仿宋_GB2312" w:eastAsia="仿宋_GB2312"/>
        </w:rPr>
        <w:t>勉县武侯镇人民政府</w:t>
      </w:r>
      <w:r>
        <w:rPr>
          <w:rFonts w:ascii="仿宋_GB2312" w:hAnsi="仿宋_GB2312" w:cs="仿宋_GB2312" w:eastAsia="仿宋_GB2312"/>
        </w:rPr>
        <w:t>委托，拟对</w:t>
      </w:r>
      <w:r>
        <w:rPr>
          <w:rFonts w:ascii="仿宋_GB2312" w:hAnsi="仿宋_GB2312" w:cs="仿宋_GB2312" w:eastAsia="仿宋_GB2312"/>
        </w:rPr>
        <w:t>武侯镇2025年油菜制种大县奖励资金项目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ZCSP-勉县-2025-00173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武侯镇2025年油菜制种大县奖励资金项目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项目设备采购：(履带式)小型油菜收割机4台、多光谱农情检测无人机1台、拖拉机及配套旋耕耙2套、手扶自走式油菜割晒机5台、手扶旋耕机30台、油菜脱粒机15台、5吨抗旱灌溉水车3台。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采购包1（油菜制种大县设备采购）：属于专门面向中小企业采购。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2、授权委托书：法定代表人直接参加磋商的，须出具法人身份证；法定代表人授权代表参加磋商的，须出具法定代表人授权书及授权代表身份证。</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提供《汉中市政府采购供应商资格承诺函》并加盖公章。</w:t>
      </w:r>
    </w:p>
    <w:p>
      <w:pPr>
        <w:pStyle w:val="null3"/>
      </w:pPr>
      <w:r>
        <w:rPr>
          <w:rFonts w:ascii="仿宋_GB2312" w:hAnsi="仿宋_GB2312" w:cs="仿宋_GB2312" w:eastAsia="仿宋_GB2312"/>
        </w:rPr>
        <w:t>4、非联合体投标承诺：本次采购不接受联合体投标.单位负责人为同一人或者存在控股、管理关系的不同单位，不得参加同一项目的投标。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勉县武侯镇人民政府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陕西省汉中市勉县武侯镇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勉县武侯镇人民政府经办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18292650936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陕西思煜博远项目管理有限公司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陕西省汉中市汉台区陕西省汉中市汉台区七里街道办事处龙亭路莲湖花溪时光商务中心五楼513</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0916-8885057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开户名称：陕西思煜博远项目管理有限公司</w:t>
            </w:r>
          </w:p>
          <w:p>
            <w:pPr>
              <w:pStyle w:val="null3"/>
            </w:pPr>
            <w:r>
              <w:rPr>
                <w:rFonts w:ascii="仿宋_GB2312" w:hAnsi="仿宋_GB2312" w:cs="仿宋_GB2312" w:eastAsia="仿宋_GB2312"/>
              </w:rPr>
              <w:t>开户银行：陕西汉中农村商业银行股份有限公司新桥支行</w:t>
            </w:r>
          </w:p>
          <w:p>
            <w:pPr>
              <w:pStyle w:val="null3"/>
            </w:pPr>
            <w:r>
              <w:rPr>
                <w:rFonts w:ascii="仿宋_GB2312" w:hAnsi="仿宋_GB2312" w:cs="仿宋_GB2312" w:eastAsia="仿宋_GB2312"/>
              </w:rPr>
              <w:t>银行账号：2706013501201000052450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 [2002]1980号）、国家发展改革委员会办公厅颁发的《关于采购代理服务收费有关问题的通知》（发改办价格[2003] 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勉县武侯镇人民政府</w:t>
      </w:r>
      <w:r>
        <w:rPr>
          <w:rFonts w:ascii="仿宋_GB2312" w:hAnsi="仿宋_GB2312" w:cs="仿宋_GB2312" w:eastAsia="仿宋_GB2312"/>
        </w:rPr>
        <w:t>和</w:t>
      </w:r>
      <w:r>
        <w:rPr>
          <w:rFonts w:ascii="仿宋_GB2312" w:hAnsi="仿宋_GB2312" w:cs="仿宋_GB2312" w:eastAsia="仿宋_GB2312"/>
        </w:rPr>
        <w:t>陕西思煜博远项目管理有限公司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勉县武侯镇人民政府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陕西思煜博远项目管理有限公司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勉县武侯镇人民政府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陕西思煜博远项目管理有限公司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陕西思煜博远项目管理有限公司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陕西思煜博远项目管理有限公司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陕西思煜博远项目管理有限公司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联系人：孙女士</w:t>
      </w:r>
    </w:p>
    <w:p>
      <w:pPr>
        <w:pStyle w:val="null3"/>
      </w:pPr>
      <w:r>
        <w:rPr>
          <w:rFonts w:ascii="仿宋_GB2312" w:hAnsi="仿宋_GB2312" w:cs="仿宋_GB2312" w:eastAsia="仿宋_GB2312"/>
        </w:rPr>
        <w:t>联系电话：0916-8885057</w:t>
      </w:r>
    </w:p>
    <w:p>
      <w:pPr>
        <w:pStyle w:val="null3"/>
      </w:pPr>
      <w:r>
        <w:rPr>
          <w:rFonts w:ascii="仿宋_GB2312" w:hAnsi="仿宋_GB2312" w:cs="仿宋_GB2312" w:eastAsia="仿宋_GB2312"/>
        </w:rPr>
        <w:t>地址： 陕西省汉中市汉台区陕西省汉中市汉台区七里街道办事处龙亭路莲湖花溪时光商务中心五楼513</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项目采购：(履带式)小型油菜收割机4台、多光谱农情检测无人机1台、拖拉机及配套旋耕耙2套、手扶自走式油菜割晒机5台、手扶旋耕机30台、油菜脱粒机15台、5吨抗旱灌溉水车3台。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935,000.00</w:t>
      </w:r>
    </w:p>
    <w:p>
      <w:pPr>
        <w:pStyle w:val="null3"/>
      </w:pPr>
      <w:r>
        <w:rPr>
          <w:rFonts w:ascii="仿宋_GB2312" w:hAnsi="仿宋_GB2312" w:cs="仿宋_GB2312" w:eastAsia="仿宋_GB2312"/>
        </w:rPr>
        <w:t>采购包最高限价（元）: 935,000.00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（履带式）小型油菜收割机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多光谱农情检测无人机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拖拉机及配套旋耕耙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拖拉机及配套旋耕耙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手扶自走式油菜割晒机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手扶旋耕机</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135,000.00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油菜脱粒机</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5吨抗旱灌溉水车</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标的名称：（履带式）小型油菜收割机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履带乘坐式，内燃机结构形式：单缸、立式、风冷、四冲程、直喷式、电启动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喂入量：≥1.0kg/s</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功率：≥9.2kw/3600rpm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割台宽度：≥1.1m</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履带规格：79mm*40节*360mm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color w:val="000000"/>
              </w:rPr>
              <w:t>转向操纵方式：操纵杆式</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生产率：≥0.06h㎡/h</w:t>
            </w:r>
          </w:p>
          <w:p>
            <w:pPr>
              <w:pStyle w:val="null3"/>
              <w:jc w:val="left"/>
            </w:pP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b/>
                <w:color w:val="000000"/>
              </w:rPr>
              <w:t>国四排放，燃料：柴油</w:t>
            </w:r>
          </w:p>
        </w:tc>
      </w:tr>
    </w:tbl>
    <w:p>
      <w:pPr>
        <w:pStyle w:val="null3"/>
      </w:pPr>
      <w:r>
        <w:rPr>
          <w:rFonts w:ascii="仿宋_GB2312" w:hAnsi="仿宋_GB2312" w:cs="仿宋_GB2312" w:eastAsia="仿宋_GB2312"/>
        </w:rPr>
        <w:t>标的名称：多光谱农情检测无人机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飞行器：</w:t>
            </w:r>
            <w:r>
              <w:rPr>
                <w:rFonts w:ascii="仿宋_GB2312" w:hAnsi="仿宋_GB2312" w:cs="仿宋_GB2312" w:eastAsia="仿宋_GB2312"/>
                <w:sz w:val="24"/>
                <w:b/>
                <w:color w:val="000000"/>
              </w:rPr>
              <w:t>最大上升速度≥10m/s，无风环境下，最大水平飞行速度≥21m/s，最长飞行时间≥45min，最长悬停时间≥41min，最大续航里程≥32km，智能返航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飞行器：</w:t>
            </w:r>
            <w:r>
              <w:rPr>
                <w:rFonts w:ascii="仿宋_GB2312" w:hAnsi="仿宋_GB2312" w:cs="仿宋_GB2312" w:eastAsia="仿宋_GB2312"/>
                <w:sz w:val="24"/>
                <w:b/>
                <w:color w:val="000000"/>
              </w:rPr>
              <w:t>卫星导航系统：GPS+Galileo+baidu</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相机：</w:t>
            </w:r>
            <w:r>
              <w:rPr>
                <w:rFonts w:ascii="仿宋_GB2312" w:hAnsi="仿宋_GB2312" w:cs="仿宋_GB2312" w:eastAsia="仿宋_GB2312"/>
                <w:sz w:val="24"/>
                <w:b/>
                <w:color w:val="000000"/>
              </w:rPr>
              <w:t>广角相机</w:t>
            </w:r>
            <w:r>
              <w:rPr>
                <w:rFonts w:ascii="仿宋_GB2312" w:hAnsi="仿宋_GB2312" w:cs="仿宋_GB2312" w:eastAsia="仿宋_GB2312"/>
                <w:sz w:val="24"/>
                <w:b/>
                <w:color w:val="000000"/>
              </w:rPr>
              <w:t>1英寸CMOS主摄（带屏幕遥控器）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相机：</w:t>
            </w:r>
            <w:r>
              <w:rPr>
                <w:rFonts w:ascii="仿宋_GB2312" w:hAnsi="仿宋_GB2312" w:cs="仿宋_GB2312" w:eastAsia="仿宋_GB2312"/>
                <w:sz w:val="24"/>
                <w:b/>
                <w:color w:val="000000"/>
              </w:rPr>
              <w:t>有效像素：</w:t>
            </w:r>
            <w:r>
              <w:rPr>
                <w:rFonts w:ascii="仿宋_GB2312" w:hAnsi="仿宋_GB2312" w:cs="仿宋_GB2312" w:eastAsia="仿宋_GB2312"/>
                <w:sz w:val="24"/>
                <w:b/>
                <w:color w:val="000000"/>
              </w:rPr>
              <w:t>≥5000万，分辨率：3840×2160像素（16:9比例）双摄4K/60fps HDR视频、14档动态范围，数字变焦，自由全景照片，20公里图传。三轴机械云台，全向双目视觉系统，辅以机身前视激光雷达和底部红外传感器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电池：</w:t>
            </w:r>
            <w:r>
              <w:rPr>
                <w:rFonts w:ascii="仿宋_GB2312" w:hAnsi="仿宋_GB2312" w:cs="仿宋_GB2312" w:eastAsia="仿宋_GB2312"/>
                <w:sz w:val="24"/>
                <w:b/>
                <w:color w:val="000000"/>
              </w:rPr>
              <w:t>电压：5 V;容量：≥4200毫安；循环次数：≥200 次；配套相应充电器</w:t>
            </w:r>
          </w:p>
        </w:tc>
      </w:tr>
    </w:tbl>
    <w:p>
      <w:pPr>
        <w:pStyle w:val="null3"/>
      </w:pPr>
      <w:r>
        <w:rPr>
          <w:rFonts w:ascii="仿宋_GB2312" w:hAnsi="仿宋_GB2312" w:cs="仿宋_GB2312" w:eastAsia="仿宋_GB2312"/>
        </w:rPr>
        <w:t>标的名称：拖拉机及配套旋耕耙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定功率：</w:t>
            </w:r>
            <w:r>
              <w:rPr>
                <w:rFonts w:ascii="仿宋_GB2312" w:hAnsi="仿宋_GB2312" w:cs="仿宋_GB2312" w:eastAsia="仿宋_GB2312"/>
                <w:sz w:val="24"/>
                <w:b/>
                <w:color w:val="000000"/>
              </w:rPr>
              <w:t>≥51.0kw，四轮驱动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8+8梭式挡，双作用离合器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平地板、安全架，悬浮座椅，遮阳棚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双组液压输出，强升强降</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副油箱</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遮阳棚</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轮胎（前轮</w:t>
            </w:r>
            <w:r>
              <w:rPr>
                <w:rFonts w:ascii="仿宋_GB2312" w:hAnsi="仿宋_GB2312" w:cs="仿宋_GB2312" w:eastAsia="仿宋_GB2312"/>
                <w:sz w:val="24"/>
                <w:b/>
                <w:color w:val="000000"/>
              </w:rPr>
              <w:t>7.5-16</w:t>
            </w:r>
            <w:r>
              <w:rPr>
                <w:rFonts w:ascii="仿宋_GB2312" w:hAnsi="仿宋_GB2312" w:cs="仿宋_GB2312" w:eastAsia="仿宋_GB2312"/>
                <w:sz w:val="24"/>
                <w:b/>
                <w:color w:val="000000"/>
              </w:rPr>
              <w:t>/后轮</w:t>
            </w:r>
            <w:r>
              <w:rPr>
                <w:rFonts w:ascii="仿宋_GB2312" w:hAnsi="仿宋_GB2312" w:cs="仿宋_GB2312" w:eastAsia="仿宋_GB2312"/>
                <w:sz w:val="24"/>
                <w:b/>
                <w:color w:val="000000"/>
              </w:rPr>
              <w:t>11.2-28</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高花胎</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分体式动力输出轴</w:t>
            </w:r>
            <w:r>
              <w:rPr>
                <w:rFonts w:ascii="仿宋_GB2312" w:hAnsi="仿宋_GB2312" w:cs="仿宋_GB2312" w:eastAsia="仿宋_GB2312"/>
                <w:sz w:val="24"/>
                <w:b/>
                <w:color w:val="000000"/>
              </w:rPr>
              <w:t>，动力输出转速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540/720</w:t>
            </w:r>
            <w:r>
              <w:rPr>
                <w:rFonts w:ascii="仿宋_GB2312" w:hAnsi="仿宋_GB2312" w:cs="仿宋_GB2312" w:eastAsia="仿宋_GB2312"/>
                <w:sz w:val="24"/>
                <w:b/>
                <w:color w:val="000000"/>
              </w:rPr>
              <w:t>r/min</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液压悬挂系统：分置式，悬挂装置形式：后置三点悬挂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b/>
                <w:color w:val="000000"/>
              </w:rPr>
              <w:t>旋耕机：</w:t>
            </w:r>
            <w:r>
              <w:rPr>
                <w:rFonts w:ascii="仿宋_GB2312" w:hAnsi="仿宋_GB2312" w:cs="仿宋_GB2312" w:eastAsia="仿宋_GB2312"/>
                <w:sz w:val="24"/>
                <w:b/>
                <w:color w:val="000000"/>
              </w:rPr>
              <w:t>配套功率：</w:t>
            </w:r>
            <w:r>
              <w:rPr>
                <w:rFonts w:ascii="仿宋_GB2312" w:hAnsi="仿宋_GB2312" w:cs="仿宋_GB2312" w:eastAsia="仿宋_GB2312"/>
                <w:sz w:val="24"/>
                <w:b/>
                <w:color w:val="000000"/>
              </w:rPr>
              <w:t>36.8-66.2kw</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b/>
                <w:color w:val="000000"/>
              </w:rPr>
              <w:t>旋耕机：</w:t>
            </w:r>
            <w:r>
              <w:rPr>
                <w:rFonts w:ascii="仿宋_GB2312" w:hAnsi="仿宋_GB2312" w:cs="仿宋_GB2312" w:eastAsia="仿宋_GB2312"/>
                <w:sz w:val="24"/>
                <w:b/>
                <w:color w:val="000000"/>
              </w:rPr>
              <w:t>耕幅：</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180cm耕深：</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12cm</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4"/>
                <w:b/>
                <w:color w:val="000000"/>
              </w:rPr>
              <w:t>旋耕机：</w:t>
            </w:r>
            <w:r>
              <w:rPr>
                <w:rFonts w:ascii="仿宋_GB2312" w:hAnsi="仿宋_GB2312" w:cs="仿宋_GB2312" w:eastAsia="仿宋_GB2312"/>
                <w:sz w:val="24"/>
                <w:b/>
                <w:color w:val="000000"/>
              </w:rPr>
              <w:t>刀片：</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52片</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4"/>
                <w:b/>
                <w:color w:val="000000"/>
              </w:rPr>
              <w:t>旋耕机：</w:t>
            </w:r>
            <w:r>
              <w:rPr>
                <w:rFonts w:ascii="仿宋_GB2312" w:hAnsi="仿宋_GB2312" w:cs="仿宋_GB2312" w:eastAsia="仿宋_GB2312"/>
                <w:sz w:val="24"/>
                <w:b/>
                <w:color w:val="000000"/>
              </w:rPr>
              <w:t>转动方式：齿轮转动、齿轮变速箱</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4"/>
                <w:b/>
                <w:color w:val="000000"/>
              </w:rPr>
              <w:t>旋耕机：</w:t>
            </w:r>
            <w:r>
              <w:rPr>
                <w:rFonts w:ascii="仿宋_GB2312" w:hAnsi="仿宋_GB2312" w:cs="仿宋_GB2312" w:eastAsia="仿宋_GB2312"/>
                <w:sz w:val="24"/>
                <w:b/>
                <w:color w:val="000000"/>
              </w:rPr>
              <w:t>生产率：</w:t>
            </w:r>
            <w:r>
              <w:rPr>
                <w:rFonts w:ascii="仿宋_GB2312" w:hAnsi="仿宋_GB2312" w:cs="仿宋_GB2312" w:eastAsia="仿宋_GB2312"/>
                <w:sz w:val="24"/>
                <w:b/>
                <w:color w:val="000000"/>
              </w:rPr>
              <w:t>0.28-0.63（hm²/h)</w:t>
            </w:r>
          </w:p>
        </w:tc>
      </w:tr>
    </w:tbl>
    <w:p>
      <w:pPr>
        <w:pStyle w:val="null3"/>
      </w:pPr>
      <w:r>
        <w:rPr>
          <w:rFonts w:ascii="仿宋_GB2312" w:hAnsi="仿宋_GB2312" w:cs="仿宋_GB2312" w:eastAsia="仿宋_GB2312"/>
        </w:rPr>
        <w:t>标的名称：拖拉机及配套旋耕耙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标定功率：</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36.0</w:t>
            </w:r>
            <w:r>
              <w:rPr>
                <w:rFonts w:ascii="仿宋_GB2312" w:hAnsi="仿宋_GB2312" w:cs="仿宋_GB2312" w:eastAsia="仿宋_GB2312"/>
                <w:sz w:val="24"/>
                <w:b/>
                <w:color w:val="000000"/>
              </w:rPr>
              <w:t>kw，四轮驱动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8+8梭式挡，双作用离合器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平地板、安全架，悬浮座椅，遮阳棚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双组液压输出，强升强降</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轮胎（前轮</w:t>
            </w:r>
            <w:r>
              <w:rPr>
                <w:rFonts w:ascii="仿宋_GB2312" w:hAnsi="仿宋_GB2312" w:cs="仿宋_GB2312" w:eastAsia="仿宋_GB2312"/>
                <w:sz w:val="24"/>
                <w:b/>
                <w:color w:val="000000"/>
              </w:rPr>
              <w:t>7.5-16</w:t>
            </w:r>
            <w:r>
              <w:rPr>
                <w:rFonts w:ascii="仿宋_GB2312" w:hAnsi="仿宋_GB2312" w:cs="仿宋_GB2312" w:eastAsia="仿宋_GB2312"/>
                <w:sz w:val="24"/>
                <w:b/>
                <w:color w:val="000000"/>
              </w:rPr>
              <w:t>/后轮</w:t>
            </w:r>
            <w:r>
              <w:rPr>
                <w:rFonts w:ascii="仿宋_GB2312" w:hAnsi="仿宋_GB2312" w:cs="仿宋_GB2312" w:eastAsia="仿宋_GB2312"/>
                <w:sz w:val="24"/>
                <w:b/>
                <w:color w:val="000000"/>
              </w:rPr>
              <w:t>11.2-28</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高花胎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分体式动力输出轴</w:t>
            </w:r>
            <w:r>
              <w:rPr>
                <w:rFonts w:ascii="仿宋_GB2312" w:hAnsi="仿宋_GB2312" w:cs="仿宋_GB2312" w:eastAsia="仿宋_GB2312"/>
                <w:sz w:val="24"/>
                <w:b/>
                <w:color w:val="000000"/>
              </w:rPr>
              <w:t>，动力输出转速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540/720</w:t>
            </w:r>
            <w:r>
              <w:rPr>
                <w:rFonts w:ascii="仿宋_GB2312" w:hAnsi="仿宋_GB2312" w:cs="仿宋_GB2312" w:eastAsia="仿宋_GB2312"/>
                <w:sz w:val="24"/>
                <w:b/>
                <w:color w:val="000000"/>
              </w:rPr>
              <w:t>r/min</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拖拉机：</w:t>
            </w:r>
            <w:r>
              <w:rPr>
                <w:rFonts w:ascii="仿宋_GB2312" w:hAnsi="仿宋_GB2312" w:cs="仿宋_GB2312" w:eastAsia="仿宋_GB2312"/>
                <w:sz w:val="24"/>
                <w:b/>
                <w:color w:val="000000"/>
              </w:rPr>
              <w:t>液压悬挂系统：分置式，悬挂装置形式：后置三点悬挂</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b/>
                <w:color w:val="000000"/>
              </w:rPr>
              <w:t>旋耕机：</w:t>
            </w:r>
            <w:r>
              <w:rPr>
                <w:rFonts w:ascii="仿宋_GB2312" w:hAnsi="仿宋_GB2312" w:cs="仿宋_GB2312" w:eastAsia="仿宋_GB2312"/>
                <w:sz w:val="24"/>
                <w:b/>
                <w:color w:val="000000"/>
              </w:rPr>
              <w:t>配套功率：</w:t>
            </w:r>
            <w:r>
              <w:rPr>
                <w:rFonts w:ascii="仿宋_GB2312" w:hAnsi="仿宋_GB2312" w:cs="仿宋_GB2312" w:eastAsia="仿宋_GB2312"/>
                <w:sz w:val="24"/>
                <w:b/>
                <w:color w:val="000000"/>
              </w:rPr>
              <w:t>29.4-51.5</w:t>
            </w:r>
            <w:r>
              <w:rPr>
                <w:rFonts w:ascii="仿宋_GB2312" w:hAnsi="仿宋_GB2312" w:cs="仿宋_GB2312" w:eastAsia="仿宋_GB2312"/>
                <w:sz w:val="24"/>
                <w:b/>
                <w:color w:val="000000"/>
              </w:rPr>
              <w:t>kw</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b/>
                <w:color w:val="000000"/>
              </w:rPr>
              <w:t>旋耕机：</w:t>
            </w:r>
            <w:r>
              <w:rPr>
                <w:rFonts w:ascii="仿宋_GB2312" w:hAnsi="仿宋_GB2312" w:cs="仿宋_GB2312" w:eastAsia="仿宋_GB2312"/>
                <w:sz w:val="24"/>
                <w:b/>
                <w:color w:val="000000"/>
              </w:rPr>
              <w:t>耕幅：</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160cm耕深：</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12cm</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b/>
                <w:color w:val="000000"/>
              </w:rPr>
              <w:t>旋耕机：</w:t>
            </w:r>
            <w:r>
              <w:rPr>
                <w:rFonts w:ascii="仿宋_GB2312" w:hAnsi="仿宋_GB2312" w:cs="仿宋_GB2312" w:eastAsia="仿宋_GB2312"/>
                <w:sz w:val="24"/>
                <w:b/>
                <w:color w:val="000000"/>
              </w:rPr>
              <w:t>刀片：</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44片</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4"/>
                <w:b/>
                <w:color w:val="000000"/>
              </w:rPr>
              <w:t>旋耕机：</w:t>
            </w:r>
            <w:r>
              <w:rPr>
                <w:rFonts w:ascii="仿宋_GB2312" w:hAnsi="仿宋_GB2312" w:cs="仿宋_GB2312" w:eastAsia="仿宋_GB2312"/>
                <w:sz w:val="24"/>
                <w:b/>
                <w:color w:val="000000"/>
              </w:rPr>
              <w:t>转动方式：齿轮转动、齿轮变速箱</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4"/>
                <w:b/>
                <w:color w:val="000000"/>
              </w:rPr>
              <w:t>旋耕机：</w:t>
            </w:r>
            <w:r>
              <w:rPr>
                <w:rFonts w:ascii="仿宋_GB2312" w:hAnsi="仿宋_GB2312" w:cs="仿宋_GB2312" w:eastAsia="仿宋_GB2312"/>
                <w:sz w:val="24"/>
                <w:b/>
                <w:color w:val="000000"/>
              </w:rPr>
              <w:t>生产率：</w:t>
            </w:r>
            <w:r>
              <w:rPr>
                <w:rFonts w:ascii="仿宋_GB2312" w:hAnsi="仿宋_GB2312" w:cs="仿宋_GB2312" w:eastAsia="仿宋_GB2312"/>
                <w:sz w:val="24"/>
                <w:b/>
                <w:color w:val="000000"/>
              </w:rPr>
              <w:t>0.28-0.63（hm²/h)</w:t>
            </w:r>
          </w:p>
        </w:tc>
      </w:tr>
    </w:tbl>
    <w:p>
      <w:pPr>
        <w:pStyle w:val="null3"/>
      </w:pPr>
      <w:r>
        <w:rPr>
          <w:rFonts w:ascii="仿宋_GB2312" w:hAnsi="仿宋_GB2312" w:cs="仿宋_GB2312" w:eastAsia="仿宋_GB2312"/>
        </w:rPr>
        <w:t>标的名称：手扶自走式油菜割晒机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割幅：≥120cm</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最低割茬高度：≥5cm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生产效率：2-2.8亩/小时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配套动力：≥8马力柴油机</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放置类型：横向和带状放置</w:t>
            </w:r>
          </w:p>
        </w:tc>
      </w:tr>
    </w:tbl>
    <w:p>
      <w:pPr>
        <w:pStyle w:val="null3"/>
      </w:pPr>
      <w:r>
        <w:rPr>
          <w:rFonts w:ascii="仿宋_GB2312" w:hAnsi="仿宋_GB2312" w:cs="仿宋_GB2312" w:eastAsia="仿宋_GB2312"/>
        </w:rPr>
        <w:t>标的名称：手扶旋耕机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燃料：柴油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功率：≥6.3kw/3600r/min</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作业小时生产率：≥0.04h㎡/（h./m）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油耗：≤30kg/h㎡</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耕深：≥10cm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color w:val="000000"/>
              </w:rPr>
              <w:t>耕宽：≥135cm</w:t>
            </w:r>
          </w:p>
        </w:tc>
      </w:tr>
    </w:tbl>
    <w:p>
      <w:pPr>
        <w:pStyle w:val="null3"/>
      </w:pPr>
      <w:r>
        <w:rPr>
          <w:rFonts w:ascii="仿宋_GB2312" w:hAnsi="仿宋_GB2312" w:cs="仿宋_GB2312" w:eastAsia="仿宋_GB2312"/>
        </w:rPr>
        <w:t>标的名称：油菜脱粒机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配套动力：汽油机</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功率：≥4.0kw</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喂入方式：人工全喂入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滚筒转速：≥960r/min</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生产率：≥300kg/h</w:t>
            </w:r>
          </w:p>
        </w:tc>
      </w:tr>
    </w:tbl>
    <w:p>
      <w:pPr>
        <w:pStyle w:val="null3"/>
      </w:pPr>
      <w:r>
        <w:rPr>
          <w:rFonts w:ascii="仿宋_GB2312" w:hAnsi="仿宋_GB2312" w:cs="仿宋_GB2312" w:eastAsia="仿宋_GB2312"/>
        </w:rPr>
        <w:t>标的名称：5吨抗旱灌溉水车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罐体容积：≥5m³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碳钢Q235B型材质，罐体厚度国标：≥4MM</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专用功能：整车带前冲，后洒、带侧喷（花洒）、带后工作平台、平台上安装绿化洒水高炮（炮喷射形状可调节：直冲、大雨功能性配置中雨、毛毛雨、雾状、可连续调节，360度旋转），配消防接口，自流阀，滤网，配各大功率洒水泵，泵可自吸自排</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泵垂直吸程≥7米，洒水宽度≥14米，高炮射程≥28米</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排放标准:国六</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b/>
                <w:color w:val="000000"/>
              </w:rPr>
              <w:t>燃料种类:柴油</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最高车速(km/h):≥110km/h</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功率KW:≥105kw</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b/>
                <w:color w:val="000000"/>
              </w:rPr>
              <w:t>排量(mL)</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2300ml</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4"/>
                <w:b/>
                <w:color w:val="000000"/>
              </w:rPr>
              <w:t>额定装载质量(KG):≥3800kg</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4"/>
                <w:b/>
                <w:color w:val="000000"/>
              </w:rPr>
              <w:t>发动机排量：</w:t>
            </w:r>
            <w:r>
              <w:rPr>
                <w:rFonts w:ascii="仿宋_GB2312" w:hAnsi="仿宋_GB2312" w:cs="仿宋_GB2312" w:eastAsia="仿宋_GB2312"/>
                <w:sz w:val="24"/>
                <w:b/>
                <w:color w:val="000000"/>
              </w:rPr>
              <w:t>≥ 2300ml，6档变速箱，总质量≥7360kg，整备质量：≤3375kg，额定载质量：≥3855kg，最高车速：≥110km/h，排放标准：国六</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4"/>
                <w:b/>
                <w:color w:val="000000"/>
              </w:rPr>
              <w:t>轮胎数：</w:t>
            </w:r>
            <w:r>
              <w:rPr>
                <w:rFonts w:ascii="仿宋_GB2312" w:hAnsi="仿宋_GB2312" w:cs="仿宋_GB2312" w:eastAsia="仿宋_GB2312"/>
                <w:sz w:val="24"/>
                <w:b/>
                <w:color w:val="000000"/>
              </w:rPr>
              <w:t>6，轮胎规格：7.00R16钢丝胎 ，轴距：3308 mm</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4"/>
                <w:b/>
                <w:color w:val="000000"/>
              </w:rPr>
              <w:t>中控锁</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4"/>
                <w:b/>
                <w:color w:val="000000"/>
              </w:rPr>
              <w:t>电动玻璃</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4"/>
                <w:b/>
                <w:color w:val="000000"/>
              </w:rPr>
              <w:t>断气刹</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4"/>
                <w:b/>
                <w:color w:val="000000"/>
              </w:rPr>
              <w:t>ABS</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24"/>
                <w:b/>
                <w:color w:val="000000"/>
              </w:rPr>
              <w:t>方向助力</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sz w:val="24"/>
                <w:b/>
                <w:color w:val="000000"/>
              </w:rPr>
              <w:t>封闭式驾驶室带空调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按照国家行业标准及按照合同约定执行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提供《汉中市政府采购供应商资格承诺函》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非联合体投标承诺</w:t>
            </w:r>
          </w:p>
        </w:tc>
        <w:tc>
          <w:tcPr>
            <w:tcW w:type="dxa" w:w="332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投标响应文件签署及盖章</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产品技术参数表 方案 保证金汇款声明函 投标函 中小企业声明函 残疾人福利性单位声明函 商务应答表 标的清单 供应商应提交的相关资格证明材料 投标文件封面 供应商类似项目业绩一览表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投标响应文件是否符合法律、法规和招标文件中规定的其他实质性要求</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保证金汇款声明函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非“★”技术指标参数一项不满足扣2分，扣完为止。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根据项目要求提供设备运输、安装、调试等保证方案，方案先进性、安全性、稳定性、易用、易维护性高得10-6.1分；方案先进性、安全性、稳定性、易用、易维护性一般得6-1分；没有不得分。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提供项目质量保障措施：有质量保障措施和完善方案的得8-5.1分；有质量保障措施但方案不完整的得5-1分；没有不得分。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针对项目特点提供培训方案，包括培训计划、配备的专职培训人员或讲师、培训时效性、培训内容及培训结果等。培训方案完整、详细、可执行度高得8-5.1分；培训方案较完整、详细得5-1分；没有不得分。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投标人提供科学完善的售后运维服务方案，包含：1 、维护方式；2、服务响应时间；3 、应急方案；4 、技术支持等详细服务。以上几方面根据方案优劣情况酌情0-9分。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投标人提供：2022年至今类似业绩证明文件，每提供1项得5分，最高5分，不提供不得分（以合同及中标通知书为准）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