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交货时间</w:t>
            </w: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地点</w:t>
            </w: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支付方式</w:t>
            </w: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支付约定</w:t>
            </w: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  <w:t>验收标准和方法</w:t>
            </w: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0BC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5909F2D6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366" w:type="pct"/>
            <w:vAlign w:val="center"/>
          </w:tcPr>
          <w:p w14:paraId="7F2B8F58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包装方式及运输</w:t>
            </w:r>
          </w:p>
        </w:tc>
        <w:tc>
          <w:tcPr>
            <w:tcW w:w="2671" w:type="pct"/>
          </w:tcPr>
          <w:p w14:paraId="511EF4D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6E81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8AE8F0E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366" w:type="pct"/>
            <w:vAlign w:val="center"/>
          </w:tcPr>
          <w:p w14:paraId="7A31B7A1">
            <w:pPr>
              <w:spacing w:line="360" w:lineRule="auto"/>
              <w:jc w:val="center"/>
              <w:rPr>
                <w:rFonts w:hint="default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质量保修范围和保修期</w:t>
            </w:r>
          </w:p>
        </w:tc>
        <w:tc>
          <w:tcPr>
            <w:tcW w:w="2671" w:type="pct"/>
          </w:tcPr>
          <w:p w14:paraId="4D4342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8218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E86F8DF">
            <w:pPr>
              <w:spacing w:line="360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366" w:type="pct"/>
            <w:vAlign w:val="center"/>
          </w:tcPr>
          <w:p w14:paraId="2EAE98F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违约责任及解决争议的方法</w:t>
            </w:r>
          </w:p>
        </w:tc>
        <w:tc>
          <w:tcPr>
            <w:tcW w:w="2671" w:type="pct"/>
          </w:tcPr>
          <w:p w14:paraId="03E6267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54DE501D">
      <w:pPr>
        <w:spacing w:line="360" w:lineRule="auto"/>
        <w:ind w:firstLine="548" w:firstLineChars="196"/>
        <w:rPr>
          <w:sz w:val="28"/>
          <w:szCs w:val="28"/>
        </w:rPr>
      </w:pPr>
    </w:p>
    <w:p w14:paraId="5774EBD8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供应商根据</w:t>
      </w:r>
      <w:r>
        <w:rPr>
          <w:rFonts w:hint="eastAsia"/>
          <w:sz w:val="28"/>
          <w:szCs w:val="28"/>
          <w:lang w:val="en-US" w:eastAsia="zh-CN"/>
        </w:rPr>
        <w:t>招标</w:t>
      </w:r>
      <w:r>
        <w:rPr>
          <w:rFonts w:hint="eastAsia" w:ascii="宋体" w:hAnsi="宋体" w:cs="宋体"/>
          <w:sz w:val="28"/>
          <w:szCs w:val="28"/>
        </w:rPr>
        <w:t>文件第3章</w:t>
      </w:r>
      <w:r>
        <w:rPr>
          <w:rFonts w:hint="eastAsia"/>
          <w:sz w:val="28"/>
          <w:szCs w:val="28"/>
          <w:lang w:val="en-US" w:eastAsia="zh-CN"/>
        </w:rPr>
        <w:t>3.4商务</w:t>
      </w:r>
      <w:r>
        <w:rPr>
          <w:sz w:val="28"/>
          <w:szCs w:val="28"/>
        </w:rPr>
        <w:t>要求逐条填写此表</w:t>
      </w:r>
      <w:bookmarkStart w:id="0" w:name="_GoBack"/>
      <w:bookmarkEnd w:id="0"/>
      <w:r>
        <w:rPr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18A0394B"/>
    <w:rsid w:val="2E2D0A46"/>
    <w:rsid w:val="3BBBF7AF"/>
    <w:rsid w:val="4141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163</Characters>
  <Lines>1</Lines>
  <Paragraphs>1</Paragraphs>
  <TotalTime>5</TotalTime>
  <ScaleCrop>false</ScaleCrop>
  <LinksUpToDate>false</LinksUpToDate>
  <CharactersWithSpaces>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岸</cp:lastModifiedBy>
  <dcterms:modified xsi:type="dcterms:W3CDTF">2025-10-11T07:57:02Z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37A0A70234224D82BF026AE7A3F1570F_12</vt:lpwstr>
  </property>
</Properties>
</file>