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版本号：2025-（229）1357-CG-（34）8020251013001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2025年勉县元墩镇清明村智慧食用菌大棚建设项目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2025-（229）1357-CG-（34）80</w:t>
      </w:r>
      <w:r>
        <w:br/>
      </w:r>
      <w:r>
        <w:br/>
      </w:r>
      <w:r>
        <w:br/>
      </w:r>
    </w:p>
    <w:p>
      <w:pPr>
        <w:pStyle w:val="null3"/>
        <w:jc w:val="center"/>
        <w:outlineLvl w:val="2"/>
      </w:pPr>
      <w:r>
        <w:rPr>
          <w:rFonts w:ascii="仿宋_GB2312" w:hAnsi="仿宋_GB2312" w:cs="仿宋_GB2312" w:eastAsia="仿宋_GB2312"/>
          <w:sz w:val="28"/>
          <w:b/>
        </w:rPr>
        <w:t>勉县元墩镇人民政府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勉县元墩镇人民政府</w:t>
      </w:r>
      <w:r>
        <w:rPr>
          <w:rFonts w:ascii="仿宋_GB2312" w:hAnsi="仿宋_GB2312" w:cs="仿宋_GB2312" w:eastAsia="仿宋_GB2312"/>
        </w:rPr>
        <w:t>委托，拟对</w:t>
      </w:r>
      <w:r>
        <w:rPr>
          <w:rFonts w:ascii="仿宋_GB2312" w:hAnsi="仿宋_GB2312" w:cs="仿宋_GB2312" w:eastAsia="仿宋_GB2312"/>
        </w:rPr>
        <w:t>2025年勉县元墩镇清明村智慧食用菌大棚建设项目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2025-（229）1357-CG-（34）80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2025年勉县元墩镇清明村智慧食用菌大棚建设项目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地点：勉县元墩镇清明村；建设内容：新建大棚一座1600平方米，配套20m³蓄水池1座，铺设给水管道150米，配套电力及照明系统1套，配套智能温控、加湿、降温设备1套，场地平整1700㎡，铁质培养架20套，新建排水沟 200 米等，具体内容详见工程量清单。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采购包1（2025年勉县元墩镇清明村智慧食用菌大棚建设项目）：属于专门面向中小企业采购。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勉县元墩镇人民政府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元墩镇喇家寨社区4组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勉县元墩镇人民政府经办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18700912376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采购包1：1,030,365.74元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勉县元墩镇人民政府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勉县元墩镇人民政府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勉县元墩镇人民政府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1,030,365.74</w:t>
      </w:r>
    </w:p>
    <w:p>
      <w:pPr>
        <w:pStyle w:val="null3"/>
      </w:pPr>
      <w:r>
        <w:rPr>
          <w:rFonts w:ascii="仿宋_GB2312" w:hAnsi="仿宋_GB2312" w:cs="仿宋_GB2312" w:eastAsia="仿宋_GB2312"/>
        </w:rPr>
        <w:t>采购包最高限价（元）: 1,030,365.74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2025年勉县元墩镇清明村智慧食用菌大棚建设项目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1,030,365.74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标的名称：2025年勉县元墩镇清明村智慧食用菌大棚建设项目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一、工程概况：</w:t>
            </w:r>
          </w:p>
          <w:p>
            <w:pPr>
              <w:pStyle w:val="null3"/>
              <w:ind w:firstLine="560"/>
              <w:jc w:val="both"/>
            </w:pPr>
            <w:r>
              <w:rPr>
                <w:rFonts w:ascii="仿宋_GB2312" w:hAnsi="仿宋_GB2312" w:cs="仿宋_GB2312" w:eastAsia="仿宋_GB2312"/>
                <w:sz w:val="21"/>
                <w:color w:val="000000"/>
              </w:rPr>
              <w:t>2025年勉县元墩镇清明村智慧食用菌大棚建设项目。项目实施地点：勉县元墩镇清明村。项目建设规模及内容:新建大棚一座1600平方米，配套20m³蓄水池1座，铺设给水管道150米，配套电力及照明系统1套，配套智能温控、加湿、降温设备1套，场地平整1700㎡，铁质培养架20套，新建排水沟 200 米等，具体内容详见工程量清单。</w:t>
            </w:r>
          </w:p>
          <w:p>
            <w:pPr>
              <w:pStyle w:val="null3"/>
              <w:jc w:val="both"/>
            </w:pPr>
            <w:r>
              <w:rPr>
                <w:rFonts w:ascii="仿宋_GB2312" w:hAnsi="仿宋_GB2312" w:cs="仿宋_GB2312" w:eastAsia="仿宋_GB2312"/>
                <w:sz w:val="21"/>
                <w:color w:val="000000"/>
              </w:rPr>
              <w:t>二、编制依据：</w:t>
            </w:r>
          </w:p>
          <w:p>
            <w:pPr>
              <w:pStyle w:val="null3"/>
              <w:ind w:firstLine="560"/>
              <w:jc w:val="both"/>
            </w:pPr>
            <w:r>
              <w:rPr>
                <w:rFonts w:ascii="仿宋_GB2312" w:hAnsi="仿宋_GB2312" w:cs="仿宋_GB2312" w:eastAsia="仿宋_GB2312"/>
                <w:sz w:val="21"/>
                <w:color w:val="000000"/>
              </w:rPr>
              <w:t>1、由建设单位提供的的《2025年勉县元墩镇清明村智慧食用菌大棚建设项目》设计图纸。</w:t>
            </w:r>
          </w:p>
          <w:p>
            <w:pPr>
              <w:pStyle w:val="null3"/>
              <w:ind w:firstLine="560"/>
              <w:jc w:val="both"/>
            </w:pPr>
            <w:r>
              <w:rPr>
                <w:rFonts w:ascii="仿宋_GB2312" w:hAnsi="仿宋_GB2312" w:cs="仿宋_GB2312" w:eastAsia="仿宋_GB2312"/>
                <w:sz w:val="21"/>
                <w:color w:val="000000"/>
              </w:rPr>
              <w:t>2、《陕西省2025计价标准》、《陕西省市政、园林绿化工程基价表》(2025年)、《陕西省房屋建筑与装饰工程基价表(2025)》及其他相关计价依据和办法；</w:t>
            </w:r>
          </w:p>
          <w:p>
            <w:pPr>
              <w:pStyle w:val="null3"/>
              <w:ind w:firstLine="560"/>
              <w:jc w:val="both"/>
            </w:pPr>
            <w:r>
              <w:rPr>
                <w:rFonts w:ascii="仿宋_GB2312" w:hAnsi="仿宋_GB2312" w:cs="仿宋_GB2312" w:eastAsia="仿宋_GB2312"/>
                <w:sz w:val="21"/>
                <w:color w:val="000000"/>
              </w:rPr>
              <w:t>3、主要材料价格依据《2025年8月汉中建设工程造价信息》以及参考当地市场价计入；</w:t>
            </w:r>
          </w:p>
          <w:p>
            <w:pPr>
              <w:pStyle w:val="null3"/>
              <w:ind w:firstLine="560"/>
              <w:jc w:val="both"/>
            </w:pPr>
            <w:r>
              <w:rPr>
                <w:rFonts w:ascii="仿宋_GB2312" w:hAnsi="仿宋_GB2312" w:cs="仿宋_GB2312" w:eastAsia="仿宋_GB2312"/>
                <w:sz w:val="21"/>
                <w:color w:val="000000"/>
              </w:rPr>
              <w:t>4、广联达计价软件GCCP7.0。</w:t>
            </w:r>
          </w:p>
          <w:p>
            <w:pPr>
              <w:pStyle w:val="null3"/>
              <w:jc w:val="both"/>
            </w:pPr>
            <w:r>
              <w:rPr>
                <w:rFonts w:ascii="仿宋_GB2312" w:hAnsi="仿宋_GB2312" w:cs="仿宋_GB2312" w:eastAsia="仿宋_GB2312"/>
                <w:sz w:val="21"/>
                <w:color w:val="000000"/>
              </w:rPr>
              <w:t>三、相关问题说明：</w:t>
            </w:r>
          </w:p>
          <w:p>
            <w:pPr>
              <w:pStyle w:val="null3"/>
              <w:ind w:firstLine="560"/>
              <w:jc w:val="both"/>
            </w:pPr>
            <w:r>
              <w:rPr>
                <w:rFonts w:ascii="仿宋_GB2312" w:hAnsi="仿宋_GB2312" w:cs="仿宋_GB2312" w:eastAsia="仿宋_GB2312"/>
                <w:sz w:val="21"/>
                <w:color w:val="000000"/>
              </w:rPr>
              <w:t>1、铝箔遮阳保温幕暂定10元/</w:t>
            </w:r>
            <w:r>
              <w:rPr>
                <w:rFonts w:ascii="仿宋_GB2312" w:hAnsi="仿宋_GB2312" w:cs="仿宋_GB2312" w:eastAsia="仿宋_GB2312"/>
                <w:sz w:val="21"/>
                <w:color w:val="000000"/>
              </w:rPr>
              <w:t>㎡</w:t>
            </w:r>
            <w:r>
              <w:rPr>
                <w:rFonts w:ascii="仿宋_GB2312" w:hAnsi="仿宋_GB2312" w:cs="仿宋_GB2312" w:eastAsia="仿宋_GB2312"/>
                <w:sz w:val="21"/>
                <w:color w:val="000000"/>
              </w:rPr>
              <w:t>，结算时按实调整；</w:t>
            </w:r>
          </w:p>
          <w:p>
            <w:pPr>
              <w:pStyle w:val="null3"/>
              <w:ind w:firstLine="560"/>
              <w:jc w:val="both"/>
            </w:pPr>
            <w:r>
              <w:rPr>
                <w:rFonts w:ascii="仿宋_GB2312" w:hAnsi="仿宋_GB2312" w:cs="仿宋_GB2312" w:eastAsia="仿宋_GB2312"/>
                <w:sz w:val="21"/>
                <w:color w:val="000000"/>
              </w:rPr>
              <w:t>2、湿帘（带铝合金外框）暂定80元/</w:t>
            </w:r>
            <w:r>
              <w:rPr>
                <w:rFonts w:ascii="仿宋_GB2312" w:hAnsi="仿宋_GB2312" w:cs="仿宋_GB2312" w:eastAsia="仿宋_GB2312"/>
                <w:sz w:val="21"/>
                <w:color w:val="000000"/>
              </w:rPr>
              <w:t>㎡</w:t>
            </w:r>
            <w:r>
              <w:rPr>
                <w:rFonts w:ascii="仿宋_GB2312" w:hAnsi="仿宋_GB2312" w:cs="仿宋_GB2312" w:eastAsia="仿宋_GB2312"/>
                <w:sz w:val="21"/>
                <w:color w:val="000000"/>
              </w:rPr>
              <w:t>，结算时按实调整</w:t>
            </w:r>
          </w:p>
          <w:p>
            <w:pPr>
              <w:pStyle w:val="null3"/>
              <w:ind w:firstLine="560"/>
              <w:jc w:val="both"/>
            </w:pPr>
            <w:r>
              <w:rPr>
                <w:rFonts w:ascii="仿宋_GB2312" w:hAnsi="仿宋_GB2312" w:cs="仿宋_GB2312" w:eastAsia="仿宋_GB2312"/>
                <w:sz w:val="21"/>
                <w:color w:val="000000"/>
              </w:rPr>
              <w:t>3、8mm双层中空PC板暂定材料价30元/</w:t>
            </w:r>
            <w:r>
              <w:rPr>
                <w:rFonts w:ascii="仿宋_GB2312" w:hAnsi="仿宋_GB2312" w:cs="仿宋_GB2312" w:eastAsia="仿宋_GB2312"/>
                <w:sz w:val="21"/>
                <w:color w:val="000000"/>
              </w:rPr>
              <w:t>㎡</w:t>
            </w:r>
            <w:r>
              <w:rPr>
                <w:rFonts w:ascii="仿宋_GB2312" w:hAnsi="仿宋_GB2312" w:cs="仿宋_GB2312" w:eastAsia="仿宋_GB2312"/>
                <w:sz w:val="21"/>
                <w:color w:val="000000"/>
              </w:rPr>
              <w:t>，结算时按实调整；</w:t>
            </w:r>
          </w:p>
          <w:p>
            <w:pPr>
              <w:pStyle w:val="null3"/>
              <w:ind w:firstLine="560"/>
              <w:jc w:val="both"/>
            </w:pPr>
            <w:r>
              <w:rPr>
                <w:rFonts w:ascii="仿宋_GB2312" w:hAnsi="仿宋_GB2312" w:cs="仿宋_GB2312" w:eastAsia="仿宋_GB2312"/>
                <w:sz w:val="21"/>
                <w:color w:val="000000"/>
              </w:rPr>
              <w:t>4、物联网系统暂定40000元/项，结算时按实调整；</w:t>
            </w:r>
          </w:p>
          <w:p>
            <w:pPr>
              <w:pStyle w:val="null3"/>
              <w:ind w:firstLine="560"/>
              <w:jc w:val="both"/>
            </w:pPr>
            <w:r>
              <w:rPr>
                <w:rFonts w:ascii="仿宋_GB2312" w:hAnsi="仿宋_GB2312" w:cs="仿宋_GB2312" w:eastAsia="仿宋_GB2312"/>
                <w:sz w:val="21"/>
                <w:color w:val="000000"/>
              </w:rPr>
              <w:t>5、暂列金额80000元，结算时按实调整。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工期要求：50日历天。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招标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响应文件签署、盖章及投标（响应）有效期符合采购文件要求。</w:t>
            </w:r>
          </w:p>
        </w:tc>
        <w:tc>
          <w:tcPr>
            <w:tcW w:type="dxa" w:w="1661"/>
          </w:tcPr>
          <w:p>
            <w:pPr>
              <w:pStyle w:val="null3"/>
            </w:pPr>
            <w:r>
              <w:rPr>
                <w:rFonts w:ascii="仿宋_GB2312" w:hAnsi="仿宋_GB2312" w:cs="仿宋_GB2312" w:eastAsia="仿宋_GB2312"/>
              </w:rPr>
              <w:t>响应文件封面 已标价工程量清单 项目管理机构组成表 残疾人福利性单位声明函 中小企业声明函 技术服务合同条款及其他商务要求应答表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响应文件封面 项目管理机构组成表 中小企业声明函 残疾人福利性单位声明函 技术服务合同条款及其他商务要求应答表 供应商类似项目业绩一览表 响应函 主要人员简历表 监狱企业的证明文件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响应函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质量保证措施科学、合理、全面、可行性高得7.1~10分；质量保证措施较合理、 内容较完整得3.1~7分；质量保证措施不完整、可行性较差得1.0~3分；无此内容得0分。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工期保证措施科学、合理、全面、可行性高得7.1~10分；工期保证措施较合理、内容较完整得3.1~7分；工期保证措施不完整 、可行性较差得1.0~3分，无此项内容得0分。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保证措施符合规范要求、内容全面、详细，创新性及可操作性强得7.1～10分；保证措施内容较完整、基本基本可行得3.1～7分；保证措施不完整、可行性较差得1.0~3分，无此内容得0分。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施工方案合理、全面、可操作性强得7.1～10分；施工方案较齐全、基本可行得3.1～7分；施工方案不完整、可行性较差得1.0～3分；无此内容得0分。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项目部技术管理人员岗位配置充足、齐全得3.1~5分；技术管理人员基本满足施工要求得1~3分；无此项内容得0分。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质量保证及服务承诺详尽，符合项目特点得7.1~10分；质量保证及服务承诺基本合理、可行得3.1~7分；质量保证及服务承诺不够完善得1~3分；无此项内容得0分。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2022年1月1日至今类似工程（建筑工程）施工业绩，有一项得4分，最高得8分；须提供合同协议书及项目验收合格证明资料。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1.项目经理业绩：项目经理2022年1月1日至今承担过类似工程（建筑工程）施工业绩，有一项得2分，最高得4分；须提供合同协议书及项目验收合格证明资料。 2.项目经理具有建筑工程相关专业中级技术职称得2分；具有建筑工程相关专业高级及以上技术职称得3分；须提供职称证书。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