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447F9">
      <w:pPr>
        <w:pStyle w:val="4"/>
        <w:spacing w:before="312" w:after="312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32"/>
          <w:szCs w:val="22"/>
        </w:rPr>
        <w:t>《汉中市政府采购投标人资格承诺函》</w:t>
      </w:r>
    </w:p>
    <w:p w14:paraId="5B71313A">
      <w:pPr>
        <w:spacing w:line="360" w:lineRule="auto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致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     </w:t>
      </w:r>
      <w:bookmarkStart w:id="0" w:name="_GoBack"/>
      <w:r>
        <w:rPr>
          <w:rFonts w:hint="eastAsia" w:ascii="宋体" w:hAnsi="宋体" w:cs="宋体"/>
          <w:sz w:val="28"/>
          <w:szCs w:val="22"/>
          <w:u w:val="single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采购人、采购代理机构名称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bookmarkEnd w:id="0"/>
    </w:p>
    <w:p w14:paraId="058F284A">
      <w:pPr>
        <w:spacing w:line="360" w:lineRule="auto"/>
        <w:ind w:firstLine="1024" w:firstLineChars="366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（</w:t>
      </w:r>
      <w:r>
        <w:rPr>
          <w:rFonts w:hint="eastAsia" w:ascii="宋体" w:hAnsi="宋体" w:cs="宋体"/>
          <w:sz w:val="28"/>
          <w:szCs w:val="22"/>
        </w:rPr>
        <w:t xml:space="preserve">投标人名称 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 xml:space="preserve"> 郑重承诺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</w:p>
    <w:p w14:paraId="4C7A325D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1 . 我方具有良好的商业信誉和健全的财务会计制度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具有履行合同所必需的设备和专业技术能力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具有依法缴纳税收和社会保障金的良好记录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参加本项目采购活动前三年内无重大违法活动记录。</w:t>
      </w:r>
    </w:p>
    <w:p w14:paraId="46D5E7C4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2 . 我方未列入在信用中国网站“失信被执行人</w:t>
      </w:r>
      <w:r>
        <w:rPr>
          <w:rFonts w:hint="eastAsia" w:ascii="宋体" w:hAnsi="宋体" w:cs="宋体"/>
          <w:sz w:val="28"/>
          <w:szCs w:val="22"/>
          <w:lang w:eastAsia="zh-CN"/>
        </w:rPr>
        <w:t>”“</w:t>
      </w:r>
      <w:r>
        <w:rPr>
          <w:rFonts w:hint="eastAsia" w:ascii="宋体" w:hAnsi="宋体" w:cs="宋体"/>
          <w:sz w:val="28"/>
          <w:szCs w:val="22"/>
        </w:rPr>
        <w:t>重大税收违法案件当事人名单”中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 xml:space="preserve">www. credit china.gov.cn </w:t>
      </w:r>
      <w:r>
        <w:rPr>
          <w:rFonts w:hint="eastAsia" w:ascii="宋体" w:hAnsi="宋体" w:cs="宋体"/>
          <w:sz w:val="28"/>
          <w:szCs w:val="22"/>
          <w:lang w:eastAsia="zh-CN"/>
        </w:rPr>
        <w:t>），</w:t>
      </w:r>
      <w:r>
        <w:rPr>
          <w:rFonts w:hint="eastAsia" w:ascii="宋体" w:hAnsi="宋体" w:cs="宋体"/>
          <w:sz w:val="28"/>
          <w:szCs w:val="22"/>
        </w:rPr>
        <w:t>也未列入中国政府采购网“政府采购严重违法失信行为记录名单”中 (www.ccgp.gov.cn )。</w:t>
      </w:r>
    </w:p>
    <w:p w14:paraId="251635CC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3 . 我方在采购项目评审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评标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>环节结束后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随时接受采购人、采购代理机构的检查验证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配合提供相关证明材料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证明符合《中华人民共和国政府采购法》规定的投标人基本资格条件。</w:t>
      </w:r>
    </w:p>
    <w:p w14:paraId="398245AA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我方对以上承诺负全部法律责任。</w:t>
      </w:r>
    </w:p>
    <w:p w14:paraId="0BEC71B7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</w:p>
    <w:p w14:paraId="0FB68F03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特此承诺。</w:t>
      </w:r>
    </w:p>
    <w:p w14:paraId="6080F32F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092B1499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3CF7B5CB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54DA07E6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投标人：（投标人全称并加盖公章）</w:t>
      </w:r>
    </w:p>
    <w:p w14:paraId="01A122C5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</w:p>
    <w:p w14:paraId="2E705C73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日  期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</w:rPr>
        <w:t xml:space="preserve">        年     月     日</w:t>
      </w:r>
    </w:p>
    <w:p w14:paraId="60C10658"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D6465"/>
    <w:rsid w:val="2509105B"/>
    <w:rsid w:val="4DDF3BC6"/>
    <w:rsid w:val="6F6E5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副本 标题"/>
    <w:basedOn w:val="1"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368</Characters>
  <Lines>0</Lines>
  <Paragraphs>0</Paragraphs>
  <TotalTime>0</TotalTime>
  <ScaleCrop>false</ScaleCrop>
  <LinksUpToDate>false</LinksUpToDate>
  <CharactersWithSpaces>444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2025-06-27T11:43:00Z</dcterms:created>
  <dc:creator>Administrator</dc:creator>
  <cp:lastModifiedBy>鉛筆畫的再美丶終究是灰色</cp:lastModifiedBy>
  <dcterms:modified xsi:type="dcterms:W3CDTF">2025-09-03T02:39:34Z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D8DE540C24584ECB9D1167E5D79BEAD9_13</vt:lpwstr>
  </property>
</Properties>
</file>