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版本号：SXJH-2025-02520251016001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2025年勉县武侯镇农副产品供应仓储项目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SXJH-2025-025</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陕西佳鸿项目管理咨询有限公司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陕西佳鸿项目管理咨询有限公司</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2025年勉县武侯镇农副产品供应仓储项目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SXJH-2025-025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2025年勉县武侯镇农副产品供应仓储项目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建设地点位于陕西省汉中市勉县武侯镇，建设规模：新建农副产品供应仓储一座，结构类型为钢框架结构，地上两层，建筑面积为1235.54m2；室外局部硬化，雨水管道，埋管道需破除恢复原路面，雨水箅子及检查井埋设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采购包1（2025年勉县武侯镇农副产品供应仓储项目）：属于专门面向中小企业采购。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3、企业资质要求：供应商须提供建设行政主管部门颁发的建筑工程施工总承包三级及以上资质，并提供有效的安全生产许可证</w:t>
      </w:r>
    </w:p>
    <w:p>
      <w:pPr>
        <w:pStyle w:val="null3"/>
      </w:pPr>
      <w:r>
        <w:rPr>
          <w:rFonts w:ascii="仿宋_GB2312" w:hAnsi="仿宋_GB2312" w:cs="仿宋_GB2312" w:eastAsia="仿宋_GB2312"/>
        </w:rPr>
        <w:t>4、拟派项目负责人资质和专业要求。：供应商拟派项目负责人须在本单位注册，具备建筑工程专业二级及以上注册建造师执业资格，并取得安全生产考核合格证书（建安B证），且无在建工程</w:t>
      </w:r>
    </w:p>
    <w:p>
      <w:pPr>
        <w:pStyle w:val="null3"/>
      </w:pPr>
      <w:r>
        <w:rPr>
          <w:rFonts w:ascii="仿宋_GB2312" w:hAnsi="仿宋_GB2312" w:cs="仿宋_GB2312" w:eastAsia="仿宋_GB2312"/>
        </w:rPr>
        <w:t>5、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6、非联合体、不分包响应证明：本项目不接受联合体响应，不允许分包。供应商应提供《非联合体不分包投标声明》，视为独立响应，不分包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15229882865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陕西佳鸿项目管理咨询有限公司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陕西省汉中市汉台区东关街道办事处滨江路中青凯旋门 4号楼底商 202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0916-8818681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开户名称：陕西佳鸿项目管理咨询有限公司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银行账号：61050165500009666999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 号关于印发《招标代理服务收费管理暂行办法》及《国家发展和改革委员会办公厅关于招标代理服务收费有关问题的通知》（发改办价格〔2003〕857 号）文件规定，以成交价为基数，按照工程类招标计算收取代理服务费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陕西佳鸿项目管理咨询有限公司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陕西佳鸿项目管理咨询有限公司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勉县武侯镇人民政府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陕西佳鸿项目管理咨询有限公司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联系人：韦工</w:t>
      </w:r>
    </w:p>
    <w:p>
      <w:pPr>
        <w:pStyle w:val="null3"/>
      </w:pPr>
      <w:r>
        <w:rPr>
          <w:rFonts w:ascii="仿宋_GB2312" w:hAnsi="仿宋_GB2312" w:cs="仿宋_GB2312" w:eastAsia="仿宋_GB2312"/>
        </w:rPr>
        <w:t>联系电话：0916-8818681</w:t>
      </w:r>
    </w:p>
    <w:p>
      <w:pPr>
        <w:pStyle w:val="null3"/>
      </w:pPr>
      <w:r>
        <w:rPr>
          <w:rFonts w:ascii="仿宋_GB2312" w:hAnsi="仿宋_GB2312" w:cs="仿宋_GB2312" w:eastAsia="仿宋_GB2312"/>
        </w:rPr>
        <w:t>地址：陕西省汉中市汉台区东关街道办事处滨江路中青凯旋门 4号楼底商 202 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2025年勉县武侯镇农副产品供应仓储项目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标的名称：2025年勉县武侯镇农副产品供应仓储项目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二、招标范围：施工图设计范围内、工程量清单内的全部内容。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三、工程量清单：详见附件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四、施工工期要求：45日历天</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五、报价要求： 本项目报价采用固定综合单价承包，以中标价（中标综合单价）作为合同价的结算依据进行结算，投标供应商自行考虑并承担风险。即现场施工费、现场安全措施费、保险费、服务费、售后服务、外购、外协、配套件、原材料及生产制造、包装、保险、税费、管理、检验、运杂费、装卸费、安装调试、培训、配合、检测验收、图纸资料及保修、施工中产生的一切协调性费用及其他所有费用的总和。工程量清单中存在漏项或某子目工程量计算偏差，竣工结算时按清单计算规则据实调整。投标综合单价一次包定。除国家工程计价政策允许调整外，其他因素发生变化不作调整。</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六、技术要求：工程质量、安全要求达到现行国家规范要求。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经双方协商，工程完工，通过建设单位、设计单位、监理单位、施工单位的四方验收及有关地方行政管理部门审验并取得相应验收合格凭证。</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承包人严格按照国家颁发的施工验收规范及工程设计图纸（工程量清单）要求进行施工。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满足采购需求及相关质量要求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非联合体不分包投标声明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供应商须提供建设行政主管部门颁发的建筑工程施工总承包三级及以上资质，并提供有效的安全生产许可证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供应商拟派项目负责人须在本单位注册，具备建筑工程专业二级及以上注册建造师执业资格，并取得安全生产考核合格证书（建安B证），且无在建工程</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非联合体、不分包响应证明</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本项目不接受联合体响应，不允许分包。供应商应提供《非联合体不分包投标声明》，视为独立响应，不分包</w:t>
            </w:r>
          </w:p>
        </w:tc>
        <w:tc>
          <w:tcPr>
            <w:tcW w:type="dxa" w:w="1661"/>
          </w:tcPr>
          <w:p>
            <w:pPr>
              <w:pStyle w:val="null3"/>
            </w:pPr>
            <w:r>
              <w:rPr>
                <w:rFonts w:ascii="仿宋_GB2312" w:hAnsi="仿宋_GB2312" w:cs="仿宋_GB2312" w:eastAsia="仿宋_GB2312"/>
              </w:rPr>
              <w:t>非联合体不分包投标声明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 项目编号、标段（如有）一致。</w:t>
            </w:r>
          </w:p>
        </w:tc>
        <w:tc>
          <w:tcPr>
            <w:tcW w:type="dxa" w:w="1661"/>
          </w:tcPr>
          <w:p>
            <w:pPr>
              <w:pStyle w:val="null3"/>
            </w:pPr>
            <w:r>
              <w:rPr>
                <w:rFonts w:ascii="仿宋_GB2312" w:hAnsi="仿宋_GB2312" w:cs="仿宋_GB2312" w:eastAsia="仿宋_GB2312"/>
              </w:rPr>
              <w:t>响应文件封面 法定代表人授权委托书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法定代表人授权委托书 中小企业声明函 供应商应提交的相关资格证明材料 响应文件封面 项目管理机构组成表 技术标及方案 残疾人福利性单位声明函 非联合体不分包投标声明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已标价工程量清单 法定代表人授权委托书 中小企业声明函 供应商应提交的相关资格证明材料 响应文件封面 项目管理机构组成表 技术标及方案 残疾人福利性单位声明函 非联合体不分包投标声明 供应商类似项目业绩一览表 响应函 主要人员简历表 汉中市政府采购供应商资格承诺函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一、评审内容：响应人提供本项目施工方案，包括①施工方法（工艺）②施工组织和施工程序③现场平面布置④技术组织措施。 二、赋分标准：1、完整性：方案内容完整全面，对上述各项内容均有描述，得2分；缺1项，得1.5分；缺2项，得1分；缺3项，得0.5分。2、针对性：针对性强，得3分；针对性一般，得1.5分；缺乏针对性，得0分。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一、评审内容：响应人提供本项目施工进度计划，包括①施工进度目标和施工总进度计划表/图②分部分项 工期一览表③重要工程的验收、检验的次序和时间。 二、赋分标准：1、完整性：方案内容完整全面，对上述各项内容均有描述，得1分；缺1项，得0.7分；缺2 项，得0.4分。2、针对性：针对性强，得1.5分；针对性一般，得0.7分；缺乏针对性，得0分。3、可实施性：可实施性强，得1.5分；可实施性一般，得0.7分；缺乏可实施性，得0分。 此项不提供不得分。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一、评审内容：响应人提供本项目工期保证措施，包括①施工组织与管理保证措施②施工技术措施。 二、赋分标准：1、完整性：方案内容完整全面，对上述各项内容均有描述，得1分；缺1项，得0.5分。2、针对性：针对性强，得1分；针对性一般，得0.5分；缺乏针对性，得0分。3、可实施性：可实施性强，得1分；可实施性一般，得0.5分；缺乏可实施性，得0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一、评审内容：响应人提供本项目质量保证措施，包括①工程质量目标②施工质量保证措施③施工质量管 理与控制方案。 二、赋分标准：1、完整性：方案内容完整全面，对上述各项内容均有描述，得1分；缺1项，得0.7分；缺2 项，得0.4分。2、针对性：针对性强，得2分；针对性一般，得1分；缺乏针对性，得0分。3、可实施性：可实施性强，得2分；可实施性一般，得1分；缺乏可实施性，得0分。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一、评审内容：响应人提供本项目安全技术措施，包括①安全管理制度②安全责任归属划分③安全标识：安 全警戒标语、施工人员安全警示服和安全帽穿配要求④安全教育培训。 二、赋分标准：1、完整性：方案内容完整全面，对上述各项内容均有描述，得 2 分；缺 1 项，得 1.5 分；缺 2 项，得 1 分；缺 3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一、评审内容：响应人提供本项目文明施工措施，包括①成品保护措施和制度②施工现场的临时管理措施③文明施工保障措施④文物保护措施。 二、赋分标准 1、完整性：方案内容完整全面，对上述各项内容均有描述，得 2 分；缺 1 项，得 1.5 分；缺 2 项，得 1分；缺 3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一、评审内容：响应人提供本项目环境保护措施，包括①环境保护管理体系②环保控制措施：污染物及废弃物的处理措施、噪音控制措施、防尘及扬尘的控制措施。 二、赋分标准：1、完整性：方案内容完整全面，对上述各项内容均有描述，得 1 分；缺 1 项，得 0.5 分。2、针对性：针对性强，得 1 分；针对性一般，得 0.5 分；缺乏针对性，得 0 分。3、可实施性：可实施性强，得 1 分；可实施性一般，得 0.5 分；缺乏可实施性，得 0 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项目部人员组织</w:t>
            </w:r>
          </w:p>
        </w:tc>
        <w:tc>
          <w:tcPr>
            <w:tcW w:type="dxa" w:w="2492"/>
          </w:tcPr>
          <w:p>
            <w:pPr>
              <w:pStyle w:val="null3"/>
            </w:pPr>
            <w:r>
              <w:rPr>
                <w:rFonts w:ascii="仿宋_GB2312" w:hAnsi="仿宋_GB2312" w:cs="仿宋_GB2312" w:eastAsia="仿宋_GB2312"/>
              </w:rPr>
              <w:t>针对本项目提供实施具体人员配置清单（技术负责人、施工员、质检员、安全员、材料员、预算员），包含：具体成员姓名、年龄、职称（职业资格证书）、岗位证书、社保缴纳证明，本行业工作年限，工作经历、岗位，职责。提供以上清单中所有内容得 6分，每人缺1项扣1分，不提供不得分。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技术标及方案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一、评审内容：响应人提供本项目新材料新工艺，包括①新技术和新工艺的应用情况②新产品和新材料的应用情况。 二、赋分标准：1、完整性：方案内容完整全面，对上述各项内容均有描述，得 1 分；缺 1 项，得 0.5 分。2、针对性：针对性强，得 1 分；针对性一般，得 0.5 分；缺乏针对性，得 0 分。3、可实施性：可实施性强，得 1 分；可实施性一般，得 0.5 分；缺乏可实施性，得 0 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一、评审内容：响应人提供本项目的资源配置计划，包括①拟投入的主要施工机械设备计划②主要材料进场计划③劳动力投入计划。 二、赋分标准：1、完整性：方案内容完整全面，对上述各项内容均有描述，得 1 分；缺 1 项，得 0.7 分；缺 2 项，得 0.4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施工重点难点</w:t>
            </w:r>
          </w:p>
        </w:tc>
        <w:tc>
          <w:tcPr>
            <w:tcW w:type="dxa" w:w="2492"/>
          </w:tcPr>
          <w:p>
            <w:pPr>
              <w:pStyle w:val="null3"/>
            </w:pPr>
            <w:r>
              <w:rPr>
                <w:rFonts w:ascii="仿宋_GB2312" w:hAnsi="仿宋_GB2312" w:cs="仿宋_GB2312" w:eastAsia="仿宋_GB2312"/>
              </w:rPr>
              <w:t>一、评审内容：响应人提供本项目的施工重难点，包括①施工重难点分析②重难点解决方案。 二、赋分标准：1、完整性：方案内容完整全面，对上述各项内容均有描述，得 1 分；缺 1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属于财库〔2019〕18 号文件《环境标志产品政府采购品目清单》中的材料（例如水泥、商品混凝土、石膏板、墙面涂料、椅凳类、台、桌类、柜类等）或《节能产品政府采购品目清单》中的材料（例如照明设备等），每提供 1 份国家确定的认证机构出具的、有效期内的环境标志产品认证证书或节能产品认证证书得0.5 分，最多得2分。 赋分依据：需提供证书扫描件件加盖响应人公章，不提供不得分。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提供2022年1月1日以来类似项目业绩，每提供一个得2分，最高8分，没有不得分。 注：业绩以成交（中标）通知书或施工合同（以合同签订日期为准）扫描件为准。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一、评审内容：响应人提供本项目的保修方案，包括①工程保修期②维护次数和维修费用③维修人员配备和服务措施④响应时间。 二、赋分标准：1、完整性：方案内容完整全面，对上述各项内容均有描述，得 2 分；缺 1 项，得 1.5 分；缺 2 项，得 1 分；缺 3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有效供应商最低报价为基准价得30分，其他各供应商的报价得分按下列公式计算： 报价得分=（基准价/磋商报价）×30。根据“最后报价”计算价格得分。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详见附件：技术标及方案</w:t>
      </w:r>
    </w:p>
    <w:p>
      <w:pPr>
        <w:pStyle w:val="null3"/>
        <w:ind w:firstLine="960"/>
      </w:pPr>
      <w:r>
        <w:rPr>
          <w:rFonts w:ascii="仿宋_GB2312" w:hAnsi="仿宋_GB2312" w:cs="仿宋_GB2312" w:eastAsia="仿宋_GB2312"/>
        </w:rPr>
        <w:t>详见附件：法定代表人授权委托书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详见附件：（GF-2017-0201）建设工程施工合同（示范文本）.docx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