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版本号：ZJXHZ-ZBDL-2025-04720251026007</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勉县2024年中央财政林业草原改革发展资金其他国土绿化项目（退化林修复）</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ZJXHZ-ZBDL-2025-047</w:t>
      </w:r>
      <w:r>
        <w:br/>
      </w:r>
      <w:r>
        <w:br/>
      </w:r>
      <w:r>
        <w:br/>
      </w:r>
    </w:p>
    <w:p>
      <w:pPr>
        <w:pStyle w:val="null3"/>
        <w:jc w:val="center"/>
        <w:outlineLvl w:val="2"/>
      </w:pPr>
      <w:r>
        <w:rPr>
          <w:rFonts w:ascii="仿宋_GB2312" w:hAnsi="仿宋_GB2312" w:cs="仿宋_GB2312" w:eastAsia="仿宋_GB2312"/>
          <w:sz w:val="28"/>
          <w:b/>
        </w:rPr>
        <w:t>勉县秦巴生态保护中心（勉县天然林保护中心、勉县林草技术推广中心、勉县野生动植物保护站）</w:t>
      </w:r>
    </w:p>
    <w:p>
      <w:pPr>
        <w:pStyle w:val="null3"/>
        <w:jc w:val="center"/>
        <w:outlineLvl w:val="2"/>
      </w:pPr>
      <w:r>
        <w:rPr>
          <w:rFonts w:ascii="仿宋_GB2312" w:hAnsi="仿宋_GB2312" w:cs="仿宋_GB2312" w:eastAsia="仿宋_GB2312"/>
          <w:sz w:val="28"/>
          <w:b/>
        </w:rPr>
        <w:t>中佳信建设管理集团有限公司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中佳信建设管理集团有限公司</w:t>
      </w:r>
      <w:r>
        <w:rPr>
          <w:rFonts w:ascii="仿宋_GB2312" w:hAnsi="仿宋_GB2312" w:cs="仿宋_GB2312" w:eastAsia="仿宋_GB2312"/>
        </w:rPr>
        <w:t>（以下简称“代理机构”）受</w:t>
      </w:r>
      <w:r>
        <w:rPr>
          <w:rFonts w:ascii="仿宋_GB2312" w:hAnsi="仿宋_GB2312" w:cs="仿宋_GB2312" w:eastAsia="仿宋_GB2312"/>
        </w:rPr>
        <w:t>勉县秦巴生态保护中心（勉县天然林保护中心、勉县林草技术推广中心、勉县野生动植物保护站）</w:t>
      </w:r>
      <w:r>
        <w:rPr>
          <w:rFonts w:ascii="仿宋_GB2312" w:hAnsi="仿宋_GB2312" w:cs="仿宋_GB2312" w:eastAsia="仿宋_GB2312"/>
        </w:rPr>
        <w:t>委托，拟对</w:t>
      </w:r>
      <w:r>
        <w:rPr>
          <w:rFonts w:ascii="仿宋_GB2312" w:hAnsi="仿宋_GB2312" w:cs="仿宋_GB2312" w:eastAsia="仿宋_GB2312"/>
        </w:rPr>
        <w:t>勉县2024年中央财政林业草原改革发展资金其他国土绿化项目（退化林修复）</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ZJXHZ-ZBDL-2025-047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勉县2024年中央财政林业草原改革发展资金其他国土绿化项目（退化林修复）</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建设内容为退化林修复20000 亩。其中茶店镇马黄岭村5880亩、44个小班；茶店镇东沟村6820亩、49个小班；茶店镇长坝村7300亩、60个小班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采购包1（茶店镇马黄岭村）：属于专门面向中小企业采购。</w:t>
      </w:r>
    </w:p>
    <w:p>
      <w:pPr>
        <w:pStyle w:val="null3"/>
      </w:pPr>
      <w:r>
        <w:rPr>
          <w:rFonts w:ascii="仿宋_GB2312" w:hAnsi="仿宋_GB2312" w:cs="仿宋_GB2312" w:eastAsia="仿宋_GB2312"/>
        </w:rPr>
        <w:t>采购包2（茶店镇东沟村）：属于专门面向中小企业采购。</w:t>
      </w:r>
    </w:p>
    <w:p>
      <w:pPr>
        <w:pStyle w:val="null3"/>
      </w:pPr>
      <w:r>
        <w:rPr>
          <w:rFonts w:ascii="仿宋_GB2312" w:hAnsi="仿宋_GB2312" w:cs="仿宋_GB2312" w:eastAsia="仿宋_GB2312"/>
        </w:rPr>
        <w:t>采购包3（茶店镇长坝村）：属于专门面向中小企业采购。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投标人应授权合法的人员参加投标全过程，其中法定代表人（负责人）直接参加投标的，须出具法人身份证，并与营业执照上信息一致。法定代表人授权代表参加投标的，须出具法定代表人（负责人）证明书、法定代表人授权书及授权代表身份证；</w:t>
      </w:r>
    </w:p>
    <w:p>
      <w:pPr>
        <w:pStyle w:val="null3"/>
      </w:pPr>
      <w:r>
        <w:rPr>
          <w:rFonts w:ascii="仿宋_GB2312" w:hAnsi="仿宋_GB2312" w:cs="仿宋_GB2312" w:eastAsia="仿宋_GB2312"/>
        </w:rPr>
        <w:t>3、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4、单位负责人为同一人或者存在控股、管理关系的不同单位，不得同时参加本采购项目投标。：单位负责人为同一人或者存在控股、管理关系的不同单位，不得同时参加本采购项目投标。</w:t>
      </w:r>
    </w:p>
    <w:p>
      <w:pPr>
        <w:pStyle w:val="null3"/>
      </w:pPr>
      <w:r>
        <w:rPr>
          <w:rFonts w:ascii="仿宋_GB2312" w:hAnsi="仿宋_GB2312" w:cs="仿宋_GB2312" w:eastAsia="仿宋_GB2312"/>
        </w:rPr>
        <w:t>5、项目负责人：拟派项目负责人具备园林绿化或林业相关专业职称资格；</w:t>
      </w:r>
    </w:p>
    <w:p>
      <w:pPr>
        <w:pStyle w:val="null3"/>
      </w:pPr>
      <w:r>
        <w:rPr>
          <w:rFonts w:ascii="仿宋_GB2312" w:hAnsi="仿宋_GB2312" w:cs="仿宋_GB2312" w:eastAsia="仿宋_GB2312"/>
        </w:rPr>
        <w:t>6、无拖欠农民工工资证明：须提供由项目所在地人社部门所属劳动监察机构岀具的《无拖欠农民工工资证明》；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投标人应授权合法的人员参加投标全过程，其中法定代表人（负责人）直接参加投标的，须出具法人身份证，并与营业执照上信息一致。法定代表人授权代表参加投标的，须出具法定代表人（负责人）证明书、法定代表人授权书及授权代表身份证；</w:t>
      </w:r>
    </w:p>
    <w:p>
      <w:pPr>
        <w:pStyle w:val="null3"/>
      </w:pPr>
      <w:r>
        <w:rPr>
          <w:rFonts w:ascii="仿宋_GB2312" w:hAnsi="仿宋_GB2312" w:cs="仿宋_GB2312" w:eastAsia="仿宋_GB2312"/>
        </w:rPr>
        <w:t>3、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4、单位负责人为同一人或者存在控股、管理关系的不同单位，不得同时参加本采购项目投标。：单位负责人为同一人或者存在控股、管理关系的不同单位，不得同时参加本采购项目投标。</w:t>
      </w:r>
    </w:p>
    <w:p>
      <w:pPr>
        <w:pStyle w:val="null3"/>
      </w:pPr>
      <w:r>
        <w:rPr>
          <w:rFonts w:ascii="仿宋_GB2312" w:hAnsi="仿宋_GB2312" w:cs="仿宋_GB2312" w:eastAsia="仿宋_GB2312"/>
        </w:rPr>
        <w:t>5、项目负责人：拟派项目负责人具备园林绿化或林业相关专业职称资格；</w:t>
      </w:r>
    </w:p>
    <w:p>
      <w:pPr>
        <w:pStyle w:val="null3"/>
      </w:pPr>
      <w:r>
        <w:rPr>
          <w:rFonts w:ascii="仿宋_GB2312" w:hAnsi="仿宋_GB2312" w:cs="仿宋_GB2312" w:eastAsia="仿宋_GB2312"/>
        </w:rPr>
        <w:t>6、无拖欠农民工工资证明：须提供由项目所在地人社部门所属劳动监察机构岀具的《无拖欠农民工工资证明》；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投标人应授权合法的人员参加投标全过程，其中法定代表人（负责人）直接参加投标的，须出具法人身份证，并与营业执照上信息一致。法定代表人授权代表参加投标的，须出具法定代表人（负责人）证明书、法定代表人授权书及授权代表身份证；</w:t>
      </w:r>
    </w:p>
    <w:p>
      <w:pPr>
        <w:pStyle w:val="null3"/>
      </w:pPr>
      <w:r>
        <w:rPr>
          <w:rFonts w:ascii="仿宋_GB2312" w:hAnsi="仿宋_GB2312" w:cs="仿宋_GB2312" w:eastAsia="仿宋_GB2312"/>
        </w:rPr>
        <w:t>3、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4、单位负责人为同一人或者存在控股、管理关系的不同单位，不得同时参加本采购项目投标。：单位负责人为同一人或者存在控股、管理关系的不同单位，不得同时参加本采购项目投标。</w:t>
      </w:r>
    </w:p>
    <w:p>
      <w:pPr>
        <w:pStyle w:val="null3"/>
      </w:pPr>
      <w:r>
        <w:rPr>
          <w:rFonts w:ascii="仿宋_GB2312" w:hAnsi="仿宋_GB2312" w:cs="仿宋_GB2312" w:eastAsia="仿宋_GB2312"/>
        </w:rPr>
        <w:t>5、项目负责人：拟派项目负责人具备园林绿化或林业相关专业职称资格；</w:t>
      </w:r>
    </w:p>
    <w:p>
      <w:pPr>
        <w:pStyle w:val="null3"/>
      </w:pPr>
      <w:r>
        <w:rPr>
          <w:rFonts w:ascii="仿宋_GB2312" w:hAnsi="仿宋_GB2312" w:cs="仿宋_GB2312" w:eastAsia="仿宋_GB2312"/>
        </w:rPr>
        <w:t>6、无拖欠农民工工资证明：须提供由项目所在地人社部门所属劳动监察机构岀具的《无拖欠农民工工资证明》；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勉县秦巴生态保护中心（勉县天然林保护中心、勉县林草技术推广中心、勉县野生动植物保护站）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勉县天荡山路45号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勉县秦巴生态保护中心经办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13709166039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中佳信建设管理集团有限公司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汉中市汉台区西环路北段天汉龙城写字楼5楼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0916-8885914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采购包1：4,669,400.00元</w:t>
            </w:r>
          </w:p>
          <w:p>
            <w:pPr>
              <w:pStyle w:val="null3"/>
            </w:pPr>
            <w:r>
              <w:rPr>
                <w:rFonts w:ascii="仿宋_GB2312" w:hAnsi="仿宋_GB2312" w:cs="仿宋_GB2312" w:eastAsia="仿宋_GB2312"/>
              </w:rPr>
              <w:t>采购包2：5,618,900.00元</w:t>
            </w:r>
          </w:p>
          <w:p>
            <w:pPr>
              <w:pStyle w:val="null3"/>
            </w:pPr>
            <w:r>
              <w:rPr>
                <w:rFonts w:ascii="仿宋_GB2312" w:hAnsi="仿宋_GB2312" w:cs="仿宋_GB2312" w:eastAsia="仿宋_GB2312"/>
              </w:rPr>
              <w:t>采购包3：5,711,700.00元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采购包1保证金金额：80,000.00元</w:t>
            </w:r>
          </w:p>
          <w:p>
            <w:pPr>
              <w:pStyle w:val="null3"/>
            </w:pPr>
            <w:r>
              <w:rPr>
                <w:rFonts w:ascii="仿宋_GB2312" w:hAnsi="仿宋_GB2312" w:cs="仿宋_GB2312" w:eastAsia="仿宋_GB2312"/>
              </w:rPr>
              <w:t>采购包2保证金金额：80,000.00元</w:t>
            </w:r>
          </w:p>
          <w:p>
            <w:pPr>
              <w:pStyle w:val="null3"/>
            </w:pPr>
            <w:r>
              <w:rPr>
                <w:rFonts w:ascii="仿宋_GB2312" w:hAnsi="仿宋_GB2312" w:cs="仿宋_GB2312" w:eastAsia="仿宋_GB2312"/>
              </w:rPr>
              <w:t>采购包3保证金金额：80,000.00元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开户名称：中佳信建设管理集团有限公司汉中分公司</w:t>
            </w:r>
          </w:p>
          <w:p>
            <w:pPr>
              <w:pStyle w:val="null3"/>
            </w:pPr>
            <w:r>
              <w:rPr>
                <w:rFonts w:ascii="仿宋_GB2312" w:hAnsi="仿宋_GB2312" w:cs="仿宋_GB2312" w:eastAsia="仿宋_GB2312"/>
              </w:rPr>
              <w:t>开户银行：中国工商银行股份有限公司汉中西环路支行</w:t>
            </w:r>
          </w:p>
          <w:p>
            <w:pPr>
              <w:pStyle w:val="null3"/>
            </w:pPr>
            <w:r>
              <w:rPr>
                <w:rFonts w:ascii="仿宋_GB2312" w:hAnsi="仿宋_GB2312" w:cs="仿宋_GB2312" w:eastAsia="仿宋_GB2312"/>
              </w:rPr>
              <w:t>银行账号：2606 0539 0920 0071 312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关于印发标代理服务收费管理暂行办法的通知》(计价格【2002】1980号)和国家发改委办公厅国发的《关于招标代理服务收费有关问题的通知》(发改办价格【2003】857号)文件规定的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勉县秦巴生态保护中心（勉县天然林保护中心、勉县林草技术推广中心、勉县野生动植物保护站）</w:t>
      </w:r>
      <w:r>
        <w:rPr>
          <w:rFonts w:ascii="仿宋_GB2312" w:hAnsi="仿宋_GB2312" w:cs="仿宋_GB2312" w:eastAsia="仿宋_GB2312"/>
        </w:rPr>
        <w:t>和</w:t>
      </w:r>
      <w:r>
        <w:rPr>
          <w:rFonts w:ascii="仿宋_GB2312" w:hAnsi="仿宋_GB2312" w:cs="仿宋_GB2312" w:eastAsia="仿宋_GB2312"/>
        </w:rPr>
        <w:t>中佳信建设管理集团有限公司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勉县秦巴生态保护中心（勉县天然林保护中心、勉县林草技术推广中心、勉县野生动植物保护站）</w:t>
      </w:r>
      <w:r>
        <w:rPr>
          <w:rFonts w:ascii="仿宋_GB2312" w:hAnsi="仿宋_GB2312" w:cs="仿宋_GB2312" w:eastAsia="仿宋_GB2312"/>
        </w:rPr>
        <w:t>负责解释。除上述招标文件内容，其他内容由</w:t>
      </w:r>
      <w:r>
        <w:rPr>
          <w:rFonts w:ascii="仿宋_GB2312" w:hAnsi="仿宋_GB2312" w:cs="仿宋_GB2312" w:eastAsia="仿宋_GB2312"/>
        </w:rPr>
        <w:t>中佳信建设管理集团有限公司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勉县秦巴生态保护中心（勉县天然林保护中心、勉县林草技术推广中心、勉县野生动植物保护站）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中佳信建设管理集团有限公司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符合相关标准，验收合格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符合相关标准，验收合格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符合相关标准，验收合格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中佳信建设管理集团有限公司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中佳信建设管理集团有限公司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中佳信建设管理集团有限公司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联系人：蔡工</w:t>
      </w:r>
    </w:p>
    <w:p>
      <w:pPr>
        <w:pStyle w:val="null3"/>
      </w:pPr>
      <w:r>
        <w:rPr>
          <w:rFonts w:ascii="仿宋_GB2312" w:hAnsi="仿宋_GB2312" w:cs="仿宋_GB2312" w:eastAsia="仿宋_GB2312"/>
        </w:rPr>
        <w:t>联系电话：09168885914</w:t>
      </w:r>
    </w:p>
    <w:p>
      <w:pPr>
        <w:pStyle w:val="null3"/>
      </w:pPr>
      <w:r>
        <w:rPr>
          <w:rFonts w:ascii="仿宋_GB2312" w:hAnsi="仿宋_GB2312" w:cs="仿宋_GB2312" w:eastAsia="仿宋_GB2312"/>
        </w:rPr>
        <w:t>地址：汉中市汉台区西环路北段天汉龙城写字楼5楼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建设内容为退化林修复20000 亩。其中茶店镇马黄岭村5880亩、44个小班；茶店镇东沟村6820亩、49个小班；茶店镇长坝村7300亩、60个小班。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4,669,400.00</w:t>
      </w:r>
    </w:p>
    <w:p>
      <w:pPr>
        <w:pStyle w:val="null3"/>
      </w:pPr>
      <w:r>
        <w:rPr>
          <w:rFonts w:ascii="仿宋_GB2312" w:hAnsi="仿宋_GB2312" w:cs="仿宋_GB2312" w:eastAsia="仿宋_GB2312"/>
        </w:rPr>
        <w:t>采购包最高限价（元）: 4,669,400.00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茶店镇马黄岭村5880亩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4,669,400.00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5,618,900.00</w:t>
      </w:r>
    </w:p>
    <w:p>
      <w:pPr>
        <w:pStyle w:val="null3"/>
      </w:pPr>
      <w:r>
        <w:rPr>
          <w:rFonts w:ascii="仿宋_GB2312" w:hAnsi="仿宋_GB2312" w:cs="仿宋_GB2312" w:eastAsia="仿宋_GB2312"/>
        </w:rPr>
        <w:t>采购包最高限价（元）: 5,618,900.00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茶店镇东沟村6820亩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5,618,900.00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5,711,700.00</w:t>
      </w:r>
    </w:p>
    <w:p>
      <w:pPr>
        <w:pStyle w:val="null3"/>
      </w:pPr>
      <w:r>
        <w:rPr>
          <w:rFonts w:ascii="仿宋_GB2312" w:hAnsi="仿宋_GB2312" w:cs="仿宋_GB2312" w:eastAsia="仿宋_GB2312"/>
        </w:rPr>
        <w:t>采购包最高限价（元）: 5,711,700.00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茶店镇长坝村7300亩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5,711,700.00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标的名称：茶店镇马黄岭村5880亩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65"/>
              <w:jc w:val="both"/>
            </w:pPr>
            <w:r>
              <w:rPr>
                <w:rFonts w:ascii="仿宋_GB2312" w:hAnsi="仿宋_GB2312" w:cs="仿宋_GB2312" w:eastAsia="仿宋_GB2312"/>
                <w:sz w:val="21"/>
                <w:b/>
                <w:color w:val="333333"/>
              </w:rPr>
              <w:t>一</w:t>
            </w:r>
            <w:r>
              <w:rPr>
                <w:rFonts w:ascii="仿宋_GB2312" w:hAnsi="仿宋_GB2312" w:cs="仿宋_GB2312" w:eastAsia="仿宋_GB2312"/>
                <w:sz w:val="21"/>
                <w:b/>
                <w:color w:val="333333"/>
              </w:rPr>
              <w:t>.项目规模</w:t>
            </w:r>
          </w:p>
          <w:p>
            <w:pPr>
              <w:pStyle w:val="null3"/>
              <w:ind w:firstLine="210"/>
              <w:jc w:val="both"/>
            </w:pPr>
            <w:r>
              <w:rPr>
                <w:rFonts w:ascii="仿宋_GB2312" w:hAnsi="仿宋_GB2312" w:cs="仿宋_GB2312" w:eastAsia="仿宋_GB2312"/>
                <w:sz w:val="21"/>
                <w:color w:val="333333"/>
              </w:rPr>
              <w:t>茶店镇马黄岭村退化林修复</w:t>
            </w:r>
            <w:r>
              <w:rPr>
                <w:rFonts w:ascii="仿宋_GB2312" w:hAnsi="仿宋_GB2312" w:cs="仿宋_GB2312" w:eastAsia="仿宋_GB2312"/>
                <w:sz w:val="21"/>
                <w:color w:val="333333"/>
              </w:rPr>
              <w:t>5880亩</w:t>
            </w:r>
            <w:r>
              <w:rPr>
                <w:rFonts w:ascii="仿宋_GB2312" w:hAnsi="仿宋_GB2312" w:cs="仿宋_GB2312" w:eastAsia="仿宋_GB2312"/>
                <w:sz w:val="21"/>
                <w:color w:val="333333"/>
              </w:rPr>
              <w:t>、</w:t>
            </w:r>
            <w:r>
              <w:rPr>
                <w:rFonts w:ascii="仿宋_GB2312" w:hAnsi="仿宋_GB2312" w:cs="仿宋_GB2312" w:eastAsia="仿宋_GB2312"/>
                <w:sz w:val="21"/>
                <w:color w:val="333333"/>
              </w:rPr>
              <w:t>44个小班</w:t>
            </w:r>
            <w:r>
              <w:rPr>
                <w:rFonts w:ascii="仿宋_GB2312" w:hAnsi="仿宋_GB2312" w:cs="仿宋_GB2312" w:eastAsia="仿宋_GB2312"/>
                <w:sz w:val="21"/>
                <w:color w:val="333333"/>
              </w:rPr>
              <w:t>。</w:t>
            </w:r>
          </w:p>
          <w:p>
            <w:pPr>
              <w:pStyle w:val="null3"/>
              <w:spacing w:before="165"/>
              <w:jc w:val="both"/>
            </w:pPr>
            <w:r>
              <w:rPr>
                <w:rFonts w:ascii="仿宋_GB2312" w:hAnsi="仿宋_GB2312" w:cs="仿宋_GB2312" w:eastAsia="仿宋_GB2312"/>
                <w:sz w:val="21"/>
                <w:b/>
                <w:color w:val="333333"/>
              </w:rPr>
              <w:t>二</w:t>
            </w:r>
            <w:r>
              <w:rPr>
                <w:rFonts w:ascii="仿宋_GB2312" w:hAnsi="仿宋_GB2312" w:cs="仿宋_GB2312" w:eastAsia="仿宋_GB2312"/>
                <w:sz w:val="21"/>
                <w:b/>
                <w:color w:val="333333"/>
              </w:rPr>
              <w:t>.采购技术要求</w:t>
            </w:r>
          </w:p>
          <w:p>
            <w:pPr>
              <w:pStyle w:val="null3"/>
              <w:jc w:val="left"/>
            </w:pPr>
            <w:r>
              <w:rPr>
                <w:rFonts w:ascii="仿宋_GB2312" w:hAnsi="仿宋_GB2312" w:cs="仿宋_GB2312" w:eastAsia="仿宋_GB2312"/>
                <w:sz w:val="21"/>
                <w:b/>
                <w:color w:val="000000"/>
              </w:rPr>
              <w:t>1 修复类型设计</w:t>
            </w:r>
          </w:p>
          <w:p>
            <w:pPr>
              <w:pStyle w:val="null3"/>
              <w:jc w:val="left"/>
            </w:pPr>
            <w:r>
              <w:rPr>
                <w:rFonts w:ascii="仿宋_GB2312" w:hAnsi="仿宋_GB2312" w:cs="仿宋_GB2312" w:eastAsia="仿宋_GB2312"/>
                <w:sz w:val="21"/>
                <w:b/>
                <w:color w:val="000000"/>
              </w:rPr>
              <w:t>1.1 修复对象</w:t>
            </w:r>
          </w:p>
          <w:p>
            <w:pPr>
              <w:pStyle w:val="null3"/>
              <w:jc w:val="left"/>
            </w:pPr>
            <w:r>
              <w:rPr>
                <w:rFonts w:ascii="仿宋_GB2312" w:hAnsi="仿宋_GB2312" w:cs="仿宋_GB2312" w:eastAsia="仿宋_GB2312"/>
                <w:sz w:val="21"/>
                <w:color w:val="000000"/>
              </w:rPr>
              <w:t>项目区林分龄组为中龄林和近熟林，包含人工林和天然林，优势树种</w:t>
            </w:r>
            <w:r>
              <w:rPr>
                <w:rFonts w:ascii="仿宋_GB2312" w:hAnsi="仿宋_GB2312" w:cs="仿宋_GB2312" w:eastAsia="仿宋_GB2312"/>
                <w:sz w:val="21"/>
                <w:color w:val="000000"/>
              </w:rPr>
              <w:t>主要为栎类、油松。依据《退化林修复技术规程》（</w:t>
            </w:r>
            <w:r>
              <w:rPr>
                <w:rFonts w:ascii="仿宋_GB2312" w:hAnsi="仿宋_GB2312" w:cs="仿宋_GB2312" w:eastAsia="仿宋_GB2312"/>
                <w:sz w:val="21"/>
                <w:color w:val="000000"/>
              </w:rPr>
              <w:t>GB/T 44351-2024），作业区退化林修复对象主要为：</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1）人工防护林主要以栎类和油松纯林为主，密度过高，林层单一，林分生长衰退，防护功能显著下降；部分以油松为优势种的小班，</w:t>
            </w:r>
            <w:r>
              <w:rPr>
                <w:rFonts w:ascii="仿宋_GB2312" w:hAnsi="仿宋_GB2312" w:cs="仿宋_GB2312" w:eastAsia="仿宋_GB2312"/>
                <w:sz w:val="21"/>
                <w:color w:val="000000"/>
              </w:rPr>
              <w:t>遭受自然灾害，死亡比例高。</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2）天然林部分为多代萌生，缺乏目的树种的实生苗；部分实生天然林由于过伐等原因造成树种组成、林层等森林结构逆向演替，目的树种株数、</w:t>
            </w:r>
            <w:r>
              <w:rPr>
                <w:rFonts w:ascii="仿宋_GB2312" w:hAnsi="仿宋_GB2312" w:cs="仿宋_GB2312" w:eastAsia="仿宋_GB2312"/>
                <w:sz w:val="21"/>
                <w:color w:val="000000"/>
              </w:rPr>
              <w:t>胸高断面积比例低，森林主导功能下降</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b/>
                <w:color w:val="000000"/>
              </w:rPr>
              <w:t>1.2 修复目标</w:t>
            </w:r>
          </w:p>
          <w:p>
            <w:pPr>
              <w:pStyle w:val="null3"/>
              <w:jc w:val="left"/>
            </w:pPr>
            <w:r>
              <w:rPr>
                <w:rFonts w:ascii="仿宋_GB2312" w:hAnsi="仿宋_GB2312" w:cs="仿宋_GB2312" w:eastAsia="仿宋_GB2312"/>
                <w:sz w:val="21"/>
                <w:color w:val="000000"/>
              </w:rPr>
              <w:t>通过采取采伐修复，清除枯死木、濒死木、生长不良植株，结合林内补植措施，调整林分结构，形成针阔混交林；同时，采取修枝、割灌等辅助措施，促进林木生长，提升林分健康状况，提高森林质量，恢复森林功能，逐步形成异龄复层林，增加生物多样性，促进森林正向演替。</w:t>
            </w:r>
          </w:p>
          <w:p>
            <w:pPr>
              <w:pStyle w:val="null3"/>
              <w:jc w:val="left"/>
            </w:pPr>
            <w:r>
              <w:rPr>
                <w:rFonts w:ascii="仿宋_GB2312" w:hAnsi="仿宋_GB2312" w:cs="仿宋_GB2312" w:eastAsia="仿宋_GB2312"/>
                <w:sz w:val="21"/>
                <w:b/>
                <w:color w:val="000000"/>
              </w:rPr>
              <w:t>1.3 修复类型及方式</w:t>
            </w:r>
          </w:p>
          <w:p>
            <w:pPr>
              <w:pStyle w:val="null3"/>
              <w:jc w:val="left"/>
            </w:pPr>
            <w:r>
              <w:rPr>
                <w:rFonts w:ascii="仿宋_GB2312" w:hAnsi="仿宋_GB2312" w:cs="仿宋_GB2312" w:eastAsia="仿宋_GB2312"/>
                <w:sz w:val="21"/>
                <w:color w:val="000000"/>
              </w:rPr>
              <w:t>依据《退化林修复技术规程》相关规定和退化林修复目标，同时结合项目区林分现状、修复任务和目的。本项目退化林修复措施类型组织为采伐补植（综合）修复和采伐修复</w:t>
            </w:r>
            <w:r>
              <w:rPr>
                <w:rFonts w:ascii="仿宋_GB2312" w:hAnsi="仿宋_GB2312" w:cs="仿宋_GB2312" w:eastAsia="仿宋_GB2312"/>
                <w:sz w:val="21"/>
                <w:color w:val="000000"/>
              </w:rPr>
              <w:t>2个类型，措施方式分为5种模式，即采伐 +补植+割灌、采伐+补植+修枝+割灌、采伐+修枝+割灌、采伐+修枝、采伐 +割灌。</w:t>
            </w:r>
          </w:p>
          <w:p>
            <w:pPr>
              <w:pStyle w:val="null3"/>
              <w:jc w:val="left"/>
            </w:pPr>
            <w:r>
              <w:rPr>
                <w:rFonts w:ascii="仿宋_GB2312" w:hAnsi="仿宋_GB2312" w:cs="仿宋_GB2312" w:eastAsia="仿宋_GB2312"/>
                <w:sz w:val="21"/>
                <w:b/>
                <w:color w:val="000000"/>
              </w:rPr>
              <w:t>1.4 分模式修复方法</w:t>
            </w:r>
          </w:p>
          <w:p>
            <w:pPr>
              <w:pStyle w:val="null3"/>
              <w:jc w:val="left"/>
            </w:pPr>
            <w:r>
              <w:rPr>
                <w:rFonts w:ascii="仿宋_GB2312" w:hAnsi="仿宋_GB2312" w:cs="仿宋_GB2312" w:eastAsia="仿宋_GB2312"/>
                <w:sz w:val="21"/>
                <w:b/>
                <w:color w:val="000000"/>
              </w:rPr>
              <w:t>模式</w:t>
            </w:r>
            <w:r>
              <w:rPr>
                <w:rFonts w:ascii="仿宋_GB2312" w:hAnsi="仿宋_GB2312" w:cs="仿宋_GB2312" w:eastAsia="仿宋_GB2312"/>
                <w:sz w:val="21"/>
                <w:b/>
                <w:color w:val="000000"/>
              </w:rPr>
              <w:t>1：</w:t>
            </w:r>
            <w:r>
              <w:rPr>
                <w:rFonts w:ascii="仿宋_GB2312" w:hAnsi="仿宋_GB2312" w:cs="仿宋_GB2312" w:eastAsia="仿宋_GB2312"/>
                <w:sz w:val="21"/>
                <w:color w:val="000000"/>
              </w:rPr>
              <w:t>以栎类为优势树种的天然中龄林</w:t>
            </w:r>
          </w:p>
          <w:p>
            <w:pPr>
              <w:pStyle w:val="null3"/>
              <w:jc w:val="left"/>
            </w:pPr>
            <w:r>
              <w:rPr>
                <w:rFonts w:ascii="仿宋_GB2312" w:hAnsi="仿宋_GB2312" w:cs="仿宋_GB2312" w:eastAsia="仿宋_GB2312"/>
                <w:sz w:val="21"/>
                <w:color w:val="000000"/>
              </w:rPr>
              <w:t>主要树种：栎类</w:t>
            </w:r>
          </w:p>
          <w:p>
            <w:pPr>
              <w:pStyle w:val="null3"/>
              <w:jc w:val="left"/>
            </w:pPr>
            <w:r>
              <w:rPr>
                <w:rFonts w:ascii="仿宋_GB2312" w:hAnsi="仿宋_GB2312" w:cs="仿宋_GB2312" w:eastAsia="仿宋_GB2312"/>
                <w:sz w:val="21"/>
                <w:color w:val="000000"/>
              </w:rPr>
              <w:t>林分特点：为天然实生苗和萌发的中龄林，优势树种明显，以栎类为主，郁闭度</w:t>
            </w:r>
            <w:r>
              <w:rPr>
                <w:rFonts w:ascii="仿宋_GB2312" w:hAnsi="仿宋_GB2312" w:cs="仿宋_GB2312" w:eastAsia="仿宋_GB2312"/>
                <w:sz w:val="21"/>
                <w:color w:val="000000"/>
              </w:rPr>
              <w:t>0.5-0.7，林分胸径8cm～13cm，高度7.8-11.0m，密度86-112株/亩。林木个体分化明显，自然整枝不良，通风透光情况一般，存在林中空地，灌木覆盖度高。</w:t>
            </w:r>
          </w:p>
          <w:p>
            <w:pPr>
              <w:pStyle w:val="null3"/>
              <w:jc w:val="left"/>
            </w:pPr>
            <w:r>
              <w:rPr>
                <w:rFonts w:ascii="仿宋_GB2312" w:hAnsi="仿宋_GB2312" w:cs="仿宋_GB2312" w:eastAsia="仿宋_GB2312"/>
                <w:sz w:val="21"/>
                <w:color w:val="000000"/>
              </w:rPr>
              <w:t>退化原因及指标：多代萌生，缺乏目的树种；部分实生林树种组成、林层等森林结构逆向演替，目的树种株数、胸高断面积比例低，森林主导功能下降。</w:t>
            </w:r>
          </w:p>
          <w:p>
            <w:pPr>
              <w:pStyle w:val="null3"/>
              <w:jc w:val="left"/>
            </w:pPr>
            <w:r>
              <w:rPr>
                <w:rFonts w:ascii="仿宋_GB2312" w:hAnsi="仿宋_GB2312" w:cs="仿宋_GB2312" w:eastAsia="仿宋_GB2312"/>
                <w:sz w:val="21"/>
                <w:color w:val="000000"/>
              </w:rPr>
              <w:t>退化等级：重度及一般</w:t>
            </w:r>
          </w:p>
          <w:p>
            <w:pPr>
              <w:pStyle w:val="null3"/>
              <w:jc w:val="left"/>
            </w:pPr>
            <w:r>
              <w:rPr>
                <w:rFonts w:ascii="仿宋_GB2312" w:hAnsi="仿宋_GB2312" w:cs="仿宋_GB2312" w:eastAsia="仿宋_GB2312"/>
                <w:sz w:val="21"/>
                <w:color w:val="000000"/>
              </w:rPr>
              <w:t>修复类型：采伐补植修复</w:t>
            </w:r>
          </w:p>
          <w:p>
            <w:pPr>
              <w:pStyle w:val="null3"/>
              <w:jc w:val="left"/>
            </w:pPr>
            <w:r>
              <w:rPr>
                <w:rFonts w:ascii="仿宋_GB2312" w:hAnsi="仿宋_GB2312" w:cs="仿宋_GB2312" w:eastAsia="仿宋_GB2312"/>
                <w:sz w:val="21"/>
                <w:color w:val="000000"/>
              </w:rPr>
              <w:t>修复方法：采伐</w:t>
            </w:r>
            <w:r>
              <w:rPr>
                <w:rFonts w:ascii="仿宋_GB2312" w:hAnsi="仿宋_GB2312" w:cs="仿宋_GB2312" w:eastAsia="仿宋_GB2312"/>
                <w:sz w:val="21"/>
                <w:color w:val="000000"/>
              </w:rPr>
              <w:t>+补植+割灌</w:t>
            </w:r>
          </w:p>
          <w:p>
            <w:pPr>
              <w:pStyle w:val="null3"/>
              <w:jc w:val="left"/>
            </w:pPr>
            <w:r>
              <w:rPr>
                <w:rFonts w:ascii="仿宋_GB2312" w:hAnsi="仿宋_GB2312" w:cs="仿宋_GB2312" w:eastAsia="仿宋_GB2312"/>
                <w:sz w:val="21"/>
                <w:color w:val="000000"/>
              </w:rPr>
              <w:t>修复内容：</w:t>
            </w:r>
            <w:r>
              <w:rPr>
                <w:rFonts w:ascii="仿宋_GB2312" w:hAnsi="仿宋_GB2312" w:cs="仿宋_GB2312" w:eastAsia="仿宋_GB2312"/>
                <w:sz w:val="21"/>
              </w:rPr>
              <w:t>对林内生长不良木、生长减弱的病害木、濒死木、枯死</w:t>
            </w:r>
            <w:r>
              <w:rPr>
                <w:rFonts w:ascii="仿宋_GB2312" w:hAnsi="仿宋_GB2312" w:cs="仿宋_GB2312" w:eastAsia="仿宋_GB2312"/>
                <w:sz w:val="21"/>
              </w:rPr>
              <w:t>木、断头木、无培养前途的个体和非目的树种等进行采伐；采伐后，对林中空地和树木稀疏位置进行补植，每亩补植株数为</w:t>
            </w:r>
            <w:r>
              <w:rPr>
                <w:rFonts w:ascii="仿宋_GB2312" w:hAnsi="仿宋_GB2312" w:cs="仿宋_GB2312" w:eastAsia="仿宋_GB2312"/>
                <w:sz w:val="21"/>
              </w:rPr>
              <w:t>36株，补植侧柏、栓皮栎、厚朴，最终形成针阔混交林。割除影响目的幼树和补植树种生长的灌木和</w:t>
            </w:r>
            <w:r>
              <w:rPr>
                <w:rFonts w:ascii="仿宋_GB2312" w:hAnsi="仿宋_GB2312" w:cs="仿宋_GB2312" w:eastAsia="仿宋_GB2312"/>
                <w:sz w:val="21"/>
              </w:rPr>
              <w:t>藤</w:t>
            </w:r>
            <w:r>
              <w:rPr>
                <w:rFonts w:ascii="仿宋_GB2312" w:hAnsi="仿宋_GB2312" w:cs="仿宋_GB2312" w:eastAsia="仿宋_GB2312"/>
                <w:sz w:val="21"/>
              </w:rPr>
              <w:t>本。</w:t>
            </w:r>
          </w:p>
          <w:p>
            <w:pPr>
              <w:pStyle w:val="null3"/>
              <w:jc w:val="left"/>
            </w:pPr>
            <w:r>
              <w:rPr>
                <w:rFonts w:ascii="仿宋_GB2312" w:hAnsi="仿宋_GB2312" w:cs="仿宋_GB2312" w:eastAsia="仿宋_GB2312"/>
                <w:sz w:val="21"/>
              </w:rPr>
              <w:t>修复时间：</w:t>
            </w:r>
            <w:r>
              <w:rPr>
                <w:rFonts w:ascii="仿宋_GB2312" w:hAnsi="仿宋_GB2312" w:cs="仿宋_GB2312" w:eastAsia="仿宋_GB2312"/>
                <w:sz w:val="21"/>
              </w:rPr>
              <w:t>2025年</w:t>
            </w:r>
          </w:p>
          <w:p>
            <w:pPr>
              <w:pStyle w:val="null3"/>
              <w:jc w:val="left"/>
            </w:pPr>
            <w:r>
              <w:rPr>
                <w:rFonts w:ascii="仿宋_GB2312" w:hAnsi="仿宋_GB2312" w:cs="仿宋_GB2312" w:eastAsia="仿宋_GB2312"/>
                <w:sz w:val="21"/>
                <w:b/>
              </w:rPr>
              <w:t>模式</w:t>
            </w:r>
            <w:r>
              <w:rPr>
                <w:rFonts w:ascii="仿宋_GB2312" w:hAnsi="仿宋_GB2312" w:cs="仿宋_GB2312" w:eastAsia="仿宋_GB2312"/>
                <w:sz w:val="21"/>
                <w:b/>
              </w:rPr>
              <w:t>2：</w:t>
            </w:r>
            <w:r>
              <w:rPr>
                <w:rFonts w:ascii="仿宋_GB2312" w:hAnsi="仿宋_GB2312" w:cs="仿宋_GB2312" w:eastAsia="仿宋_GB2312"/>
                <w:sz w:val="21"/>
              </w:rPr>
              <w:t>以栎类、油松为优势树种的天然中龄混交林</w:t>
            </w:r>
          </w:p>
          <w:p>
            <w:pPr>
              <w:pStyle w:val="null3"/>
              <w:jc w:val="left"/>
            </w:pPr>
            <w:r>
              <w:rPr>
                <w:rFonts w:ascii="仿宋_GB2312" w:hAnsi="仿宋_GB2312" w:cs="仿宋_GB2312" w:eastAsia="仿宋_GB2312"/>
                <w:sz w:val="21"/>
              </w:rPr>
              <w:t>主要树种：栎类、油松</w:t>
            </w:r>
          </w:p>
          <w:p>
            <w:pPr>
              <w:pStyle w:val="null3"/>
              <w:jc w:val="left"/>
            </w:pPr>
            <w:r>
              <w:rPr>
                <w:rFonts w:ascii="仿宋_GB2312" w:hAnsi="仿宋_GB2312" w:cs="仿宋_GB2312" w:eastAsia="仿宋_GB2312"/>
                <w:sz w:val="21"/>
              </w:rPr>
              <w:t>林分特点：优势树种明显，以栎类为主，林间斑块状分布油松林，以中龄林为主，林分郁闭度</w:t>
            </w:r>
            <w:r>
              <w:rPr>
                <w:rFonts w:ascii="仿宋_GB2312" w:hAnsi="仿宋_GB2312" w:cs="仿宋_GB2312" w:eastAsia="仿宋_GB2312"/>
                <w:sz w:val="21"/>
              </w:rPr>
              <w:t>0.45-0.7，胸径8.0cm～15.6cm，平均高度7.5m～12.7m，密度78-109株/亩。林木个体分化明显，自然整枝不良，通风透光情况一般，存在林中空地，灌木覆盖度高。</w:t>
            </w:r>
          </w:p>
          <w:p>
            <w:pPr>
              <w:pStyle w:val="null3"/>
              <w:jc w:val="left"/>
            </w:pPr>
            <w:r>
              <w:rPr>
                <w:rFonts w:ascii="仿宋_GB2312" w:hAnsi="仿宋_GB2312" w:cs="仿宋_GB2312" w:eastAsia="仿宋_GB2312"/>
                <w:sz w:val="21"/>
              </w:rPr>
              <w:t>退化原因及指标：多代萌生，缺乏目的树种；部分实生林树种组成、林层等森林结构逆向演替，目的树种株数、胸高断面积比例低，森林主导功能下降。</w:t>
            </w:r>
          </w:p>
          <w:p>
            <w:pPr>
              <w:pStyle w:val="null3"/>
              <w:jc w:val="left"/>
            </w:pPr>
            <w:r>
              <w:rPr>
                <w:rFonts w:ascii="仿宋_GB2312" w:hAnsi="仿宋_GB2312" w:cs="仿宋_GB2312" w:eastAsia="仿宋_GB2312"/>
                <w:sz w:val="21"/>
              </w:rPr>
              <w:t>退化等级：重度及一般</w:t>
            </w:r>
          </w:p>
          <w:p>
            <w:pPr>
              <w:pStyle w:val="null3"/>
              <w:jc w:val="left"/>
            </w:pPr>
            <w:r>
              <w:rPr>
                <w:rFonts w:ascii="仿宋_GB2312" w:hAnsi="仿宋_GB2312" w:cs="仿宋_GB2312" w:eastAsia="仿宋_GB2312"/>
                <w:sz w:val="21"/>
              </w:rPr>
              <w:t>修复类型：采伐补植修复</w:t>
            </w:r>
          </w:p>
          <w:p>
            <w:pPr>
              <w:pStyle w:val="null3"/>
              <w:jc w:val="left"/>
            </w:pPr>
            <w:r>
              <w:rPr>
                <w:rFonts w:ascii="仿宋_GB2312" w:hAnsi="仿宋_GB2312" w:cs="仿宋_GB2312" w:eastAsia="仿宋_GB2312"/>
                <w:sz w:val="21"/>
              </w:rPr>
              <w:t>修复方法：采伐</w:t>
            </w:r>
            <w:r>
              <w:rPr>
                <w:rFonts w:ascii="仿宋_GB2312" w:hAnsi="仿宋_GB2312" w:cs="仿宋_GB2312" w:eastAsia="仿宋_GB2312"/>
                <w:sz w:val="21"/>
              </w:rPr>
              <w:t>+补植+修枝+割灌</w:t>
            </w:r>
          </w:p>
          <w:p>
            <w:pPr>
              <w:pStyle w:val="null3"/>
              <w:jc w:val="left"/>
            </w:pPr>
            <w:r>
              <w:rPr>
                <w:rFonts w:ascii="仿宋_GB2312" w:hAnsi="仿宋_GB2312" w:cs="仿宋_GB2312" w:eastAsia="仿宋_GB2312"/>
                <w:sz w:val="21"/>
              </w:rPr>
              <w:t>修复内容：</w:t>
            </w:r>
            <w:r>
              <w:rPr>
                <w:rFonts w:ascii="仿宋_GB2312" w:hAnsi="仿宋_GB2312" w:cs="仿宋_GB2312" w:eastAsia="仿宋_GB2312"/>
                <w:sz w:val="21"/>
              </w:rPr>
              <w:t>对林内生长不良木、生长减弱的病害木、濒死木、枯死</w:t>
            </w:r>
            <w:r>
              <w:rPr>
                <w:rFonts w:ascii="仿宋_GB2312" w:hAnsi="仿宋_GB2312" w:cs="仿宋_GB2312" w:eastAsia="仿宋_GB2312"/>
                <w:sz w:val="21"/>
              </w:rPr>
              <w:t>木、断头木、无培养前途的个体和非目的树种等进行采伐；采伐后，对林中空地和树木稀疏位置进行补植，每亩补植株数为</w:t>
            </w:r>
            <w:r>
              <w:rPr>
                <w:rFonts w:ascii="仿宋_GB2312" w:hAnsi="仿宋_GB2312" w:cs="仿宋_GB2312" w:eastAsia="仿宋_GB2312"/>
                <w:sz w:val="21"/>
              </w:rPr>
              <w:t>36株，补植侧柏、栓皮栎、厚朴，最终形成针阔混交林。对针叶树种，修除林木的枯死枝和树冠下部衰老的1～2轮活枝，修枝后保留冠长不低于树高的1/2，最低不低于树高的1/3；割除影响目的幼树和补植树种生长的灌木和</w:t>
            </w:r>
            <w:r>
              <w:rPr>
                <w:rFonts w:ascii="仿宋_GB2312" w:hAnsi="仿宋_GB2312" w:cs="仿宋_GB2312" w:eastAsia="仿宋_GB2312"/>
                <w:sz w:val="21"/>
              </w:rPr>
              <w:t>藤</w:t>
            </w:r>
            <w:r>
              <w:rPr>
                <w:rFonts w:ascii="仿宋_GB2312" w:hAnsi="仿宋_GB2312" w:cs="仿宋_GB2312" w:eastAsia="仿宋_GB2312"/>
                <w:sz w:val="21"/>
              </w:rPr>
              <w:t>本。</w:t>
            </w:r>
          </w:p>
          <w:p>
            <w:pPr>
              <w:pStyle w:val="null3"/>
              <w:jc w:val="left"/>
            </w:pPr>
            <w:r>
              <w:rPr>
                <w:rFonts w:ascii="仿宋_GB2312" w:hAnsi="仿宋_GB2312" w:cs="仿宋_GB2312" w:eastAsia="仿宋_GB2312"/>
                <w:sz w:val="21"/>
              </w:rPr>
              <w:t>修复时间：</w:t>
            </w:r>
            <w:r>
              <w:rPr>
                <w:rFonts w:ascii="仿宋_GB2312" w:hAnsi="仿宋_GB2312" w:cs="仿宋_GB2312" w:eastAsia="仿宋_GB2312"/>
                <w:sz w:val="21"/>
              </w:rPr>
              <w:t>2025年</w:t>
            </w:r>
          </w:p>
          <w:p>
            <w:pPr>
              <w:pStyle w:val="null3"/>
              <w:jc w:val="left"/>
            </w:pPr>
            <w:r>
              <w:rPr>
                <w:rFonts w:ascii="仿宋_GB2312" w:hAnsi="仿宋_GB2312" w:cs="仿宋_GB2312" w:eastAsia="仿宋_GB2312"/>
                <w:sz w:val="21"/>
                <w:b/>
              </w:rPr>
              <w:t>模式</w:t>
            </w:r>
            <w:r>
              <w:rPr>
                <w:rFonts w:ascii="仿宋_GB2312" w:hAnsi="仿宋_GB2312" w:cs="仿宋_GB2312" w:eastAsia="仿宋_GB2312"/>
                <w:sz w:val="21"/>
                <w:b/>
              </w:rPr>
              <w:t>3：</w:t>
            </w:r>
            <w:r>
              <w:rPr>
                <w:rFonts w:ascii="仿宋_GB2312" w:hAnsi="仿宋_GB2312" w:cs="仿宋_GB2312" w:eastAsia="仿宋_GB2312"/>
                <w:sz w:val="21"/>
              </w:rPr>
              <w:t>以栎类、硬阔为优势树种的人工近成熟林</w:t>
            </w:r>
          </w:p>
          <w:p>
            <w:pPr>
              <w:pStyle w:val="null3"/>
              <w:jc w:val="left"/>
            </w:pPr>
            <w:r>
              <w:rPr>
                <w:rFonts w:ascii="仿宋_GB2312" w:hAnsi="仿宋_GB2312" w:cs="仿宋_GB2312" w:eastAsia="仿宋_GB2312"/>
                <w:sz w:val="21"/>
              </w:rPr>
              <w:t>主要树种：栎类、硬阔</w:t>
            </w:r>
          </w:p>
          <w:p>
            <w:pPr>
              <w:pStyle w:val="null3"/>
              <w:jc w:val="left"/>
            </w:pPr>
            <w:r>
              <w:rPr>
                <w:rFonts w:ascii="仿宋_GB2312" w:hAnsi="仿宋_GB2312" w:cs="仿宋_GB2312" w:eastAsia="仿宋_GB2312"/>
                <w:sz w:val="21"/>
              </w:rPr>
              <w:t>林分特点：优势树种不明显，以近成熟龄林为主，林分郁闭度</w:t>
            </w:r>
            <w:r>
              <w:rPr>
                <w:rFonts w:ascii="仿宋_GB2312" w:hAnsi="仿宋_GB2312" w:cs="仿宋_GB2312" w:eastAsia="仿宋_GB2312"/>
                <w:sz w:val="21"/>
              </w:rPr>
              <w:t>0.65- 0.8，胸径10.0cm～15.1cm，平均高度8.3m～11.4m，密度108-169株/亩。 林木个体分化明显，竞争</w:t>
            </w:r>
            <w:r>
              <w:rPr>
                <w:rFonts w:ascii="仿宋_GB2312" w:hAnsi="仿宋_GB2312" w:cs="仿宋_GB2312" w:eastAsia="仿宋_GB2312"/>
                <w:sz w:val="21"/>
              </w:rPr>
              <w:t>激烈，</w:t>
            </w:r>
            <w:r>
              <w:rPr>
                <w:rFonts w:ascii="仿宋_GB2312" w:hAnsi="仿宋_GB2312" w:cs="仿宋_GB2312" w:eastAsia="仿宋_GB2312"/>
                <w:sz w:val="21"/>
              </w:rPr>
              <w:t>通风透光情况一般。</w:t>
            </w:r>
          </w:p>
          <w:p>
            <w:pPr>
              <w:pStyle w:val="null3"/>
              <w:jc w:val="left"/>
            </w:pPr>
            <w:r>
              <w:rPr>
                <w:rFonts w:ascii="仿宋_GB2312" w:hAnsi="仿宋_GB2312" w:cs="仿宋_GB2312" w:eastAsia="仿宋_GB2312"/>
                <w:sz w:val="21"/>
              </w:rPr>
              <w:t>退化原因及指标：密度过高，林层单一，林分生长衰退，防护功能显著下降。</w:t>
            </w:r>
          </w:p>
          <w:p>
            <w:pPr>
              <w:pStyle w:val="null3"/>
              <w:jc w:val="left"/>
            </w:pPr>
            <w:r>
              <w:rPr>
                <w:rFonts w:ascii="仿宋_GB2312" w:hAnsi="仿宋_GB2312" w:cs="仿宋_GB2312" w:eastAsia="仿宋_GB2312"/>
                <w:sz w:val="21"/>
              </w:rPr>
              <w:t>退化等级：重度</w:t>
            </w:r>
          </w:p>
          <w:p>
            <w:pPr>
              <w:pStyle w:val="null3"/>
              <w:jc w:val="left"/>
            </w:pPr>
            <w:r>
              <w:rPr>
                <w:rFonts w:ascii="仿宋_GB2312" w:hAnsi="仿宋_GB2312" w:cs="仿宋_GB2312" w:eastAsia="仿宋_GB2312"/>
                <w:sz w:val="21"/>
              </w:rPr>
              <w:t>修复类型：采伐修复</w:t>
            </w:r>
          </w:p>
          <w:p>
            <w:pPr>
              <w:pStyle w:val="null3"/>
              <w:jc w:val="left"/>
            </w:pPr>
            <w:r>
              <w:rPr>
                <w:rFonts w:ascii="仿宋_GB2312" w:hAnsi="仿宋_GB2312" w:cs="仿宋_GB2312" w:eastAsia="仿宋_GB2312"/>
                <w:sz w:val="21"/>
              </w:rPr>
              <w:t>修复方法：采伐</w:t>
            </w:r>
            <w:r>
              <w:rPr>
                <w:rFonts w:ascii="仿宋_GB2312" w:hAnsi="仿宋_GB2312" w:cs="仿宋_GB2312" w:eastAsia="仿宋_GB2312"/>
                <w:sz w:val="21"/>
              </w:rPr>
              <w:t>+割灌</w:t>
            </w:r>
          </w:p>
          <w:p>
            <w:pPr>
              <w:pStyle w:val="null3"/>
              <w:jc w:val="left"/>
            </w:pPr>
            <w:r>
              <w:rPr>
                <w:rFonts w:ascii="仿宋_GB2312" w:hAnsi="仿宋_GB2312" w:cs="仿宋_GB2312" w:eastAsia="仿宋_GB2312"/>
                <w:sz w:val="21"/>
              </w:rPr>
              <w:t>修复内容：对林内生长的多代萌生林木的不良木、生长减弱的病害木、濒死木、枯死木、断头木、无培养前途的个体和非目的树种等进行采伐。割除影响目的幼树和补植树种生长的灌木和</w:t>
            </w:r>
            <w:r>
              <w:rPr>
                <w:rFonts w:ascii="仿宋_GB2312" w:hAnsi="仿宋_GB2312" w:cs="仿宋_GB2312" w:eastAsia="仿宋_GB2312"/>
                <w:sz w:val="21"/>
              </w:rPr>
              <w:t>藤</w:t>
            </w:r>
            <w:r>
              <w:rPr>
                <w:rFonts w:ascii="仿宋_GB2312" w:hAnsi="仿宋_GB2312" w:cs="仿宋_GB2312" w:eastAsia="仿宋_GB2312"/>
                <w:sz w:val="21"/>
              </w:rPr>
              <w:t>本。</w:t>
            </w:r>
          </w:p>
          <w:p>
            <w:pPr>
              <w:pStyle w:val="null3"/>
              <w:jc w:val="left"/>
            </w:pPr>
            <w:r>
              <w:rPr>
                <w:rFonts w:ascii="仿宋_GB2312" w:hAnsi="仿宋_GB2312" w:cs="仿宋_GB2312" w:eastAsia="仿宋_GB2312"/>
                <w:sz w:val="21"/>
              </w:rPr>
              <w:t>修复时间：</w:t>
            </w:r>
            <w:r>
              <w:rPr>
                <w:rFonts w:ascii="仿宋_GB2312" w:hAnsi="仿宋_GB2312" w:cs="仿宋_GB2312" w:eastAsia="仿宋_GB2312"/>
                <w:sz w:val="21"/>
              </w:rPr>
              <w:t>2025年</w:t>
            </w:r>
          </w:p>
          <w:p>
            <w:pPr>
              <w:pStyle w:val="null3"/>
              <w:jc w:val="left"/>
            </w:pPr>
            <w:r>
              <w:rPr>
                <w:rFonts w:ascii="仿宋_GB2312" w:hAnsi="仿宋_GB2312" w:cs="仿宋_GB2312" w:eastAsia="仿宋_GB2312"/>
                <w:sz w:val="21"/>
                <w:b/>
              </w:rPr>
              <w:t>模式</w:t>
            </w:r>
            <w:r>
              <w:rPr>
                <w:rFonts w:ascii="仿宋_GB2312" w:hAnsi="仿宋_GB2312" w:cs="仿宋_GB2312" w:eastAsia="仿宋_GB2312"/>
                <w:sz w:val="21"/>
                <w:b/>
              </w:rPr>
              <w:t>4</w:t>
            </w:r>
            <w:r>
              <w:rPr>
                <w:rFonts w:ascii="仿宋_GB2312" w:hAnsi="仿宋_GB2312" w:cs="仿宋_GB2312" w:eastAsia="仿宋_GB2312"/>
                <w:sz w:val="21"/>
              </w:rPr>
              <w:t>：以栎类为优势树种的人工近成熟林</w:t>
            </w:r>
          </w:p>
          <w:p>
            <w:pPr>
              <w:pStyle w:val="null3"/>
              <w:jc w:val="left"/>
            </w:pPr>
            <w:r>
              <w:rPr>
                <w:rFonts w:ascii="仿宋_GB2312" w:hAnsi="仿宋_GB2312" w:cs="仿宋_GB2312" w:eastAsia="仿宋_GB2312"/>
                <w:sz w:val="21"/>
              </w:rPr>
              <w:t>主要树种：栎类、油松</w:t>
            </w:r>
          </w:p>
          <w:p>
            <w:pPr>
              <w:pStyle w:val="null3"/>
              <w:jc w:val="left"/>
            </w:pPr>
            <w:r>
              <w:rPr>
                <w:rFonts w:ascii="仿宋_GB2312" w:hAnsi="仿宋_GB2312" w:cs="仿宋_GB2312" w:eastAsia="仿宋_GB2312"/>
                <w:sz w:val="21"/>
              </w:rPr>
              <w:t>林分特点：优势树种不明显，以近近熟成熟龄林为主，林分郁闭度</w:t>
            </w:r>
            <w:r>
              <w:rPr>
                <w:rFonts w:ascii="仿宋_GB2312" w:hAnsi="仿宋_GB2312" w:cs="仿宋_GB2312" w:eastAsia="仿宋_GB2312"/>
                <w:sz w:val="21"/>
              </w:rPr>
              <w:t>0.65-0.8，胸径9.0cm～15.7cm，平均高度7.8m～12.7m，密度102-189株/亩。林木个体分化明显，竞争激烈，通风透光情况一般。</w:t>
            </w:r>
          </w:p>
          <w:p>
            <w:pPr>
              <w:pStyle w:val="null3"/>
              <w:jc w:val="left"/>
            </w:pPr>
            <w:r>
              <w:rPr>
                <w:rFonts w:ascii="仿宋_GB2312" w:hAnsi="仿宋_GB2312" w:cs="仿宋_GB2312" w:eastAsia="仿宋_GB2312"/>
                <w:sz w:val="21"/>
              </w:rPr>
              <w:t>退化原因及指标：密度过高，林层单一，林分生长衰退，防护功能显著下降。</w:t>
            </w:r>
          </w:p>
          <w:p>
            <w:pPr>
              <w:pStyle w:val="null3"/>
              <w:jc w:val="left"/>
            </w:pPr>
            <w:r>
              <w:rPr>
                <w:rFonts w:ascii="仿宋_GB2312" w:hAnsi="仿宋_GB2312" w:cs="仿宋_GB2312" w:eastAsia="仿宋_GB2312"/>
                <w:sz w:val="21"/>
              </w:rPr>
              <w:t>退化等级：重度</w:t>
            </w:r>
          </w:p>
          <w:p>
            <w:pPr>
              <w:pStyle w:val="null3"/>
              <w:jc w:val="left"/>
            </w:pPr>
            <w:r>
              <w:rPr>
                <w:rFonts w:ascii="仿宋_GB2312" w:hAnsi="仿宋_GB2312" w:cs="仿宋_GB2312" w:eastAsia="仿宋_GB2312"/>
                <w:sz w:val="21"/>
              </w:rPr>
              <w:t>修复类型：采伐修复</w:t>
            </w:r>
          </w:p>
          <w:p>
            <w:pPr>
              <w:pStyle w:val="null3"/>
              <w:jc w:val="left"/>
            </w:pPr>
            <w:r>
              <w:rPr>
                <w:rFonts w:ascii="仿宋_GB2312" w:hAnsi="仿宋_GB2312" w:cs="仿宋_GB2312" w:eastAsia="仿宋_GB2312"/>
                <w:sz w:val="21"/>
              </w:rPr>
              <w:t>修复方法：采伐</w:t>
            </w:r>
            <w:r>
              <w:rPr>
                <w:rFonts w:ascii="仿宋_GB2312" w:hAnsi="仿宋_GB2312" w:cs="仿宋_GB2312" w:eastAsia="仿宋_GB2312"/>
                <w:sz w:val="21"/>
              </w:rPr>
              <w:t>+修枝+割灌</w:t>
            </w:r>
          </w:p>
          <w:p>
            <w:pPr>
              <w:pStyle w:val="null3"/>
              <w:jc w:val="left"/>
            </w:pPr>
            <w:r>
              <w:rPr>
                <w:rFonts w:ascii="仿宋_GB2312" w:hAnsi="仿宋_GB2312" w:cs="仿宋_GB2312" w:eastAsia="仿宋_GB2312"/>
                <w:sz w:val="21"/>
              </w:rPr>
              <w:t>修复内容：对林内生长的多代萌生林木的不良木、生长减弱的病害木、濒死木、枯死木、断头木、无培养前途的个体和非目的树种等进行采伐；修除林木的枯死枝和树冠下部衰老的</w:t>
            </w:r>
            <w:r>
              <w:rPr>
                <w:rFonts w:ascii="仿宋_GB2312" w:hAnsi="仿宋_GB2312" w:cs="仿宋_GB2312" w:eastAsia="仿宋_GB2312"/>
                <w:sz w:val="21"/>
              </w:rPr>
              <w:t>1～2轮活枝，修枝后保留冠长不低于树高的1/2，最低不低于树高的1/3。割除影响目的幼树和补植树种生长的灌木和藤本。</w:t>
            </w:r>
          </w:p>
          <w:p>
            <w:pPr>
              <w:pStyle w:val="null3"/>
              <w:jc w:val="left"/>
            </w:pPr>
            <w:r>
              <w:rPr>
                <w:rFonts w:ascii="仿宋_GB2312" w:hAnsi="仿宋_GB2312" w:cs="仿宋_GB2312" w:eastAsia="仿宋_GB2312"/>
                <w:sz w:val="21"/>
              </w:rPr>
              <w:t>修复时间：</w:t>
            </w:r>
            <w:r>
              <w:rPr>
                <w:rFonts w:ascii="仿宋_GB2312" w:hAnsi="仿宋_GB2312" w:cs="仿宋_GB2312" w:eastAsia="仿宋_GB2312"/>
                <w:sz w:val="21"/>
              </w:rPr>
              <w:t>2025年</w:t>
            </w:r>
          </w:p>
          <w:p>
            <w:pPr>
              <w:pStyle w:val="null3"/>
              <w:jc w:val="left"/>
            </w:pPr>
            <w:r>
              <w:rPr>
                <w:rFonts w:ascii="仿宋_GB2312" w:hAnsi="仿宋_GB2312" w:cs="仿宋_GB2312" w:eastAsia="仿宋_GB2312"/>
                <w:sz w:val="21"/>
                <w:b/>
              </w:rPr>
              <w:t>模式</w:t>
            </w:r>
            <w:r>
              <w:rPr>
                <w:rFonts w:ascii="仿宋_GB2312" w:hAnsi="仿宋_GB2312" w:cs="仿宋_GB2312" w:eastAsia="仿宋_GB2312"/>
                <w:sz w:val="21"/>
                <w:b/>
              </w:rPr>
              <w:t>5</w:t>
            </w:r>
            <w:r>
              <w:rPr>
                <w:rFonts w:ascii="仿宋_GB2312" w:hAnsi="仿宋_GB2312" w:cs="仿宋_GB2312" w:eastAsia="仿宋_GB2312"/>
                <w:sz w:val="21"/>
              </w:rPr>
              <w:t>：以油松为优势树种的人工中龄林</w:t>
            </w:r>
          </w:p>
          <w:p>
            <w:pPr>
              <w:pStyle w:val="null3"/>
              <w:jc w:val="left"/>
            </w:pPr>
            <w:r>
              <w:rPr>
                <w:rFonts w:ascii="仿宋_GB2312" w:hAnsi="仿宋_GB2312" w:cs="仿宋_GB2312" w:eastAsia="仿宋_GB2312"/>
                <w:sz w:val="21"/>
              </w:rPr>
              <w:t>主要树种：油松</w:t>
            </w:r>
          </w:p>
          <w:p>
            <w:pPr>
              <w:pStyle w:val="null3"/>
              <w:jc w:val="left"/>
            </w:pPr>
            <w:r>
              <w:rPr>
                <w:rFonts w:ascii="仿宋_GB2312" w:hAnsi="仿宋_GB2312" w:cs="仿宋_GB2312" w:eastAsia="仿宋_GB2312"/>
                <w:sz w:val="21"/>
              </w:rPr>
              <w:t>林分特点：优势树种明显，以中龄林为主，林分郁闭度</w:t>
            </w:r>
            <w:r>
              <w:rPr>
                <w:rFonts w:ascii="仿宋_GB2312" w:hAnsi="仿宋_GB2312" w:cs="仿宋_GB2312" w:eastAsia="仿宋_GB2312"/>
                <w:sz w:val="21"/>
              </w:rPr>
              <w:t>0.65-0.7，平均胸径11.8cm，平均高度10.7m，密度120-138株/亩，由于森林抚育不及 时，林木个体分化明显，个体竞争激烈，自然整枝不良，通风透光情况一 般。</w:t>
            </w:r>
          </w:p>
          <w:p>
            <w:pPr>
              <w:pStyle w:val="null3"/>
              <w:jc w:val="left"/>
            </w:pPr>
            <w:r>
              <w:rPr>
                <w:rFonts w:ascii="仿宋_GB2312" w:hAnsi="仿宋_GB2312" w:cs="仿宋_GB2312" w:eastAsia="仿宋_GB2312"/>
                <w:sz w:val="21"/>
              </w:rPr>
              <w:t>退化原因及指标：遭受自然灾害，存在濒死木、枯死木。</w:t>
            </w:r>
          </w:p>
          <w:p>
            <w:pPr>
              <w:pStyle w:val="null3"/>
              <w:jc w:val="left"/>
            </w:pPr>
            <w:r>
              <w:rPr>
                <w:rFonts w:ascii="仿宋_GB2312" w:hAnsi="仿宋_GB2312" w:cs="仿宋_GB2312" w:eastAsia="仿宋_GB2312"/>
                <w:sz w:val="21"/>
              </w:rPr>
              <w:t>退化等级：一般</w:t>
            </w:r>
          </w:p>
          <w:p>
            <w:pPr>
              <w:pStyle w:val="null3"/>
              <w:jc w:val="left"/>
            </w:pPr>
            <w:r>
              <w:rPr>
                <w:rFonts w:ascii="仿宋_GB2312" w:hAnsi="仿宋_GB2312" w:cs="仿宋_GB2312" w:eastAsia="仿宋_GB2312"/>
                <w:sz w:val="21"/>
              </w:rPr>
              <w:t>修复类型：采伐修复</w:t>
            </w:r>
          </w:p>
          <w:p>
            <w:pPr>
              <w:pStyle w:val="null3"/>
              <w:jc w:val="left"/>
            </w:pPr>
            <w:r>
              <w:rPr>
                <w:rFonts w:ascii="仿宋_GB2312" w:hAnsi="仿宋_GB2312" w:cs="仿宋_GB2312" w:eastAsia="仿宋_GB2312"/>
                <w:sz w:val="21"/>
              </w:rPr>
              <w:t>修复方法：采伐</w:t>
            </w:r>
            <w:r>
              <w:rPr>
                <w:rFonts w:ascii="仿宋_GB2312" w:hAnsi="仿宋_GB2312" w:cs="仿宋_GB2312" w:eastAsia="仿宋_GB2312"/>
                <w:sz w:val="21"/>
              </w:rPr>
              <w:t>+修枝</w:t>
            </w:r>
          </w:p>
          <w:p>
            <w:pPr>
              <w:pStyle w:val="null3"/>
              <w:jc w:val="left"/>
            </w:pPr>
            <w:r>
              <w:rPr>
                <w:rFonts w:ascii="仿宋_GB2312" w:hAnsi="仿宋_GB2312" w:cs="仿宋_GB2312" w:eastAsia="仿宋_GB2312"/>
                <w:sz w:val="21"/>
              </w:rPr>
              <w:t>修复内容：</w:t>
            </w:r>
            <w:r>
              <w:rPr>
                <w:rFonts w:ascii="仿宋_GB2312" w:hAnsi="仿宋_GB2312" w:cs="仿宋_GB2312" w:eastAsia="仿宋_GB2312"/>
                <w:sz w:val="21"/>
              </w:rPr>
              <w:t>对林内生长不良木、生长减弱的病害木、濒死木、枯死</w:t>
            </w:r>
            <w:r>
              <w:rPr>
                <w:rFonts w:ascii="仿宋_GB2312" w:hAnsi="仿宋_GB2312" w:cs="仿宋_GB2312" w:eastAsia="仿宋_GB2312"/>
                <w:sz w:val="21"/>
              </w:rPr>
              <w:t>木、断头木、无培养前途的个体和非目的树种等采取采伐措施，修除林木的枯死枝和树冠下部衰老的</w:t>
            </w:r>
            <w:r>
              <w:rPr>
                <w:rFonts w:ascii="仿宋_GB2312" w:hAnsi="仿宋_GB2312" w:cs="仿宋_GB2312" w:eastAsia="仿宋_GB2312"/>
                <w:sz w:val="21"/>
              </w:rPr>
              <w:t>1～2轮活枝，修枝后保留冠长不低于树高的1/2，最低不低于树高的1/3</w:t>
            </w:r>
          </w:p>
          <w:p>
            <w:pPr>
              <w:pStyle w:val="null3"/>
              <w:jc w:val="left"/>
            </w:pPr>
            <w:r>
              <w:rPr>
                <w:rFonts w:ascii="仿宋_GB2312" w:hAnsi="仿宋_GB2312" w:cs="仿宋_GB2312" w:eastAsia="仿宋_GB2312"/>
                <w:sz w:val="21"/>
              </w:rPr>
              <w:t>修复时间：</w:t>
            </w:r>
            <w:r>
              <w:rPr>
                <w:rFonts w:ascii="仿宋_GB2312" w:hAnsi="仿宋_GB2312" w:cs="仿宋_GB2312" w:eastAsia="仿宋_GB2312"/>
                <w:sz w:val="21"/>
              </w:rPr>
              <w:t>2025年。</w:t>
            </w:r>
          </w:p>
          <w:p>
            <w:pPr>
              <w:pStyle w:val="null3"/>
              <w:jc w:val="left"/>
            </w:pPr>
            <w:r>
              <w:rPr>
                <w:rFonts w:ascii="仿宋_GB2312" w:hAnsi="仿宋_GB2312" w:cs="仿宋_GB2312" w:eastAsia="仿宋_GB2312"/>
                <w:sz w:val="21"/>
                <w:b/>
              </w:rPr>
              <w:t>2.技术措施设计</w:t>
            </w:r>
          </w:p>
          <w:p>
            <w:pPr>
              <w:pStyle w:val="null3"/>
              <w:jc w:val="left"/>
            </w:pPr>
            <w:r>
              <w:rPr>
                <w:rFonts w:ascii="仿宋_GB2312" w:hAnsi="仿宋_GB2312" w:cs="仿宋_GB2312" w:eastAsia="仿宋_GB2312"/>
                <w:sz w:val="21"/>
              </w:rPr>
              <w:t>2.1施工工序</w:t>
            </w:r>
          </w:p>
          <w:p>
            <w:pPr>
              <w:pStyle w:val="null3"/>
              <w:ind w:firstLine="210"/>
              <w:jc w:val="left"/>
            </w:pPr>
            <w:r>
              <w:rPr>
                <w:rFonts w:ascii="仿宋_GB2312" w:hAnsi="仿宋_GB2312" w:cs="仿宋_GB2312" w:eastAsia="仿宋_GB2312"/>
                <w:sz w:val="21"/>
              </w:rPr>
              <w:t>退化林修复工序大致分为施工准备、施工阶段和施工验收三个阶段</w:t>
            </w:r>
            <w:r>
              <w:rPr>
                <w:rFonts w:ascii="仿宋_GB2312" w:hAnsi="仿宋_GB2312" w:cs="仿宋_GB2312" w:eastAsia="仿宋_GB2312"/>
                <w:sz w:val="21"/>
              </w:rPr>
              <w:t>。</w:t>
            </w:r>
          </w:p>
          <w:p>
            <w:pPr>
              <w:pStyle w:val="null3"/>
              <w:ind w:firstLine="210"/>
              <w:jc w:val="left"/>
            </w:pPr>
            <w:r>
              <w:rPr>
                <w:rFonts w:ascii="仿宋_GB2312" w:hAnsi="仿宋_GB2312" w:cs="仿宋_GB2312" w:eastAsia="仿宋_GB2312"/>
                <w:sz w:val="21"/>
              </w:rPr>
              <w:t>验收单位为项目主管单位汉中市林业局。</w:t>
            </w:r>
          </w:p>
          <w:p>
            <w:pPr>
              <w:pStyle w:val="null3"/>
              <w:jc w:val="left"/>
            </w:pPr>
            <w:r>
              <w:rPr>
                <w:rFonts w:ascii="仿宋_GB2312" w:hAnsi="仿宋_GB2312" w:cs="仿宋_GB2312" w:eastAsia="仿宋_GB2312"/>
                <w:sz w:val="21"/>
              </w:rPr>
              <w:t>2.2 作业方式</w:t>
            </w:r>
          </w:p>
          <w:p>
            <w:pPr>
              <w:pStyle w:val="null3"/>
              <w:ind w:firstLine="210"/>
              <w:jc w:val="left"/>
            </w:pPr>
            <w:r>
              <w:rPr>
                <w:rFonts w:ascii="仿宋_GB2312" w:hAnsi="仿宋_GB2312" w:cs="仿宋_GB2312" w:eastAsia="仿宋_GB2312"/>
                <w:sz w:val="21"/>
              </w:rPr>
              <w:t>根据当地地形特点和资源状况，退化林修复的采伐、修枝、补植作业工序均采用人力方式。</w:t>
            </w:r>
          </w:p>
          <w:p>
            <w:pPr>
              <w:pStyle w:val="null3"/>
              <w:jc w:val="left"/>
            </w:pPr>
            <w:r>
              <w:rPr>
                <w:rFonts w:ascii="仿宋_GB2312" w:hAnsi="仿宋_GB2312" w:cs="仿宋_GB2312" w:eastAsia="仿宋_GB2312"/>
                <w:sz w:val="21"/>
              </w:rPr>
              <w:t>1）作业小班周界标定：在指定作业小班区域后，施工技术人员按照设计图纸沿周界用红漆在固定物标注的形式确定施工作业小班的周界，使退化林修复准确率达到100%。</w:t>
            </w:r>
          </w:p>
          <w:p>
            <w:pPr>
              <w:pStyle w:val="null3"/>
              <w:jc w:val="left"/>
            </w:pPr>
            <w:r>
              <w:rPr>
                <w:rFonts w:ascii="仿宋_GB2312" w:hAnsi="仿宋_GB2312" w:cs="仿宋_GB2312" w:eastAsia="仿宋_GB2312"/>
                <w:sz w:val="21"/>
              </w:rPr>
              <w:t>2）打号：按照作业设计确定的各小班每亩采伐强度，组织施工技术人员逐小班确定采伐木，施工技术人员用红油漆对采伐木进行打号。确定保留木时要根据地形、林木的疏密程度等因素灵活掌握，忌死搬硬套。一 定要注意保留林缘木、边界木和孤立木。</w:t>
            </w:r>
          </w:p>
          <w:p>
            <w:pPr>
              <w:pStyle w:val="null3"/>
              <w:jc w:val="left"/>
            </w:pPr>
            <w:r>
              <w:rPr>
                <w:rFonts w:ascii="仿宋_GB2312" w:hAnsi="仿宋_GB2312" w:cs="仿宋_GB2312" w:eastAsia="仿宋_GB2312"/>
                <w:sz w:val="21"/>
              </w:rPr>
              <w:t>2.3 采伐</w:t>
            </w:r>
          </w:p>
          <w:p>
            <w:pPr>
              <w:pStyle w:val="null3"/>
              <w:ind w:firstLine="420"/>
              <w:jc w:val="left"/>
            </w:pPr>
            <w:r>
              <w:rPr>
                <w:rFonts w:ascii="仿宋_GB2312" w:hAnsi="仿宋_GB2312" w:cs="仿宋_GB2312" w:eastAsia="仿宋_GB2312"/>
                <w:sz w:val="21"/>
              </w:rPr>
              <w:t>根据调查，需修复的林分主要是因其密度较大或多代萌生等导致林分退化。为了便于对其进行修复，进而提高林分质量，需对林内的所有枯死木、濒死木和不良木进行伐除。</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1）采伐改造对象</w:t>
            </w:r>
          </w:p>
          <w:p>
            <w:pPr>
              <w:pStyle w:val="null3"/>
              <w:ind w:firstLine="210"/>
              <w:jc w:val="left"/>
            </w:pPr>
            <w:r>
              <w:rPr>
                <w:rFonts w:ascii="仿宋_GB2312" w:hAnsi="仿宋_GB2312" w:cs="仿宋_GB2312" w:eastAsia="仿宋_GB2312"/>
                <w:sz w:val="21"/>
              </w:rPr>
              <w:t>采伐改造的原则是</w:t>
            </w:r>
            <w:r>
              <w:rPr>
                <w:rFonts w:ascii="仿宋_GB2312" w:hAnsi="仿宋_GB2312" w:cs="仿宋_GB2312" w:eastAsia="仿宋_GB2312"/>
                <w:sz w:val="21"/>
              </w:rPr>
              <w:t>“砍劣留优、砍小留大、砍密留匀、砍萌留实”。</w:t>
            </w:r>
          </w:p>
          <w:p>
            <w:pPr>
              <w:pStyle w:val="null3"/>
              <w:jc w:val="left"/>
            </w:pPr>
            <w:r>
              <w:rPr>
                <w:rFonts w:ascii="仿宋_GB2312" w:hAnsi="仿宋_GB2312" w:cs="仿宋_GB2312" w:eastAsia="仿宋_GB2312"/>
                <w:sz w:val="21"/>
              </w:rPr>
              <w:t>采伐对象主要包括栎类、油松等枯死木、濒死木、生长不良木，以及无培育前途的个体和非目的树种等林木个体。</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2）采伐方式</w:t>
            </w:r>
          </w:p>
          <w:p>
            <w:pPr>
              <w:pStyle w:val="null3"/>
              <w:ind w:firstLine="210"/>
              <w:jc w:val="left"/>
            </w:pPr>
            <w:r>
              <w:rPr>
                <w:rFonts w:ascii="仿宋_GB2312" w:hAnsi="仿宋_GB2312" w:cs="仿宋_GB2312" w:eastAsia="仿宋_GB2312"/>
                <w:sz w:val="21"/>
              </w:rPr>
              <w:t>采伐采用定株采伐的方式进行。</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3）采伐强度</w:t>
            </w:r>
          </w:p>
          <w:p>
            <w:pPr>
              <w:pStyle w:val="null3"/>
              <w:ind w:firstLine="210"/>
              <w:jc w:val="left"/>
            </w:pPr>
            <w:r>
              <w:rPr>
                <w:rFonts w:ascii="仿宋_GB2312" w:hAnsi="仿宋_GB2312" w:cs="仿宋_GB2312" w:eastAsia="仿宋_GB2312"/>
                <w:sz w:val="21"/>
              </w:rPr>
              <w:t>本项目采伐株数强度在</w:t>
            </w:r>
            <w:r>
              <w:rPr>
                <w:rFonts w:ascii="仿宋_GB2312" w:hAnsi="仿宋_GB2312" w:cs="仿宋_GB2312" w:eastAsia="仿宋_GB2312"/>
                <w:sz w:val="21"/>
              </w:rPr>
              <w:t>6-19%，蓄积强度控制在3-14%。</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4）采伐蓄积</w:t>
            </w:r>
          </w:p>
          <w:p>
            <w:pPr>
              <w:pStyle w:val="null3"/>
              <w:ind w:firstLine="210"/>
              <w:jc w:val="left"/>
            </w:pPr>
            <w:r>
              <w:rPr>
                <w:rFonts w:ascii="仿宋_GB2312" w:hAnsi="仿宋_GB2312" w:cs="仿宋_GB2312" w:eastAsia="仿宋_GB2312"/>
                <w:sz w:val="21"/>
              </w:rPr>
              <w:t>本包割灌面积</w:t>
            </w:r>
            <w:r>
              <w:rPr>
                <w:rFonts w:ascii="仿宋_GB2312" w:hAnsi="仿宋_GB2312" w:cs="仿宋_GB2312" w:eastAsia="仿宋_GB2312"/>
                <w:sz w:val="21"/>
              </w:rPr>
              <w:t>5188.00亩，采伐蓄积2964.9m³，修枝22.03 万株。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5）采伐作业</w:t>
            </w:r>
          </w:p>
          <w:p>
            <w:pPr>
              <w:pStyle w:val="null3"/>
              <w:ind w:firstLine="210"/>
              <w:jc w:val="left"/>
            </w:pPr>
            <w:r>
              <w:rPr>
                <w:rFonts w:ascii="仿宋_GB2312" w:hAnsi="仿宋_GB2312" w:cs="仿宋_GB2312" w:eastAsia="仿宋_GB2312"/>
                <w:sz w:val="21"/>
              </w:rPr>
              <w:t>采伐前，先办理采伐证，并进行情况公示；再按照作业设计确定的各小班每亩采伐强度，组织施工技术人员逐小班确定采伐木，用红油漆对采伐木进行打号，确定保留木时要根据地形、林木的疏密程度等因素灵活掌握，忌死搬硬套。一定要注意保留林缘木、边界木和孤立木，并进行记录，建立台账。</w:t>
            </w:r>
          </w:p>
          <w:p>
            <w:pPr>
              <w:pStyle w:val="null3"/>
              <w:ind w:firstLine="210"/>
              <w:jc w:val="left"/>
            </w:pPr>
            <w:r>
              <w:rPr>
                <w:rFonts w:ascii="仿宋_GB2312" w:hAnsi="仿宋_GB2312" w:cs="仿宋_GB2312" w:eastAsia="仿宋_GB2312"/>
                <w:sz w:val="21"/>
              </w:rPr>
              <w:t>采伐时应确定并标记伐木顺序和作业小班总的树倒方向。施工技术人员要认真观察被伐木树冠形状、树干是否腐朽、倾斜、弯曲，风向和风力，判断树木的自然倒向，根据上述诸因素和周围其他树木的位置，有无挂枝、枯枝和其他危险因素，正确选定树木伐倒方向。应尽量降低伐根高度，伐根高度不大于</w:t>
            </w:r>
            <w:r>
              <w:rPr>
                <w:rFonts w:ascii="仿宋_GB2312" w:hAnsi="仿宋_GB2312" w:cs="仿宋_GB2312" w:eastAsia="仿宋_GB2312"/>
                <w:sz w:val="21"/>
              </w:rPr>
              <w:t>5</w:t>
            </w:r>
            <w:r>
              <w:rPr>
                <w:rFonts w:ascii="仿宋_GB2312" w:hAnsi="仿宋_GB2312" w:cs="仿宋_GB2312" w:eastAsia="仿宋_GB2312"/>
                <w:sz w:val="21"/>
              </w:rPr>
              <w:t>.0cm，提高伐木技术，减少木材损失。</w:t>
            </w:r>
          </w:p>
          <w:p>
            <w:pPr>
              <w:pStyle w:val="null3"/>
              <w:jc w:val="left"/>
            </w:pPr>
            <w:r>
              <w:rPr>
                <w:rFonts w:ascii="仿宋_GB2312" w:hAnsi="仿宋_GB2312" w:cs="仿宋_GB2312" w:eastAsia="仿宋_GB2312"/>
                <w:sz w:val="21"/>
              </w:rPr>
              <w:t>2.4 补植</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1）补植面积</w:t>
            </w:r>
          </w:p>
          <w:p>
            <w:pPr>
              <w:pStyle w:val="null3"/>
              <w:ind w:firstLine="420"/>
              <w:jc w:val="left"/>
            </w:pPr>
            <w:r>
              <w:rPr>
                <w:rFonts w:ascii="仿宋_GB2312" w:hAnsi="仿宋_GB2312" w:cs="仿宋_GB2312" w:eastAsia="仿宋_GB2312"/>
                <w:sz w:val="21"/>
              </w:rPr>
              <w:t>根据调查，本</w:t>
            </w:r>
            <w:r>
              <w:rPr>
                <w:rFonts w:ascii="仿宋_GB2312" w:hAnsi="仿宋_GB2312" w:cs="仿宋_GB2312" w:eastAsia="仿宋_GB2312"/>
                <w:sz w:val="21"/>
              </w:rPr>
              <w:t>包</w:t>
            </w:r>
            <w:r>
              <w:rPr>
                <w:rFonts w:ascii="仿宋_GB2312" w:hAnsi="仿宋_GB2312" w:cs="仿宋_GB2312" w:eastAsia="仿宋_GB2312"/>
                <w:sz w:val="21"/>
              </w:rPr>
              <w:t>设计</w:t>
            </w:r>
            <w:r>
              <w:rPr>
                <w:rFonts w:ascii="仿宋_GB2312" w:hAnsi="仿宋_GB2312" w:cs="仿宋_GB2312" w:eastAsia="仿宋_GB2312"/>
                <w:sz w:val="21"/>
              </w:rPr>
              <w:t>补植面积</w:t>
            </w:r>
            <w:r>
              <w:rPr>
                <w:rFonts w:ascii="仿宋_GB2312" w:hAnsi="仿宋_GB2312" w:cs="仿宋_GB2312" w:eastAsia="仿宋_GB2312"/>
                <w:sz w:val="21"/>
              </w:rPr>
              <w:t xml:space="preserve">1198.5 </w:t>
            </w:r>
            <w:r>
              <w:rPr>
                <w:rFonts w:ascii="仿宋_GB2312" w:hAnsi="仿宋_GB2312" w:cs="仿宋_GB2312" w:eastAsia="仿宋_GB2312"/>
                <w:sz w:val="21"/>
              </w:rPr>
              <w:t>亩</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2）补植密度、配置方式</w:t>
            </w:r>
          </w:p>
          <w:p>
            <w:pPr>
              <w:pStyle w:val="null3"/>
              <w:ind w:firstLine="420"/>
              <w:jc w:val="left"/>
            </w:pPr>
            <w:r>
              <w:rPr>
                <w:rFonts w:ascii="仿宋_GB2312" w:hAnsi="仿宋_GB2312" w:cs="仿宋_GB2312" w:eastAsia="仿宋_GB2312"/>
                <w:sz w:val="21"/>
              </w:rPr>
              <w:t>依据《退化林修复技术规程》的有关要求，结合补植地段立地条件以及树种生物学特征和培育方向，确定补植密度为</w:t>
            </w:r>
            <w:r>
              <w:rPr>
                <w:rFonts w:ascii="仿宋_GB2312" w:hAnsi="仿宋_GB2312" w:cs="仿宋_GB2312" w:eastAsia="仿宋_GB2312"/>
                <w:sz w:val="21"/>
              </w:rPr>
              <w:t>36株/亩。种植点采用品字形配置形式，在土层不均匀、坡面破碎、地形变化复杂的地段，种植点的位置应灵活掌握，可以不拘泥于株行距的规定，但要保持单位面积上种植点的数量。</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3）补植苗木</w:t>
            </w:r>
          </w:p>
          <w:p>
            <w:pPr>
              <w:pStyle w:val="null3"/>
              <w:ind w:firstLine="420"/>
              <w:jc w:val="left"/>
            </w:pPr>
            <w:r>
              <w:rPr>
                <w:rFonts w:ascii="仿宋_GB2312" w:hAnsi="仿宋_GB2312" w:cs="仿宋_GB2312" w:eastAsia="仿宋_GB2312"/>
                <w:sz w:val="21"/>
              </w:rPr>
              <w:t>根据退化林修复的目的，考虑补植树种的与现有林木生物生态学特性相适应，因地制宜确定针叶阔叶树种，防止树种单一化，同时种苗来源充足的乡土树种和稳定性较好的耐寒、耐瘠薄的树种，最终确定本项目补植苗木种类确定为栓皮栎、厚朴、侧柏。</w:t>
            </w:r>
          </w:p>
          <w:p>
            <w:pPr>
              <w:pStyle w:val="null3"/>
              <w:ind w:firstLine="420"/>
              <w:jc w:val="left"/>
            </w:pPr>
            <w:r>
              <w:rPr>
                <w:rFonts w:ascii="仿宋_GB2312" w:hAnsi="仿宋_GB2312" w:cs="仿宋_GB2312" w:eastAsia="仿宋_GB2312"/>
                <w:sz w:val="21"/>
              </w:rPr>
              <w:t>为保证补植质量和效果，苗木必须采用专业苗圃生产的良种壮苗，优先使用当地苗圃培育的苗木，若本地苗木不足可就近选择气候条件、立地条件相近地区的苗木。苗木良种使用率应达到</w:t>
            </w:r>
            <w:r>
              <w:rPr>
                <w:rFonts w:ascii="仿宋_GB2312" w:hAnsi="仿宋_GB2312" w:cs="仿宋_GB2312" w:eastAsia="仿宋_GB2312"/>
                <w:sz w:val="21"/>
              </w:rPr>
              <w:t>75%以上，具有良种编号。 苗木必须具有林木种苗管理部门检验的“两证一签”（苗木检验证、苗木检疫证、苗木标签）的Ⅰ级苗木。严禁不符合质量标准、干形差、带病虫害的苗木及疫区苗木进入施工现场。同时，做好苗木供应衔接，避免长距离调运苗木。苗木到场后，及时进行苗木的检验，以确保种苗质量的准确性和可靠性。</w:t>
            </w:r>
          </w:p>
          <w:p>
            <w:pPr>
              <w:pStyle w:val="null3"/>
              <w:ind w:firstLine="630"/>
              <w:jc w:val="left"/>
            </w:pPr>
            <w:r>
              <w:rPr>
                <w:rFonts w:ascii="仿宋_GB2312" w:hAnsi="仿宋_GB2312" w:cs="仿宋_GB2312" w:eastAsia="仿宋_GB2312"/>
                <w:sz w:val="21"/>
              </w:rPr>
              <w:t>具体苗木标准如下：</w:t>
            </w:r>
          </w:p>
          <w:p>
            <w:pPr>
              <w:pStyle w:val="null3"/>
              <w:ind w:firstLine="632"/>
              <w:jc w:val="center"/>
            </w:pPr>
            <w:r>
              <w:rPr>
                <w:rFonts w:ascii="仿宋_GB2312" w:hAnsi="仿宋_GB2312" w:cs="仿宋_GB2312" w:eastAsia="仿宋_GB2312"/>
                <w:sz w:val="21"/>
                <w:b/>
              </w:rPr>
              <w:t>苗木规格表</w:t>
            </w:r>
          </w:p>
          <w:tbl>
            <w:tblPr>
              <w:tblInd w:type="dxa" w:w="210"/>
              <w:tblBorders>
                <w:top w:val="none" w:color="000000" w:sz="4"/>
                <w:left w:val="none" w:color="000000" w:sz="4"/>
                <w:bottom w:val="none" w:color="000000" w:sz="4"/>
                <w:right w:val="none" w:color="000000" w:sz="4"/>
                <w:insideH w:val="none"/>
                <w:insideV w:val="none"/>
              </w:tblBorders>
            </w:tblPr>
            <w:tblGrid>
              <w:gridCol w:w="380"/>
              <w:gridCol w:w="255"/>
              <w:gridCol w:w="412"/>
              <w:gridCol w:w="488"/>
              <w:gridCol w:w="488"/>
              <w:gridCol w:w="530"/>
            </w:tblGrid>
            <w:tr>
              <w:tc>
                <w:tcPr>
                  <w:tcW w:type="dxa" w:w="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树种名称</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苗龄</w:t>
                  </w:r>
                </w:p>
                <w:p>
                  <w:pPr>
                    <w:pStyle w:val="null3"/>
                    <w:jc w:val="center"/>
                  </w:pPr>
                </w:p>
              </w:tc>
              <w:tc>
                <w:tcPr>
                  <w:tcW w:type="dxa" w:w="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苗木种类</w:t>
                  </w:r>
                </w:p>
                <w:p>
                  <w:pPr>
                    <w:pStyle w:val="null3"/>
                    <w:jc w:val="center"/>
                  </w:pPr>
                </w:p>
              </w:tc>
              <w:tc>
                <w:tcPr>
                  <w:tcW w:type="dxa" w:w="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苗高</w:t>
                  </w:r>
                  <w:r>
                    <w:rPr>
                      <w:rFonts w:ascii="仿宋_GB2312" w:hAnsi="仿宋_GB2312" w:cs="仿宋_GB2312" w:eastAsia="仿宋_GB2312"/>
                      <w:sz w:val="22"/>
                    </w:rPr>
                    <w:t>(cm)</w:t>
                  </w:r>
                </w:p>
                <w:p>
                  <w:pPr>
                    <w:pStyle w:val="null3"/>
                    <w:jc w:val="center"/>
                  </w:pPr>
                </w:p>
              </w:tc>
              <w:tc>
                <w:tcPr>
                  <w:tcW w:type="dxa" w:w="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地径</w:t>
                  </w:r>
                  <w:r>
                    <w:rPr>
                      <w:rFonts w:ascii="仿宋_GB2312" w:hAnsi="仿宋_GB2312" w:cs="仿宋_GB2312" w:eastAsia="仿宋_GB2312"/>
                      <w:sz w:val="22"/>
                    </w:rPr>
                    <w:t>(cm)</w:t>
                  </w:r>
                </w:p>
                <w:p>
                  <w:pPr>
                    <w:pStyle w:val="null3"/>
                    <w:jc w:val="center"/>
                  </w:pPr>
                </w:p>
              </w:tc>
              <w:tc>
                <w:tcPr>
                  <w:tcW w:type="dxa" w:w="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备注</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侧柏</w:t>
                  </w:r>
                </w:p>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播种苗</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H</w:t>
                  </w:r>
                  <w:r>
                    <w:rPr>
                      <w:rFonts w:ascii="仿宋_GB2312" w:hAnsi="仿宋_GB2312" w:cs="仿宋_GB2312" w:eastAsia="仿宋_GB2312"/>
                      <w:sz w:val="22"/>
                    </w:rPr>
                    <w:t>＞</w:t>
                  </w:r>
                  <w:r>
                    <w:rPr>
                      <w:rFonts w:ascii="仿宋_GB2312" w:hAnsi="仿宋_GB2312" w:cs="仿宋_GB2312" w:eastAsia="仿宋_GB2312"/>
                      <w:sz w:val="22"/>
                    </w:rPr>
                    <w:t>50</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D</w:t>
                  </w:r>
                  <w:r>
                    <w:rPr>
                      <w:rFonts w:ascii="仿宋_GB2312" w:hAnsi="仿宋_GB2312" w:cs="仿宋_GB2312" w:eastAsia="仿宋_GB2312"/>
                      <w:sz w:val="22"/>
                    </w:rPr>
                    <w:t>＞</w:t>
                  </w:r>
                  <w:r>
                    <w:rPr>
                      <w:rFonts w:ascii="仿宋_GB2312" w:hAnsi="仿宋_GB2312" w:cs="仿宋_GB2312" w:eastAsia="仿宋_GB2312"/>
                      <w:sz w:val="22"/>
                    </w:rPr>
                    <w:t>0.7</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容器苗、充分</w:t>
                  </w:r>
                </w:p>
                <w:p>
                  <w:pPr>
                    <w:pStyle w:val="null3"/>
                    <w:jc w:val="center"/>
                  </w:pPr>
                  <w:r>
                    <w:rPr>
                      <w:rFonts w:ascii="仿宋_GB2312" w:hAnsi="仿宋_GB2312" w:cs="仿宋_GB2312" w:eastAsia="仿宋_GB2312"/>
                      <w:sz w:val="22"/>
                    </w:rPr>
                    <w:t>木质化、无枯梢</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栓皮栎</w:t>
                  </w:r>
                </w:p>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0</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播种苗</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H</w:t>
                  </w:r>
                  <w:r>
                    <w:rPr>
                      <w:rFonts w:ascii="仿宋_GB2312" w:hAnsi="仿宋_GB2312" w:cs="仿宋_GB2312" w:eastAsia="仿宋_GB2312"/>
                      <w:sz w:val="22"/>
                    </w:rPr>
                    <w:t>＞</w:t>
                  </w:r>
                  <w:r>
                    <w:rPr>
                      <w:rFonts w:ascii="仿宋_GB2312" w:hAnsi="仿宋_GB2312" w:cs="仿宋_GB2312" w:eastAsia="仿宋_GB2312"/>
                      <w:sz w:val="22"/>
                    </w:rPr>
                    <w:t>50</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D</w:t>
                  </w:r>
                  <w:r>
                    <w:rPr>
                      <w:rFonts w:ascii="仿宋_GB2312" w:hAnsi="仿宋_GB2312" w:cs="仿宋_GB2312" w:eastAsia="仿宋_GB2312"/>
                      <w:sz w:val="22"/>
                    </w:rPr>
                    <w:t>＞</w:t>
                  </w:r>
                  <w:r>
                    <w:rPr>
                      <w:rFonts w:ascii="仿宋_GB2312" w:hAnsi="仿宋_GB2312" w:cs="仿宋_GB2312" w:eastAsia="仿宋_GB2312"/>
                      <w:sz w:val="22"/>
                    </w:rPr>
                    <w:t>0.5</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容器苗、充分</w:t>
                  </w:r>
                </w:p>
                <w:p>
                  <w:pPr>
                    <w:pStyle w:val="null3"/>
                    <w:jc w:val="center"/>
                  </w:pPr>
                  <w:r>
                    <w:rPr>
                      <w:rFonts w:ascii="仿宋_GB2312" w:hAnsi="仿宋_GB2312" w:cs="仿宋_GB2312" w:eastAsia="仿宋_GB2312"/>
                      <w:sz w:val="22"/>
                    </w:rPr>
                    <w:t>木质化</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厚朴</w:t>
                  </w:r>
                </w:p>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播种苗</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H</w:t>
                  </w:r>
                  <w:r>
                    <w:rPr>
                      <w:rFonts w:ascii="仿宋_GB2312" w:hAnsi="仿宋_GB2312" w:cs="仿宋_GB2312" w:eastAsia="仿宋_GB2312"/>
                      <w:sz w:val="22"/>
                    </w:rPr>
                    <w:t>＞</w:t>
                  </w:r>
                  <w:r>
                    <w:rPr>
                      <w:rFonts w:ascii="仿宋_GB2312" w:hAnsi="仿宋_GB2312" w:cs="仿宋_GB2312" w:eastAsia="仿宋_GB2312"/>
                      <w:sz w:val="22"/>
                    </w:rPr>
                    <w:t>50</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D</w:t>
                  </w:r>
                  <w:r>
                    <w:rPr>
                      <w:rFonts w:ascii="仿宋_GB2312" w:hAnsi="仿宋_GB2312" w:cs="仿宋_GB2312" w:eastAsia="仿宋_GB2312"/>
                      <w:sz w:val="22"/>
                    </w:rPr>
                    <w:t>＞</w:t>
                  </w:r>
                  <w:r>
                    <w:rPr>
                      <w:rFonts w:ascii="仿宋_GB2312" w:hAnsi="仿宋_GB2312" w:cs="仿宋_GB2312" w:eastAsia="仿宋_GB2312"/>
                      <w:sz w:val="22"/>
                    </w:rPr>
                    <w:t>0.8</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容器苗、充分</w:t>
                  </w:r>
                </w:p>
                <w:p>
                  <w:pPr>
                    <w:pStyle w:val="null3"/>
                    <w:jc w:val="center"/>
                  </w:pPr>
                  <w:r>
                    <w:rPr>
                      <w:rFonts w:ascii="仿宋_GB2312" w:hAnsi="仿宋_GB2312" w:cs="仿宋_GB2312" w:eastAsia="仿宋_GB2312"/>
                      <w:sz w:val="22"/>
                    </w:rPr>
                    <w:t>木质化</w:t>
                  </w:r>
                </w:p>
              </w:tc>
            </w:tr>
          </w:tbl>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4）整地</w:t>
            </w:r>
          </w:p>
          <w:p>
            <w:pPr>
              <w:pStyle w:val="null3"/>
              <w:ind w:firstLine="210"/>
              <w:jc w:val="left"/>
            </w:pPr>
            <w:r>
              <w:rPr>
                <w:rFonts w:ascii="仿宋_GB2312" w:hAnsi="仿宋_GB2312" w:cs="仿宋_GB2312" w:eastAsia="仿宋_GB2312"/>
                <w:sz w:val="21"/>
              </w:rPr>
              <w:t>根据项目区自然条件和多年造林经验，整地时间应在造林前</w:t>
            </w:r>
            <w:r>
              <w:rPr>
                <w:rFonts w:ascii="仿宋_GB2312" w:hAnsi="仿宋_GB2312" w:cs="仿宋_GB2312" w:eastAsia="仿宋_GB2312"/>
                <w:sz w:val="21"/>
              </w:rPr>
              <w:t>1个季度进行。整地应遵照因地制宜的原则，以蓄水保土为目的。整地方式为穴状整地，整地规格为50×40×30cm。挖坑时应将表土和心土分开堆放，与表土混合均匀填入坑内，再将心土覆盖其上，直至将坑穴填满。</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5）栽植</w:t>
            </w:r>
          </w:p>
          <w:p>
            <w:pPr>
              <w:pStyle w:val="null3"/>
              <w:ind w:firstLine="210"/>
              <w:jc w:val="left"/>
            </w:pPr>
            <w:r>
              <w:rPr>
                <w:rFonts w:ascii="仿宋_GB2312" w:hAnsi="仿宋_GB2312" w:cs="仿宋_GB2312" w:eastAsia="仿宋_GB2312"/>
                <w:sz w:val="21"/>
              </w:rPr>
              <w:t>本项目采用植苗补植方法，每穴</w:t>
            </w:r>
            <w:r>
              <w:rPr>
                <w:rFonts w:ascii="仿宋_GB2312" w:hAnsi="仿宋_GB2312" w:cs="仿宋_GB2312" w:eastAsia="仿宋_GB2312"/>
                <w:sz w:val="21"/>
              </w:rPr>
              <w:t>1株。补植于2025年秋季进行。栽植时采用生根粉配制</w:t>
            </w:r>
            <w:r>
              <w:rPr>
                <w:rFonts w:ascii="仿宋_GB2312" w:hAnsi="仿宋_GB2312" w:cs="仿宋_GB2312" w:eastAsia="仿宋_GB2312"/>
                <w:sz w:val="21"/>
              </w:rPr>
              <w:t>液</w:t>
            </w:r>
            <w:r>
              <w:rPr>
                <w:rFonts w:ascii="仿宋_GB2312" w:hAnsi="仿宋_GB2312" w:cs="仿宋_GB2312" w:eastAsia="仿宋_GB2312"/>
                <w:sz w:val="21"/>
              </w:rPr>
              <w:t>对苗木根系进行</w:t>
            </w:r>
            <w:r>
              <w:rPr>
                <w:rFonts w:ascii="仿宋_GB2312" w:hAnsi="仿宋_GB2312" w:cs="仿宋_GB2312" w:eastAsia="仿宋_GB2312"/>
                <w:sz w:val="21"/>
              </w:rPr>
              <w:t>浇灌</w:t>
            </w:r>
            <w:r>
              <w:rPr>
                <w:rFonts w:ascii="仿宋_GB2312" w:hAnsi="仿宋_GB2312" w:cs="仿宋_GB2312" w:eastAsia="仿宋_GB2312"/>
                <w:sz w:val="21"/>
              </w:rPr>
              <w:t>处理，并按照《陕西省造林技术规程》的技术标准和要求进行，做到苗木端正，根系舒展，深浅适当，表土回填，分层踩实。</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6）幼林管理与抚育</w:t>
            </w:r>
          </w:p>
          <w:p>
            <w:pPr>
              <w:pStyle w:val="null3"/>
              <w:ind w:firstLine="210"/>
              <w:jc w:val="left"/>
            </w:pPr>
            <w:r>
              <w:rPr>
                <w:rFonts w:ascii="仿宋_GB2312" w:hAnsi="仿宋_GB2312" w:cs="仿宋_GB2312" w:eastAsia="仿宋_GB2312"/>
                <w:sz w:val="21"/>
              </w:rPr>
              <w:t>补植后</w:t>
            </w:r>
            <w:r>
              <w:rPr>
                <w:rFonts w:ascii="仿宋_GB2312" w:hAnsi="仿宋_GB2312" w:cs="仿宋_GB2312" w:eastAsia="仿宋_GB2312"/>
                <w:sz w:val="21"/>
              </w:rPr>
              <w:t>3年内进行幼林抚育，抚育年次为3年5次，以2-2-1为序。抚育的主要内容是松土、除草、除萌、扩穴、砍灌、培土、整枝、林业有害生物防治等。松土除草要做到“三不伤、二干净、一培土”，即不伤根、不伤皮、不伤树梢；杂草除干净、石块捡干净；把除松的土培到根际，并把除掉的无虫卵的杂草覆盖到树根附近，以减少水分蒸发和增加有机质。松土深度要适当，做到里浅外深，造林后第一年浅，以后逐年加深。发现病、虫、鼠、兔等林业有害生物要及时进行防治。</w:t>
            </w:r>
          </w:p>
          <w:p>
            <w:pPr>
              <w:pStyle w:val="null3"/>
              <w:jc w:val="left"/>
            </w:pPr>
            <w:r>
              <w:rPr>
                <w:rFonts w:ascii="仿宋_GB2312" w:hAnsi="仿宋_GB2312" w:cs="仿宋_GB2312" w:eastAsia="仿宋_GB2312"/>
                <w:sz w:val="21"/>
              </w:rPr>
              <w:t>本项目成活率调查应该在补植后次年进行，调查方法是在补植小班内选择代表性样地，分别统计成活与死亡株数。调查结果分别按照成活率</w:t>
            </w:r>
            <w:r>
              <w:rPr>
                <w:rFonts w:ascii="仿宋_GB2312" w:hAnsi="仿宋_GB2312" w:cs="仿宋_GB2312" w:eastAsia="仿宋_GB2312"/>
                <w:sz w:val="21"/>
              </w:rPr>
              <w:t>85%（含）以上、41-84%、40%（含）以下三级统计。成活率在40%以下的重新补植，成活率在41-84%的按照补植密度必须及时补植，成活率在85%以上的为合格，不需要补植。</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7）苗木需要量及来源</w:t>
            </w:r>
          </w:p>
          <w:p>
            <w:pPr>
              <w:pStyle w:val="null3"/>
              <w:ind w:firstLine="210"/>
              <w:jc w:val="left"/>
            </w:pPr>
            <w:r>
              <w:rPr>
                <w:rFonts w:ascii="仿宋_GB2312" w:hAnsi="仿宋_GB2312" w:cs="仿宋_GB2312" w:eastAsia="仿宋_GB2312"/>
                <w:sz w:val="21"/>
              </w:rPr>
              <w:t>本</w:t>
            </w:r>
            <w:r>
              <w:rPr>
                <w:rFonts w:ascii="仿宋_GB2312" w:hAnsi="仿宋_GB2312" w:cs="仿宋_GB2312" w:eastAsia="仿宋_GB2312"/>
                <w:sz w:val="21"/>
              </w:rPr>
              <w:t>包</w:t>
            </w:r>
            <w:r>
              <w:rPr>
                <w:rFonts w:ascii="仿宋_GB2312" w:hAnsi="仿宋_GB2312" w:cs="仿宋_GB2312" w:eastAsia="仿宋_GB2312"/>
                <w:sz w:val="21"/>
              </w:rPr>
              <w:t>共需造林苗木</w:t>
            </w:r>
            <w:r>
              <w:rPr>
                <w:rFonts w:ascii="仿宋_GB2312" w:hAnsi="仿宋_GB2312" w:cs="仿宋_GB2312" w:eastAsia="仿宋_GB2312"/>
                <w:sz w:val="21"/>
              </w:rPr>
              <w:t xml:space="preserve">49618 </w:t>
            </w:r>
            <w:r>
              <w:rPr>
                <w:rFonts w:ascii="仿宋_GB2312" w:hAnsi="仿宋_GB2312" w:cs="仿宋_GB2312" w:eastAsia="仿宋_GB2312"/>
                <w:sz w:val="21"/>
              </w:rPr>
              <w:t>株（含补植量</w:t>
            </w:r>
            <w:r>
              <w:rPr>
                <w:rFonts w:ascii="仿宋_GB2312" w:hAnsi="仿宋_GB2312" w:cs="仿宋_GB2312" w:eastAsia="仿宋_GB2312"/>
                <w:sz w:val="21"/>
              </w:rPr>
              <w:t>15%），其中侧柏</w:t>
            </w:r>
            <w:r>
              <w:rPr>
                <w:rFonts w:ascii="仿宋_GB2312" w:hAnsi="仿宋_GB2312" w:cs="仿宋_GB2312" w:eastAsia="仿宋_GB2312"/>
                <w:sz w:val="21"/>
              </w:rPr>
              <w:t xml:space="preserve">12232 </w:t>
            </w:r>
            <w:r>
              <w:rPr>
                <w:rFonts w:ascii="仿宋_GB2312" w:hAnsi="仿宋_GB2312" w:cs="仿宋_GB2312" w:eastAsia="仿宋_GB2312"/>
                <w:sz w:val="21"/>
              </w:rPr>
              <w:t>株、栓皮栎</w:t>
            </w:r>
            <w:r>
              <w:rPr>
                <w:rFonts w:ascii="仿宋_GB2312" w:hAnsi="仿宋_GB2312" w:cs="仿宋_GB2312" w:eastAsia="仿宋_GB2312"/>
                <w:sz w:val="21"/>
              </w:rPr>
              <w:t xml:space="preserve">33079 </w:t>
            </w:r>
            <w:r>
              <w:rPr>
                <w:rFonts w:ascii="仿宋_GB2312" w:hAnsi="仿宋_GB2312" w:cs="仿宋_GB2312" w:eastAsia="仿宋_GB2312"/>
                <w:sz w:val="21"/>
              </w:rPr>
              <w:t>株、厚朴</w:t>
            </w:r>
            <w:r>
              <w:rPr>
                <w:rFonts w:ascii="仿宋_GB2312" w:hAnsi="仿宋_GB2312" w:cs="仿宋_GB2312" w:eastAsia="仿宋_GB2312"/>
                <w:sz w:val="21"/>
              </w:rPr>
              <w:t>4307</w:t>
            </w:r>
            <w:r>
              <w:rPr>
                <w:rFonts w:ascii="仿宋_GB2312" w:hAnsi="仿宋_GB2312" w:cs="仿宋_GB2312" w:eastAsia="仿宋_GB2312"/>
                <w:sz w:val="21"/>
              </w:rPr>
              <w:t>株，均为容器苗。</w:t>
            </w:r>
          </w:p>
          <w:p>
            <w:pPr>
              <w:pStyle w:val="null3"/>
              <w:jc w:val="left"/>
            </w:pPr>
            <w:r>
              <w:rPr>
                <w:rFonts w:ascii="仿宋_GB2312" w:hAnsi="仿宋_GB2312" w:cs="仿宋_GB2312" w:eastAsia="仿宋_GB2312"/>
                <w:sz w:val="21"/>
              </w:rPr>
              <w:t>苗木来源：根据国家林业和草原局《关于推进种苗事业高质量发展的意见》</w:t>
            </w:r>
            <w:r>
              <w:rPr>
                <w:rFonts w:ascii="仿宋_GB2312" w:hAnsi="仿宋_GB2312" w:cs="仿宋_GB2312" w:eastAsia="仿宋_GB2312"/>
                <w:sz w:val="21"/>
              </w:rPr>
              <w:t>(林场发(2019)82号)、陕西省林业局《关于印发陕西省国土绿化规 划(2023-2030))的通知》(陕林财发(2022)191号)文件精神，本次补植苗木优先使用林木良种、林木良种使用率达到75%以上。所需苗木原则上在当地采购，若本地苗木不足时可接近选择气候条件、立地条件相近地区的苗木。</w:t>
            </w:r>
          </w:p>
          <w:p>
            <w:pPr>
              <w:pStyle w:val="null3"/>
              <w:jc w:val="left"/>
            </w:pPr>
            <w:r>
              <w:rPr>
                <w:rFonts w:ascii="仿宋_GB2312" w:hAnsi="仿宋_GB2312" w:cs="仿宋_GB2312" w:eastAsia="仿宋_GB2312"/>
                <w:sz w:val="21"/>
              </w:rPr>
              <w:t>2.5 修枝</w:t>
            </w:r>
          </w:p>
          <w:p>
            <w:pPr>
              <w:pStyle w:val="null3"/>
              <w:ind w:firstLine="420"/>
              <w:jc w:val="left"/>
            </w:pPr>
            <w:r>
              <w:rPr>
                <w:rFonts w:ascii="仿宋_GB2312" w:hAnsi="仿宋_GB2312" w:cs="仿宋_GB2312" w:eastAsia="仿宋_GB2312"/>
                <w:sz w:val="21"/>
              </w:rPr>
              <w:t>在自然整枝能力不良、通风不畅的林分中，通过修掉目的树种林木下部过多的枝条、枯死枝，调节林内通风透光条件，给林木的生长发育创造适宜条件。修枝主要是修去枯死枝和树冠下部衰老的</w:t>
            </w:r>
            <w:r>
              <w:rPr>
                <w:rFonts w:ascii="仿宋_GB2312" w:hAnsi="仿宋_GB2312" w:cs="仿宋_GB2312" w:eastAsia="仿宋_GB2312"/>
                <w:sz w:val="21"/>
              </w:rPr>
              <w:t>1～2轮活枝，修枝后保留冠长不低于树高的1/2，最低不低于树高的1/3，枝桩尽量修平，剪口不能伤害树干的韧皮部和木质部。修枝应在树木休眠期进行。</w:t>
            </w:r>
          </w:p>
          <w:p>
            <w:pPr>
              <w:pStyle w:val="null3"/>
              <w:jc w:val="left"/>
            </w:pPr>
            <w:r>
              <w:rPr>
                <w:rFonts w:ascii="仿宋_GB2312" w:hAnsi="仿宋_GB2312" w:cs="仿宋_GB2312" w:eastAsia="仿宋_GB2312"/>
                <w:sz w:val="21"/>
              </w:rPr>
              <w:t>2.6 割灌</w:t>
            </w:r>
          </w:p>
          <w:p>
            <w:pPr>
              <w:pStyle w:val="null3"/>
              <w:ind w:firstLine="210"/>
              <w:jc w:val="left"/>
            </w:pPr>
            <w:r>
              <w:rPr>
                <w:rFonts w:ascii="仿宋_GB2312" w:hAnsi="仿宋_GB2312" w:cs="仿宋_GB2312" w:eastAsia="仿宋_GB2312"/>
                <w:sz w:val="21"/>
              </w:rPr>
              <w:t>为了消除灌木藤本对幼苗幼树生长的影响，保证目的树种幼苗幼树正常生长，需对林下灌木藤本进行砍除。在进行割灌作业时，主要砍除目的树种幼苗幼树周围</w:t>
            </w:r>
            <w:r>
              <w:rPr>
                <w:rFonts w:ascii="仿宋_GB2312" w:hAnsi="仿宋_GB2312" w:cs="仿宋_GB2312" w:eastAsia="仿宋_GB2312"/>
                <w:sz w:val="21"/>
              </w:rPr>
              <w:t>1.0m范围内和需要进行修复补植地段的各种灌木及高大杂草，以便为目的树种创造良好的生长条件。割灌留茬高度不得大于5.0cm，并将所砍移干集中堆放处理，同时应注意保留现有乔木树种的幼苗幼树和珍稀重点保护草本植物和灌木。</w:t>
            </w:r>
          </w:p>
          <w:p>
            <w:pPr>
              <w:pStyle w:val="null3"/>
              <w:jc w:val="left"/>
            </w:pPr>
            <w:r>
              <w:rPr>
                <w:rFonts w:ascii="仿宋_GB2312" w:hAnsi="仿宋_GB2312" w:cs="仿宋_GB2312" w:eastAsia="仿宋_GB2312"/>
                <w:sz w:val="21"/>
              </w:rPr>
              <w:t xml:space="preserve">2.7 </w:t>
            </w:r>
            <w:r>
              <w:rPr>
                <w:rFonts w:ascii="仿宋_GB2312" w:hAnsi="仿宋_GB2312" w:cs="仿宋_GB2312" w:eastAsia="仿宋_GB2312"/>
                <w:sz w:val="21"/>
              </w:rPr>
              <w:t>剩余物处理</w:t>
            </w:r>
          </w:p>
          <w:p>
            <w:pPr>
              <w:pStyle w:val="null3"/>
              <w:ind w:firstLine="210"/>
              <w:jc w:val="left"/>
            </w:pPr>
            <w:r>
              <w:rPr>
                <w:rFonts w:ascii="仿宋_GB2312" w:hAnsi="仿宋_GB2312" w:cs="仿宋_GB2312" w:eastAsia="仿宋_GB2312"/>
                <w:sz w:val="21"/>
              </w:rPr>
              <w:t>采伐等作业完成后，对经过作业所产生的松科类大于</w:t>
            </w:r>
            <w:r>
              <w:rPr>
                <w:rFonts w:ascii="仿宋_GB2312" w:hAnsi="仿宋_GB2312" w:cs="仿宋_GB2312" w:eastAsia="仿宋_GB2312"/>
                <w:sz w:val="21"/>
              </w:rPr>
              <w:t>1cm的剩余物必须运出林外，严禁在林内堆放。对非松科类小于5cm的木材、枝</w:t>
            </w:r>
            <w:r>
              <w:rPr>
                <w:rFonts w:ascii="仿宋_GB2312" w:hAnsi="仿宋_GB2312" w:cs="仿宋_GB2312" w:eastAsia="仿宋_GB2312"/>
                <w:sz w:val="21"/>
              </w:rPr>
              <w:t>丫等剩余物，有条件时应尽量运出加以利用，不能利用的应截成</w:t>
            </w:r>
            <w:r>
              <w:rPr>
                <w:rFonts w:ascii="仿宋_GB2312" w:hAnsi="仿宋_GB2312" w:cs="仿宋_GB2312" w:eastAsia="仿宋_GB2312"/>
                <w:sz w:val="21"/>
              </w:rPr>
              <w:t>1~1.5m点状整</w:t>
            </w:r>
            <w:r>
              <w:rPr>
                <w:rFonts w:ascii="仿宋_GB2312" w:hAnsi="仿宋_GB2312" w:cs="仿宋_GB2312" w:eastAsia="仿宋_GB2312"/>
                <w:sz w:val="21"/>
              </w:rPr>
              <w:t>齐堆放在林内，坡度较大地段沿等高线整齐条状堆放在林内。</w:t>
            </w:r>
          </w:p>
          <w:p>
            <w:pPr>
              <w:pStyle w:val="null3"/>
              <w:jc w:val="left"/>
            </w:pPr>
            <w:r>
              <w:rPr>
                <w:rFonts w:ascii="仿宋_GB2312" w:hAnsi="仿宋_GB2312" w:cs="仿宋_GB2312" w:eastAsia="仿宋_GB2312"/>
                <w:sz w:val="21"/>
              </w:rPr>
              <w:t xml:space="preserve">2.8 </w:t>
            </w:r>
            <w:r>
              <w:rPr>
                <w:rFonts w:ascii="仿宋_GB2312" w:hAnsi="仿宋_GB2312" w:cs="仿宋_GB2312" w:eastAsia="仿宋_GB2312"/>
                <w:sz w:val="21"/>
              </w:rPr>
              <w:t>病虫害木处理</w:t>
            </w:r>
          </w:p>
          <w:p>
            <w:pPr>
              <w:pStyle w:val="null3"/>
              <w:ind w:firstLine="210"/>
              <w:jc w:val="left"/>
            </w:pPr>
            <w:r>
              <w:rPr>
                <w:rFonts w:ascii="仿宋_GB2312" w:hAnsi="仿宋_GB2312" w:cs="仿宋_GB2312" w:eastAsia="仿宋_GB2312"/>
                <w:sz w:val="21"/>
              </w:rPr>
              <w:t>对作业区内所有病害木、虫害木、枯死木进行伐除，伐桩最高不得</w:t>
            </w:r>
            <w:r>
              <w:rPr>
                <w:rFonts w:ascii="仿宋_GB2312" w:hAnsi="仿宋_GB2312" w:cs="仿宋_GB2312" w:eastAsia="仿宋_GB2312"/>
                <w:sz w:val="21"/>
              </w:rPr>
              <w:t>超过</w:t>
            </w:r>
            <w:r>
              <w:rPr>
                <w:rFonts w:ascii="仿宋_GB2312" w:hAnsi="仿宋_GB2312" w:cs="仿宋_GB2312" w:eastAsia="仿宋_GB2312"/>
                <w:sz w:val="21"/>
              </w:rPr>
              <w:t>5厘米。对清理出来的松科病虫害木主</w:t>
            </w:r>
            <w:r>
              <w:rPr>
                <w:rFonts w:ascii="仿宋_GB2312" w:hAnsi="仿宋_GB2312" w:cs="仿宋_GB2312" w:eastAsia="仿宋_GB2312"/>
                <w:sz w:val="21"/>
              </w:rPr>
              <w:t>杆和大于</w:t>
            </w:r>
            <w:r>
              <w:rPr>
                <w:rFonts w:ascii="仿宋_GB2312" w:hAnsi="仿宋_GB2312" w:cs="仿宋_GB2312" w:eastAsia="仿宋_GB2312"/>
                <w:sz w:val="21"/>
              </w:rPr>
              <w:t>1cm以上的枝</w:t>
            </w:r>
            <w:r>
              <w:rPr>
                <w:rFonts w:ascii="仿宋_GB2312" w:hAnsi="仿宋_GB2312" w:cs="仿宋_GB2312" w:eastAsia="仿宋_GB2312"/>
                <w:sz w:val="21"/>
              </w:rPr>
              <w:t>丫等剩余物要及时运出林外集中烧毁，焚烧时段应向县森林防火指挥部报告用火时段和用火位置。</w:t>
            </w:r>
          </w:p>
          <w:p>
            <w:pPr>
              <w:pStyle w:val="null3"/>
              <w:ind w:firstLine="210"/>
              <w:jc w:val="left"/>
            </w:pPr>
            <w:r>
              <w:rPr>
                <w:rFonts w:ascii="仿宋_GB2312" w:hAnsi="仿宋_GB2312" w:cs="仿宋_GB2312" w:eastAsia="仿宋_GB2312"/>
                <w:sz w:val="21"/>
              </w:rPr>
              <w:t>焚烧点应</w:t>
            </w:r>
            <w:r>
              <w:rPr>
                <w:rFonts w:ascii="仿宋_GB2312" w:hAnsi="仿宋_GB2312" w:cs="仿宋_GB2312" w:eastAsia="仿宋_GB2312"/>
                <w:sz w:val="21"/>
              </w:rPr>
              <w:t>选择在地形开阔无可燃物且离水源较近的地点，可根据实际地形挖</w:t>
            </w:r>
            <w:r>
              <w:rPr>
                <w:rFonts w:ascii="仿宋_GB2312" w:hAnsi="仿宋_GB2312" w:cs="仿宋_GB2312" w:eastAsia="仿宋_GB2312"/>
                <w:sz w:val="21"/>
              </w:rPr>
              <w:t>焚烧坑，坑大小为</w:t>
            </w:r>
            <w:r>
              <w:rPr>
                <w:rFonts w:ascii="仿宋_GB2312" w:hAnsi="仿宋_GB2312" w:cs="仿宋_GB2312" w:eastAsia="仿宋_GB2312"/>
                <w:sz w:val="21"/>
              </w:rPr>
              <w:t>:长3m，宽2m，坑内低外高，成15%度</w:t>
            </w:r>
            <w:r>
              <w:rPr>
                <w:rFonts w:ascii="仿宋_GB2312" w:hAnsi="仿宋_GB2312" w:cs="仿宋_GB2312" w:eastAsia="仿宋_GB2312"/>
                <w:sz w:val="21"/>
              </w:rPr>
              <w:t>夹角。并开好防火线，选择无风天气，在确保安全的情况下进行焚烧。焚烧时安排</w:t>
            </w:r>
            <w:r>
              <w:rPr>
                <w:rFonts w:ascii="仿宋_GB2312" w:hAnsi="仿宋_GB2312" w:cs="仿宋_GB2312" w:eastAsia="仿宋_GB2312"/>
                <w:sz w:val="21"/>
              </w:rPr>
              <w:t>2名以上人员值</w:t>
            </w:r>
            <w:r>
              <w:rPr>
                <w:rFonts w:ascii="仿宋_GB2312" w:hAnsi="仿宋_GB2312" w:cs="仿宋_GB2312" w:eastAsia="仿宋_GB2312"/>
                <w:sz w:val="21"/>
              </w:rPr>
              <w:t>守，每个焚烧点配备必要的灭火器材，待树木完全焚烧至碳化后进行深埋处理，值守人员方可离开。</w:t>
            </w:r>
          </w:p>
          <w:p>
            <w:pPr>
              <w:pStyle w:val="null3"/>
              <w:jc w:val="left"/>
            </w:pPr>
            <w:r>
              <w:rPr>
                <w:rFonts w:ascii="仿宋_GB2312" w:hAnsi="仿宋_GB2312" w:cs="仿宋_GB2312" w:eastAsia="仿宋_GB2312"/>
                <w:sz w:val="21"/>
                <w:b/>
              </w:rPr>
              <w:t>3 宣传标识设计</w:t>
            </w:r>
          </w:p>
          <w:p>
            <w:pPr>
              <w:pStyle w:val="null3"/>
              <w:ind w:firstLine="420"/>
              <w:jc w:val="left"/>
            </w:pPr>
            <w:r>
              <w:rPr>
                <w:rFonts w:ascii="仿宋_GB2312" w:hAnsi="仿宋_GB2312" w:cs="仿宋_GB2312" w:eastAsia="仿宋_GB2312"/>
                <w:sz w:val="21"/>
              </w:rPr>
              <w:t>为了使修复的林分得到有效保护，促进林分快速恢复和造林幼树的迅速生长，防止人为干扰和破坏，应在退化林修复作业区建立宣传牌</w:t>
            </w:r>
            <w:r>
              <w:rPr>
                <w:rFonts w:ascii="仿宋_GB2312" w:hAnsi="仿宋_GB2312" w:cs="仿宋_GB2312" w:eastAsia="仿宋_GB2312"/>
                <w:sz w:val="21"/>
              </w:rPr>
              <w:t>1</w:t>
            </w:r>
            <w:r>
              <w:rPr>
                <w:rFonts w:ascii="仿宋_GB2312" w:hAnsi="仿宋_GB2312" w:cs="仿宋_GB2312" w:eastAsia="仿宋_GB2312"/>
                <w:sz w:val="21"/>
              </w:rPr>
              <w:t>块。</w:t>
            </w:r>
            <w:r>
              <w:rPr>
                <w:rFonts w:ascii="仿宋_GB2312" w:hAnsi="仿宋_GB2312" w:cs="仿宋_GB2312" w:eastAsia="仿宋_GB2312"/>
                <w:sz w:val="21"/>
              </w:rPr>
              <w:t>牌面内容包括：退化林修复四至范围、作业面积、作业年限、管护单位、</w:t>
            </w:r>
            <w:r>
              <w:rPr>
                <w:rFonts w:ascii="仿宋_GB2312" w:hAnsi="仿宋_GB2312" w:cs="仿宋_GB2312" w:eastAsia="仿宋_GB2312"/>
                <w:sz w:val="21"/>
              </w:rPr>
              <w:t>责任人和管护制度等内容。</w:t>
            </w:r>
          </w:p>
          <w:p>
            <w:pPr>
              <w:pStyle w:val="null3"/>
              <w:ind w:firstLine="420"/>
              <w:jc w:val="left"/>
            </w:pPr>
            <w:r>
              <w:rPr>
                <w:rFonts w:ascii="仿宋_GB2312" w:hAnsi="仿宋_GB2312" w:cs="仿宋_GB2312" w:eastAsia="仿宋_GB2312"/>
                <w:sz w:val="21"/>
              </w:rPr>
              <w:t>宣传牌设置在马黄岭村</w:t>
            </w:r>
            <w:r>
              <w:rPr>
                <w:rFonts w:ascii="仿宋_GB2312" w:hAnsi="仿宋_GB2312" w:cs="仿宋_GB2312" w:eastAsia="仿宋_GB2312"/>
                <w:sz w:val="21"/>
              </w:rPr>
              <w:t>10小班靠近护林道路旁，</w:t>
            </w:r>
            <w:r>
              <w:rPr>
                <w:rFonts w:ascii="仿宋_GB2312" w:hAnsi="仿宋_GB2312" w:cs="仿宋_GB2312" w:eastAsia="仿宋_GB2312"/>
                <w:sz w:val="21"/>
              </w:rPr>
              <w:t>选取</w:t>
            </w:r>
            <w:r>
              <w:rPr>
                <w:rFonts w:ascii="仿宋_GB2312" w:hAnsi="仿宋_GB2312" w:cs="仿宋_GB2312" w:eastAsia="仿宋_GB2312"/>
                <w:sz w:val="21"/>
              </w:rPr>
              <w:t>地形平坦，视野开阔</w:t>
            </w:r>
            <w:r>
              <w:rPr>
                <w:rFonts w:ascii="仿宋_GB2312" w:hAnsi="仿宋_GB2312" w:cs="仿宋_GB2312" w:eastAsia="仿宋_GB2312"/>
                <w:sz w:val="21"/>
              </w:rPr>
              <w:t>位置</w:t>
            </w:r>
            <w:r>
              <w:rPr>
                <w:rFonts w:ascii="仿宋_GB2312" w:hAnsi="仿宋_GB2312" w:cs="仿宋_GB2312" w:eastAsia="仿宋_GB2312"/>
                <w:sz w:val="21"/>
              </w:rPr>
              <w:t>，宣传和警示效果较佳。</w:t>
            </w:r>
          </w:p>
          <w:p>
            <w:pPr>
              <w:pStyle w:val="null3"/>
              <w:ind w:firstLine="420"/>
              <w:jc w:val="left"/>
            </w:pPr>
            <w:r>
              <w:rPr>
                <w:rFonts w:ascii="仿宋_GB2312" w:hAnsi="仿宋_GB2312" w:cs="仿宋_GB2312" w:eastAsia="仿宋_GB2312"/>
                <w:sz w:val="21"/>
              </w:rPr>
              <w:t>宣传牌规格为：高</w:t>
            </w:r>
            <w:r>
              <w:rPr>
                <w:rFonts w:ascii="仿宋_GB2312" w:hAnsi="仿宋_GB2312" w:cs="仿宋_GB2312" w:eastAsia="仿宋_GB2312"/>
                <w:sz w:val="21"/>
              </w:rPr>
              <w:t>120cm×200cm的钢结构牌，反光膜铺面。</w:t>
            </w:r>
          </w:p>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标的名称：茶店镇东沟村6820亩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65"/>
              <w:jc w:val="both"/>
            </w:pPr>
            <w:r>
              <w:rPr>
                <w:rFonts w:ascii="仿宋_GB2312" w:hAnsi="仿宋_GB2312" w:cs="仿宋_GB2312" w:eastAsia="仿宋_GB2312"/>
                <w:sz w:val="21"/>
                <w:b/>
                <w:color w:val="333333"/>
              </w:rPr>
              <w:t>一</w:t>
            </w:r>
            <w:r>
              <w:rPr>
                <w:rFonts w:ascii="仿宋_GB2312" w:hAnsi="仿宋_GB2312" w:cs="仿宋_GB2312" w:eastAsia="仿宋_GB2312"/>
                <w:sz w:val="21"/>
                <w:b/>
                <w:color w:val="333333"/>
              </w:rPr>
              <w:t>.项目规模</w:t>
            </w:r>
          </w:p>
          <w:p>
            <w:pPr>
              <w:pStyle w:val="null3"/>
              <w:ind w:firstLine="210"/>
              <w:jc w:val="both"/>
            </w:pPr>
            <w:r>
              <w:rPr>
                <w:rFonts w:ascii="仿宋_GB2312" w:hAnsi="仿宋_GB2312" w:cs="仿宋_GB2312" w:eastAsia="仿宋_GB2312"/>
                <w:sz w:val="21"/>
                <w:color w:val="333333"/>
              </w:rPr>
              <w:t>茶店镇</w:t>
            </w:r>
            <w:r>
              <w:rPr>
                <w:rFonts w:ascii="仿宋_GB2312" w:hAnsi="仿宋_GB2312" w:cs="仿宋_GB2312" w:eastAsia="仿宋_GB2312"/>
                <w:sz w:val="21"/>
                <w:color w:val="333333"/>
              </w:rPr>
              <w:t>东沟</w:t>
            </w:r>
            <w:r>
              <w:rPr>
                <w:rFonts w:ascii="仿宋_GB2312" w:hAnsi="仿宋_GB2312" w:cs="仿宋_GB2312" w:eastAsia="仿宋_GB2312"/>
                <w:sz w:val="21"/>
                <w:color w:val="333333"/>
              </w:rPr>
              <w:t>村退化林修复</w:t>
            </w:r>
            <w:r>
              <w:rPr>
                <w:rFonts w:ascii="仿宋_GB2312" w:hAnsi="仿宋_GB2312" w:cs="仿宋_GB2312" w:eastAsia="仿宋_GB2312"/>
                <w:sz w:val="21"/>
                <w:color w:val="333333"/>
              </w:rPr>
              <w:t>6820</w:t>
            </w:r>
            <w:r>
              <w:rPr>
                <w:rFonts w:ascii="仿宋_GB2312" w:hAnsi="仿宋_GB2312" w:cs="仿宋_GB2312" w:eastAsia="仿宋_GB2312"/>
                <w:sz w:val="21"/>
                <w:color w:val="333333"/>
              </w:rPr>
              <w:t>亩</w:t>
            </w:r>
            <w:r>
              <w:rPr>
                <w:rFonts w:ascii="仿宋_GB2312" w:hAnsi="仿宋_GB2312" w:cs="仿宋_GB2312" w:eastAsia="仿宋_GB2312"/>
                <w:sz w:val="21"/>
                <w:color w:val="333333"/>
              </w:rPr>
              <w:t>、</w:t>
            </w:r>
            <w:r>
              <w:rPr>
                <w:rFonts w:ascii="仿宋_GB2312" w:hAnsi="仿宋_GB2312" w:cs="仿宋_GB2312" w:eastAsia="仿宋_GB2312"/>
                <w:sz w:val="21"/>
                <w:color w:val="333333"/>
              </w:rPr>
              <w:t>49个小班</w:t>
            </w:r>
            <w:r>
              <w:rPr>
                <w:rFonts w:ascii="仿宋_GB2312" w:hAnsi="仿宋_GB2312" w:cs="仿宋_GB2312" w:eastAsia="仿宋_GB2312"/>
                <w:sz w:val="21"/>
                <w:color w:val="333333"/>
              </w:rPr>
              <w:t>。</w:t>
            </w:r>
          </w:p>
          <w:p>
            <w:pPr>
              <w:pStyle w:val="null3"/>
              <w:spacing w:before="165"/>
              <w:jc w:val="both"/>
            </w:pPr>
            <w:r>
              <w:rPr>
                <w:rFonts w:ascii="仿宋_GB2312" w:hAnsi="仿宋_GB2312" w:cs="仿宋_GB2312" w:eastAsia="仿宋_GB2312"/>
                <w:sz w:val="21"/>
                <w:b/>
                <w:color w:val="333333"/>
              </w:rPr>
              <w:t>二</w:t>
            </w:r>
            <w:r>
              <w:rPr>
                <w:rFonts w:ascii="仿宋_GB2312" w:hAnsi="仿宋_GB2312" w:cs="仿宋_GB2312" w:eastAsia="仿宋_GB2312"/>
                <w:sz w:val="21"/>
                <w:b/>
                <w:color w:val="333333"/>
              </w:rPr>
              <w:t>.采购技术要求</w:t>
            </w:r>
          </w:p>
          <w:p>
            <w:pPr>
              <w:pStyle w:val="null3"/>
              <w:jc w:val="left"/>
            </w:pPr>
            <w:r>
              <w:rPr>
                <w:rFonts w:ascii="仿宋_GB2312" w:hAnsi="仿宋_GB2312" w:cs="仿宋_GB2312" w:eastAsia="仿宋_GB2312"/>
                <w:sz w:val="21"/>
                <w:b/>
                <w:color w:val="000000"/>
              </w:rPr>
              <w:t>1 修复类型设计</w:t>
            </w:r>
          </w:p>
          <w:p>
            <w:pPr>
              <w:pStyle w:val="null3"/>
              <w:jc w:val="left"/>
            </w:pPr>
            <w:r>
              <w:rPr>
                <w:rFonts w:ascii="仿宋_GB2312" w:hAnsi="仿宋_GB2312" w:cs="仿宋_GB2312" w:eastAsia="仿宋_GB2312"/>
                <w:sz w:val="21"/>
                <w:b/>
                <w:color w:val="000000"/>
              </w:rPr>
              <w:t>1.1 修复对象</w:t>
            </w:r>
          </w:p>
          <w:p>
            <w:pPr>
              <w:pStyle w:val="null3"/>
              <w:jc w:val="left"/>
            </w:pPr>
            <w:r>
              <w:rPr>
                <w:rFonts w:ascii="仿宋_GB2312" w:hAnsi="仿宋_GB2312" w:cs="仿宋_GB2312" w:eastAsia="仿宋_GB2312"/>
                <w:sz w:val="21"/>
                <w:color w:val="000000"/>
              </w:rPr>
              <w:t>项目区林分龄组为中龄林和近熟林，包含人工林和天然林，优势树种</w:t>
            </w:r>
            <w:r>
              <w:rPr>
                <w:rFonts w:ascii="仿宋_GB2312" w:hAnsi="仿宋_GB2312" w:cs="仿宋_GB2312" w:eastAsia="仿宋_GB2312"/>
                <w:sz w:val="21"/>
                <w:color w:val="000000"/>
              </w:rPr>
              <w:t>主要为栎类、油松。依据《退化林修复技术规程》（</w:t>
            </w:r>
            <w:r>
              <w:rPr>
                <w:rFonts w:ascii="仿宋_GB2312" w:hAnsi="仿宋_GB2312" w:cs="仿宋_GB2312" w:eastAsia="仿宋_GB2312"/>
                <w:sz w:val="21"/>
                <w:color w:val="000000"/>
              </w:rPr>
              <w:t>GB/T 44351-2024），作业区退化林修复对象主要为：</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1）人工防护林主要以栎类和油松纯林为主，密度过高，林层单一，林分生长衰退，防护功能显著下降；部分以油松为优势种的小班，</w:t>
            </w:r>
            <w:r>
              <w:rPr>
                <w:rFonts w:ascii="仿宋_GB2312" w:hAnsi="仿宋_GB2312" w:cs="仿宋_GB2312" w:eastAsia="仿宋_GB2312"/>
                <w:sz w:val="21"/>
                <w:color w:val="000000"/>
              </w:rPr>
              <w:t>遭受自然灾害，死亡比例高。</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2）天然林部分为多代萌生，缺乏目的树种的实生苗；部分实生天然林由于过伐等原因造成树种组成、林层等森林结构逆向演替，目的树种株数、</w:t>
            </w:r>
            <w:r>
              <w:rPr>
                <w:rFonts w:ascii="仿宋_GB2312" w:hAnsi="仿宋_GB2312" w:cs="仿宋_GB2312" w:eastAsia="仿宋_GB2312"/>
                <w:sz w:val="21"/>
                <w:color w:val="000000"/>
              </w:rPr>
              <w:t>胸高断面积比例低，森林主导功能下降</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b/>
                <w:color w:val="000000"/>
              </w:rPr>
              <w:t>1.2 修复目标</w:t>
            </w:r>
          </w:p>
          <w:p>
            <w:pPr>
              <w:pStyle w:val="null3"/>
              <w:jc w:val="left"/>
            </w:pPr>
            <w:r>
              <w:rPr>
                <w:rFonts w:ascii="仿宋_GB2312" w:hAnsi="仿宋_GB2312" w:cs="仿宋_GB2312" w:eastAsia="仿宋_GB2312"/>
                <w:sz w:val="21"/>
                <w:color w:val="000000"/>
              </w:rPr>
              <w:t>通过采取采伐修复，清除枯死木、濒死木、生长不良植株，结合林内补植措施，调整林分结构，形成针阔混交林；同时，采取修枝、割灌等辅助措施，促进林木生长，提升林分健康状况，提高森林质量，恢复森林功能，逐步形成异龄复层林，增加生物多样性，促进森林正向演替。</w:t>
            </w:r>
          </w:p>
          <w:p>
            <w:pPr>
              <w:pStyle w:val="null3"/>
              <w:jc w:val="left"/>
            </w:pPr>
            <w:r>
              <w:rPr>
                <w:rFonts w:ascii="仿宋_GB2312" w:hAnsi="仿宋_GB2312" w:cs="仿宋_GB2312" w:eastAsia="仿宋_GB2312"/>
                <w:sz w:val="21"/>
                <w:b/>
                <w:color w:val="000000"/>
              </w:rPr>
              <w:t>1.3 修复类型及方式</w:t>
            </w:r>
          </w:p>
          <w:p>
            <w:pPr>
              <w:pStyle w:val="null3"/>
              <w:jc w:val="left"/>
            </w:pPr>
            <w:r>
              <w:rPr>
                <w:rFonts w:ascii="仿宋_GB2312" w:hAnsi="仿宋_GB2312" w:cs="仿宋_GB2312" w:eastAsia="仿宋_GB2312"/>
                <w:sz w:val="21"/>
                <w:color w:val="000000"/>
              </w:rPr>
              <w:t>依据《退化林修复技术规程》相关规定和退化林修复目标，同时结合项目区林分现状、修复任务和目的。本项目退化林修复措施类型组织为采伐补植（综合）修复和采伐修复</w:t>
            </w:r>
            <w:r>
              <w:rPr>
                <w:rFonts w:ascii="仿宋_GB2312" w:hAnsi="仿宋_GB2312" w:cs="仿宋_GB2312" w:eastAsia="仿宋_GB2312"/>
                <w:sz w:val="21"/>
                <w:color w:val="000000"/>
              </w:rPr>
              <w:t>2个类型，措施方式分为5种模式，即采伐 +补植+割灌、采伐+补植+修枝+割灌、采伐+修枝+割灌、采伐+修枝、采伐 +割灌。</w:t>
            </w:r>
          </w:p>
          <w:p>
            <w:pPr>
              <w:pStyle w:val="null3"/>
              <w:jc w:val="left"/>
            </w:pPr>
            <w:r>
              <w:rPr>
                <w:rFonts w:ascii="仿宋_GB2312" w:hAnsi="仿宋_GB2312" w:cs="仿宋_GB2312" w:eastAsia="仿宋_GB2312"/>
                <w:sz w:val="21"/>
                <w:b/>
                <w:color w:val="000000"/>
              </w:rPr>
              <w:t>1.4 分模式修复方法</w:t>
            </w:r>
          </w:p>
          <w:p>
            <w:pPr>
              <w:pStyle w:val="null3"/>
              <w:jc w:val="left"/>
            </w:pPr>
            <w:r>
              <w:rPr>
                <w:rFonts w:ascii="仿宋_GB2312" w:hAnsi="仿宋_GB2312" w:cs="仿宋_GB2312" w:eastAsia="仿宋_GB2312"/>
                <w:sz w:val="21"/>
                <w:b/>
                <w:color w:val="000000"/>
              </w:rPr>
              <w:t>模式</w:t>
            </w:r>
            <w:r>
              <w:rPr>
                <w:rFonts w:ascii="仿宋_GB2312" w:hAnsi="仿宋_GB2312" w:cs="仿宋_GB2312" w:eastAsia="仿宋_GB2312"/>
                <w:sz w:val="21"/>
                <w:b/>
                <w:color w:val="000000"/>
              </w:rPr>
              <w:t>1：</w:t>
            </w:r>
            <w:r>
              <w:rPr>
                <w:rFonts w:ascii="仿宋_GB2312" w:hAnsi="仿宋_GB2312" w:cs="仿宋_GB2312" w:eastAsia="仿宋_GB2312"/>
                <w:sz w:val="21"/>
                <w:color w:val="000000"/>
              </w:rPr>
              <w:t>以栎类为优势树种的天然中龄林</w:t>
            </w:r>
          </w:p>
          <w:p>
            <w:pPr>
              <w:pStyle w:val="null3"/>
              <w:jc w:val="left"/>
            </w:pPr>
            <w:r>
              <w:rPr>
                <w:rFonts w:ascii="仿宋_GB2312" w:hAnsi="仿宋_GB2312" w:cs="仿宋_GB2312" w:eastAsia="仿宋_GB2312"/>
                <w:sz w:val="21"/>
                <w:color w:val="000000"/>
              </w:rPr>
              <w:t>主要树种：栎类</w:t>
            </w:r>
          </w:p>
          <w:p>
            <w:pPr>
              <w:pStyle w:val="null3"/>
              <w:jc w:val="left"/>
            </w:pPr>
            <w:r>
              <w:rPr>
                <w:rFonts w:ascii="仿宋_GB2312" w:hAnsi="仿宋_GB2312" w:cs="仿宋_GB2312" w:eastAsia="仿宋_GB2312"/>
                <w:sz w:val="21"/>
                <w:color w:val="000000"/>
              </w:rPr>
              <w:t>林分特点：为天然实生苗和萌发的中龄林，优势树种明显，以栎类为主，郁闭度</w:t>
            </w:r>
            <w:r>
              <w:rPr>
                <w:rFonts w:ascii="仿宋_GB2312" w:hAnsi="仿宋_GB2312" w:cs="仿宋_GB2312" w:eastAsia="仿宋_GB2312"/>
                <w:sz w:val="21"/>
                <w:color w:val="000000"/>
              </w:rPr>
              <w:t>0.5-0.7，林分胸径8cm～13cm，高度7.8-11.0m，密度86-112株/亩。林木个体分化明显，自然整枝不良，通风透光情况一般，存在林中空地，灌木覆盖度高。</w:t>
            </w:r>
          </w:p>
          <w:p>
            <w:pPr>
              <w:pStyle w:val="null3"/>
              <w:jc w:val="left"/>
            </w:pPr>
            <w:r>
              <w:rPr>
                <w:rFonts w:ascii="仿宋_GB2312" w:hAnsi="仿宋_GB2312" w:cs="仿宋_GB2312" w:eastAsia="仿宋_GB2312"/>
                <w:sz w:val="21"/>
                <w:color w:val="000000"/>
              </w:rPr>
              <w:t>退化原因及指标：多代萌生，缺乏目的树种；部分实生林树种组成、林层等森林结构逆向演替，目的树种株数、胸高断面积比例低，森林主导功能下降。</w:t>
            </w:r>
          </w:p>
          <w:p>
            <w:pPr>
              <w:pStyle w:val="null3"/>
              <w:jc w:val="left"/>
            </w:pPr>
            <w:r>
              <w:rPr>
                <w:rFonts w:ascii="仿宋_GB2312" w:hAnsi="仿宋_GB2312" w:cs="仿宋_GB2312" w:eastAsia="仿宋_GB2312"/>
                <w:sz w:val="21"/>
                <w:color w:val="000000"/>
              </w:rPr>
              <w:t>退化等级：重度及一般</w:t>
            </w:r>
          </w:p>
          <w:p>
            <w:pPr>
              <w:pStyle w:val="null3"/>
              <w:jc w:val="left"/>
            </w:pPr>
            <w:r>
              <w:rPr>
                <w:rFonts w:ascii="仿宋_GB2312" w:hAnsi="仿宋_GB2312" w:cs="仿宋_GB2312" w:eastAsia="仿宋_GB2312"/>
                <w:sz w:val="21"/>
                <w:color w:val="000000"/>
              </w:rPr>
              <w:t>修复类型：采伐补植修复</w:t>
            </w:r>
          </w:p>
          <w:p>
            <w:pPr>
              <w:pStyle w:val="null3"/>
              <w:jc w:val="left"/>
            </w:pPr>
            <w:r>
              <w:rPr>
                <w:rFonts w:ascii="仿宋_GB2312" w:hAnsi="仿宋_GB2312" w:cs="仿宋_GB2312" w:eastAsia="仿宋_GB2312"/>
                <w:sz w:val="21"/>
                <w:color w:val="000000"/>
              </w:rPr>
              <w:t>修复方法：采伐</w:t>
            </w:r>
            <w:r>
              <w:rPr>
                <w:rFonts w:ascii="仿宋_GB2312" w:hAnsi="仿宋_GB2312" w:cs="仿宋_GB2312" w:eastAsia="仿宋_GB2312"/>
                <w:sz w:val="21"/>
                <w:color w:val="000000"/>
              </w:rPr>
              <w:t>+补植+割灌</w:t>
            </w:r>
          </w:p>
          <w:p>
            <w:pPr>
              <w:pStyle w:val="null3"/>
              <w:jc w:val="left"/>
            </w:pPr>
            <w:r>
              <w:rPr>
                <w:rFonts w:ascii="仿宋_GB2312" w:hAnsi="仿宋_GB2312" w:cs="仿宋_GB2312" w:eastAsia="仿宋_GB2312"/>
                <w:sz w:val="21"/>
                <w:color w:val="000000"/>
              </w:rPr>
              <w:t>修复内容：</w:t>
            </w:r>
            <w:r>
              <w:rPr>
                <w:rFonts w:ascii="仿宋_GB2312" w:hAnsi="仿宋_GB2312" w:cs="仿宋_GB2312" w:eastAsia="仿宋_GB2312"/>
                <w:sz w:val="21"/>
                <w:color w:val="000000"/>
              </w:rPr>
              <w:t>对林内生长不良木、生长减弱的病害木、濒死木、枯死</w:t>
            </w:r>
            <w:r>
              <w:rPr>
                <w:rFonts w:ascii="仿宋_GB2312" w:hAnsi="仿宋_GB2312" w:cs="仿宋_GB2312" w:eastAsia="仿宋_GB2312"/>
                <w:sz w:val="21"/>
                <w:color w:val="000000"/>
              </w:rPr>
              <w:t>木、断头木、无培养前途的个体和非目的树种等进行采伐；采伐后，对林中空地和树木稀疏位置进行补植，每亩补植株数为</w:t>
            </w:r>
            <w:r>
              <w:rPr>
                <w:rFonts w:ascii="仿宋_GB2312" w:hAnsi="仿宋_GB2312" w:cs="仿宋_GB2312" w:eastAsia="仿宋_GB2312"/>
                <w:sz w:val="21"/>
                <w:color w:val="000000"/>
              </w:rPr>
              <w:t>36株，补植侧柏、栓皮栎、厚朴，最终形成针阔混交林。割除影响目的幼树和补植树种生长的灌木和</w:t>
            </w:r>
            <w:r>
              <w:rPr>
                <w:rFonts w:ascii="仿宋_GB2312" w:hAnsi="仿宋_GB2312" w:cs="仿宋_GB2312" w:eastAsia="仿宋_GB2312"/>
                <w:sz w:val="21"/>
                <w:color w:val="000000"/>
              </w:rPr>
              <w:t>藤</w:t>
            </w:r>
            <w:r>
              <w:rPr>
                <w:rFonts w:ascii="仿宋_GB2312" w:hAnsi="仿宋_GB2312" w:cs="仿宋_GB2312" w:eastAsia="仿宋_GB2312"/>
                <w:sz w:val="21"/>
                <w:color w:val="000000"/>
              </w:rPr>
              <w:t>本。</w:t>
            </w:r>
          </w:p>
          <w:p>
            <w:pPr>
              <w:pStyle w:val="null3"/>
              <w:jc w:val="left"/>
            </w:pPr>
            <w:r>
              <w:rPr>
                <w:rFonts w:ascii="仿宋_GB2312" w:hAnsi="仿宋_GB2312" w:cs="仿宋_GB2312" w:eastAsia="仿宋_GB2312"/>
                <w:sz w:val="21"/>
                <w:color w:val="000000"/>
              </w:rPr>
              <w:t>修复时间：</w:t>
            </w:r>
            <w:r>
              <w:rPr>
                <w:rFonts w:ascii="仿宋_GB2312" w:hAnsi="仿宋_GB2312" w:cs="仿宋_GB2312" w:eastAsia="仿宋_GB2312"/>
                <w:sz w:val="21"/>
                <w:color w:val="000000"/>
              </w:rPr>
              <w:t>2025年</w:t>
            </w:r>
          </w:p>
          <w:p>
            <w:pPr>
              <w:pStyle w:val="null3"/>
              <w:jc w:val="left"/>
            </w:pPr>
            <w:r>
              <w:rPr>
                <w:rFonts w:ascii="仿宋_GB2312" w:hAnsi="仿宋_GB2312" w:cs="仿宋_GB2312" w:eastAsia="仿宋_GB2312"/>
                <w:sz w:val="21"/>
                <w:b/>
                <w:color w:val="000000"/>
              </w:rPr>
              <w:t>模式</w:t>
            </w:r>
            <w:r>
              <w:rPr>
                <w:rFonts w:ascii="仿宋_GB2312" w:hAnsi="仿宋_GB2312" w:cs="仿宋_GB2312" w:eastAsia="仿宋_GB2312"/>
                <w:sz w:val="21"/>
                <w:b/>
                <w:color w:val="000000"/>
              </w:rPr>
              <w:t>2：</w:t>
            </w:r>
            <w:r>
              <w:rPr>
                <w:rFonts w:ascii="仿宋_GB2312" w:hAnsi="仿宋_GB2312" w:cs="仿宋_GB2312" w:eastAsia="仿宋_GB2312"/>
                <w:sz w:val="21"/>
                <w:color w:val="000000"/>
              </w:rPr>
              <w:t>以栎类、油松为优势树种的天然中龄混交林</w:t>
            </w:r>
          </w:p>
          <w:p>
            <w:pPr>
              <w:pStyle w:val="null3"/>
              <w:jc w:val="left"/>
            </w:pPr>
            <w:r>
              <w:rPr>
                <w:rFonts w:ascii="仿宋_GB2312" w:hAnsi="仿宋_GB2312" w:cs="仿宋_GB2312" w:eastAsia="仿宋_GB2312"/>
                <w:sz w:val="21"/>
                <w:color w:val="000000"/>
              </w:rPr>
              <w:t>主要树种：栎类、油松</w:t>
            </w:r>
          </w:p>
          <w:p>
            <w:pPr>
              <w:pStyle w:val="null3"/>
              <w:jc w:val="left"/>
            </w:pPr>
            <w:r>
              <w:rPr>
                <w:rFonts w:ascii="仿宋_GB2312" w:hAnsi="仿宋_GB2312" w:cs="仿宋_GB2312" w:eastAsia="仿宋_GB2312"/>
                <w:sz w:val="21"/>
                <w:color w:val="000000"/>
              </w:rPr>
              <w:t>林分特点：优势树种明显，以栎类为主，林间斑块状分布油松林，以中龄林为主，林分郁闭度</w:t>
            </w:r>
            <w:r>
              <w:rPr>
                <w:rFonts w:ascii="仿宋_GB2312" w:hAnsi="仿宋_GB2312" w:cs="仿宋_GB2312" w:eastAsia="仿宋_GB2312"/>
                <w:sz w:val="21"/>
                <w:color w:val="000000"/>
              </w:rPr>
              <w:t>0.45-0.7，胸径8.0cm～15.6cm，平均高度7.5m～12.7m，密度78-109株/亩。林木个体分化明显，自然整枝不良，通风透光情况一般，存在林中空地，灌木覆盖度高。</w:t>
            </w:r>
          </w:p>
          <w:p>
            <w:pPr>
              <w:pStyle w:val="null3"/>
              <w:jc w:val="left"/>
            </w:pPr>
            <w:r>
              <w:rPr>
                <w:rFonts w:ascii="仿宋_GB2312" w:hAnsi="仿宋_GB2312" w:cs="仿宋_GB2312" w:eastAsia="仿宋_GB2312"/>
                <w:sz w:val="21"/>
                <w:color w:val="000000"/>
              </w:rPr>
              <w:t>退化原因及指标：多代萌生，缺乏目的树种；部分实生林树种组成、林层等森林结构逆向演替，目的树种株数、胸高断面积比例低，森林主导功能下降。</w:t>
            </w:r>
          </w:p>
          <w:p>
            <w:pPr>
              <w:pStyle w:val="null3"/>
              <w:jc w:val="left"/>
            </w:pPr>
            <w:r>
              <w:rPr>
                <w:rFonts w:ascii="仿宋_GB2312" w:hAnsi="仿宋_GB2312" w:cs="仿宋_GB2312" w:eastAsia="仿宋_GB2312"/>
                <w:sz w:val="21"/>
                <w:color w:val="000000"/>
              </w:rPr>
              <w:t>退化等级：重度及一般</w:t>
            </w:r>
          </w:p>
          <w:p>
            <w:pPr>
              <w:pStyle w:val="null3"/>
              <w:jc w:val="left"/>
            </w:pPr>
            <w:r>
              <w:rPr>
                <w:rFonts w:ascii="仿宋_GB2312" w:hAnsi="仿宋_GB2312" w:cs="仿宋_GB2312" w:eastAsia="仿宋_GB2312"/>
                <w:sz w:val="21"/>
                <w:color w:val="000000"/>
              </w:rPr>
              <w:t>修复类型：采伐补植修复</w:t>
            </w:r>
          </w:p>
          <w:p>
            <w:pPr>
              <w:pStyle w:val="null3"/>
              <w:jc w:val="left"/>
            </w:pPr>
            <w:r>
              <w:rPr>
                <w:rFonts w:ascii="仿宋_GB2312" w:hAnsi="仿宋_GB2312" w:cs="仿宋_GB2312" w:eastAsia="仿宋_GB2312"/>
                <w:sz w:val="21"/>
                <w:color w:val="000000"/>
              </w:rPr>
              <w:t>修复方法：采伐</w:t>
            </w:r>
            <w:r>
              <w:rPr>
                <w:rFonts w:ascii="仿宋_GB2312" w:hAnsi="仿宋_GB2312" w:cs="仿宋_GB2312" w:eastAsia="仿宋_GB2312"/>
                <w:sz w:val="21"/>
                <w:color w:val="000000"/>
              </w:rPr>
              <w:t>+补植+修枝+割灌</w:t>
            </w:r>
          </w:p>
          <w:p>
            <w:pPr>
              <w:pStyle w:val="null3"/>
              <w:jc w:val="left"/>
            </w:pPr>
            <w:r>
              <w:rPr>
                <w:rFonts w:ascii="仿宋_GB2312" w:hAnsi="仿宋_GB2312" w:cs="仿宋_GB2312" w:eastAsia="仿宋_GB2312"/>
                <w:sz w:val="21"/>
                <w:color w:val="000000"/>
              </w:rPr>
              <w:t>修复内容：</w:t>
            </w:r>
            <w:r>
              <w:rPr>
                <w:rFonts w:ascii="仿宋_GB2312" w:hAnsi="仿宋_GB2312" w:cs="仿宋_GB2312" w:eastAsia="仿宋_GB2312"/>
                <w:sz w:val="21"/>
                <w:color w:val="000000"/>
              </w:rPr>
              <w:t>对林内生长不良木、生长减弱的病害木、濒死木、枯死</w:t>
            </w:r>
            <w:r>
              <w:rPr>
                <w:rFonts w:ascii="仿宋_GB2312" w:hAnsi="仿宋_GB2312" w:cs="仿宋_GB2312" w:eastAsia="仿宋_GB2312"/>
                <w:sz w:val="21"/>
                <w:color w:val="000000"/>
              </w:rPr>
              <w:t>木、断头木、无培养前途的个体和非目的树种等进行采伐；采伐后，对林中空地和树木稀疏位置进行补植，每亩补植株数为</w:t>
            </w:r>
            <w:r>
              <w:rPr>
                <w:rFonts w:ascii="仿宋_GB2312" w:hAnsi="仿宋_GB2312" w:cs="仿宋_GB2312" w:eastAsia="仿宋_GB2312"/>
                <w:sz w:val="21"/>
                <w:color w:val="000000"/>
              </w:rPr>
              <w:t>36株，补植侧柏、栓皮栎、厚朴，最终形成针阔混交林。对针叶树种，修除林木的枯死枝和树冠下部衰老的1～2轮活枝，修枝后保留冠长不低于树高的1/2，最低不低于树高的1/3；割除影响目的幼树和补植树种生长的灌木和</w:t>
            </w:r>
            <w:r>
              <w:rPr>
                <w:rFonts w:ascii="仿宋_GB2312" w:hAnsi="仿宋_GB2312" w:cs="仿宋_GB2312" w:eastAsia="仿宋_GB2312"/>
                <w:sz w:val="21"/>
                <w:color w:val="000000"/>
              </w:rPr>
              <w:t>藤</w:t>
            </w:r>
            <w:r>
              <w:rPr>
                <w:rFonts w:ascii="仿宋_GB2312" w:hAnsi="仿宋_GB2312" w:cs="仿宋_GB2312" w:eastAsia="仿宋_GB2312"/>
                <w:sz w:val="21"/>
                <w:color w:val="000000"/>
              </w:rPr>
              <w:t>本。</w:t>
            </w:r>
          </w:p>
          <w:p>
            <w:pPr>
              <w:pStyle w:val="null3"/>
              <w:jc w:val="left"/>
            </w:pPr>
            <w:r>
              <w:rPr>
                <w:rFonts w:ascii="仿宋_GB2312" w:hAnsi="仿宋_GB2312" w:cs="仿宋_GB2312" w:eastAsia="仿宋_GB2312"/>
                <w:sz w:val="21"/>
                <w:color w:val="000000"/>
              </w:rPr>
              <w:t>修复时间：</w:t>
            </w:r>
            <w:r>
              <w:rPr>
                <w:rFonts w:ascii="仿宋_GB2312" w:hAnsi="仿宋_GB2312" w:cs="仿宋_GB2312" w:eastAsia="仿宋_GB2312"/>
                <w:sz w:val="21"/>
                <w:color w:val="000000"/>
              </w:rPr>
              <w:t>2025年</w:t>
            </w:r>
          </w:p>
          <w:p>
            <w:pPr>
              <w:pStyle w:val="null3"/>
              <w:jc w:val="left"/>
            </w:pPr>
            <w:r>
              <w:rPr>
                <w:rFonts w:ascii="仿宋_GB2312" w:hAnsi="仿宋_GB2312" w:cs="仿宋_GB2312" w:eastAsia="仿宋_GB2312"/>
                <w:sz w:val="21"/>
                <w:b/>
                <w:color w:val="000000"/>
              </w:rPr>
              <w:t>模式</w:t>
            </w:r>
            <w:r>
              <w:rPr>
                <w:rFonts w:ascii="仿宋_GB2312" w:hAnsi="仿宋_GB2312" w:cs="仿宋_GB2312" w:eastAsia="仿宋_GB2312"/>
                <w:sz w:val="21"/>
                <w:b/>
                <w:color w:val="000000"/>
              </w:rPr>
              <w:t>3：</w:t>
            </w:r>
            <w:r>
              <w:rPr>
                <w:rFonts w:ascii="仿宋_GB2312" w:hAnsi="仿宋_GB2312" w:cs="仿宋_GB2312" w:eastAsia="仿宋_GB2312"/>
                <w:sz w:val="21"/>
                <w:color w:val="000000"/>
              </w:rPr>
              <w:t>以栎类、硬阔为优势树种的人工近成熟林</w:t>
            </w:r>
          </w:p>
          <w:p>
            <w:pPr>
              <w:pStyle w:val="null3"/>
              <w:jc w:val="left"/>
            </w:pPr>
            <w:r>
              <w:rPr>
                <w:rFonts w:ascii="仿宋_GB2312" w:hAnsi="仿宋_GB2312" w:cs="仿宋_GB2312" w:eastAsia="仿宋_GB2312"/>
                <w:sz w:val="21"/>
                <w:color w:val="000000"/>
              </w:rPr>
              <w:t>主要树种：栎类、硬阔</w:t>
            </w:r>
          </w:p>
          <w:p>
            <w:pPr>
              <w:pStyle w:val="null3"/>
              <w:jc w:val="left"/>
            </w:pPr>
            <w:r>
              <w:rPr>
                <w:rFonts w:ascii="仿宋_GB2312" w:hAnsi="仿宋_GB2312" w:cs="仿宋_GB2312" w:eastAsia="仿宋_GB2312"/>
                <w:sz w:val="21"/>
                <w:color w:val="000000"/>
              </w:rPr>
              <w:t>林分特点：优势树种不明显，以近成熟龄林为主，林分郁闭度</w:t>
            </w:r>
            <w:r>
              <w:rPr>
                <w:rFonts w:ascii="仿宋_GB2312" w:hAnsi="仿宋_GB2312" w:cs="仿宋_GB2312" w:eastAsia="仿宋_GB2312"/>
                <w:sz w:val="21"/>
                <w:color w:val="000000"/>
              </w:rPr>
              <w:t>0.65- 0.8，胸径10.0cm～15.1cm，平均高度8.3m～11.4m，密度108-169株/亩。 林木个体分化明显，竞争</w:t>
            </w:r>
            <w:r>
              <w:rPr>
                <w:rFonts w:ascii="仿宋_GB2312" w:hAnsi="仿宋_GB2312" w:cs="仿宋_GB2312" w:eastAsia="仿宋_GB2312"/>
                <w:sz w:val="21"/>
                <w:color w:val="000000"/>
              </w:rPr>
              <w:t>激烈，</w:t>
            </w:r>
            <w:r>
              <w:rPr>
                <w:rFonts w:ascii="仿宋_GB2312" w:hAnsi="仿宋_GB2312" w:cs="仿宋_GB2312" w:eastAsia="仿宋_GB2312"/>
                <w:sz w:val="21"/>
                <w:color w:val="000000"/>
              </w:rPr>
              <w:t>通风透光情况一般。</w:t>
            </w:r>
          </w:p>
          <w:p>
            <w:pPr>
              <w:pStyle w:val="null3"/>
              <w:jc w:val="left"/>
            </w:pPr>
            <w:r>
              <w:rPr>
                <w:rFonts w:ascii="仿宋_GB2312" w:hAnsi="仿宋_GB2312" w:cs="仿宋_GB2312" w:eastAsia="仿宋_GB2312"/>
                <w:sz w:val="21"/>
                <w:color w:val="000000"/>
              </w:rPr>
              <w:t>退化原因及指标：密度过高，林层单一，林分生长衰退，防护功能显著下降。</w:t>
            </w:r>
          </w:p>
          <w:p>
            <w:pPr>
              <w:pStyle w:val="null3"/>
              <w:jc w:val="left"/>
            </w:pPr>
            <w:r>
              <w:rPr>
                <w:rFonts w:ascii="仿宋_GB2312" w:hAnsi="仿宋_GB2312" w:cs="仿宋_GB2312" w:eastAsia="仿宋_GB2312"/>
                <w:sz w:val="21"/>
                <w:color w:val="000000"/>
              </w:rPr>
              <w:t>退化等级：重度</w:t>
            </w:r>
          </w:p>
          <w:p>
            <w:pPr>
              <w:pStyle w:val="null3"/>
              <w:jc w:val="left"/>
            </w:pPr>
            <w:r>
              <w:rPr>
                <w:rFonts w:ascii="仿宋_GB2312" w:hAnsi="仿宋_GB2312" w:cs="仿宋_GB2312" w:eastAsia="仿宋_GB2312"/>
                <w:sz w:val="21"/>
                <w:color w:val="000000"/>
              </w:rPr>
              <w:t>修复类型：采伐修复</w:t>
            </w:r>
          </w:p>
          <w:p>
            <w:pPr>
              <w:pStyle w:val="null3"/>
              <w:jc w:val="left"/>
            </w:pPr>
            <w:r>
              <w:rPr>
                <w:rFonts w:ascii="仿宋_GB2312" w:hAnsi="仿宋_GB2312" w:cs="仿宋_GB2312" w:eastAsia="仿宋_GB2312"/>
                <w:sz w:val="21"/>
                <w:color w:val="000000"/>
              </w:rPr>
              <w:t>修复方法：采伐</w:t>
            </w:r>
            <w:r>
              <w:rPr>
                <w:rFonts w:ascii="仿宋_GB2312" w:hAnsi="仿宋_GB2312" w:cs="仿宋_GB2312" w:eastAsia="仿宋_GB2312"/>
                <w:sz w:val="21"/>
                <w:color w:val="000000"/>
              </w:rPr>
              <w:t>+割灌</w:t>
            </w:r>
          </w:p>
          <w:p>
            <w:pPr>
              <w:pStyle w:val="null3"/>
              <w:jc w:val="left"/>
            </w:pPr>
            <w:r>
              <w:rPr>
                <w:rFonts w:ascii="仿宋_GB2312" w:hAnsi="仿宋_GB2312" w:cs="仿宋_GB2312" w:eastAsia="仿宋_GB2312"/>
                <w:sz w:val="21"/>
                <w:color w:val="000000"/>
              </w:rPr>
              <w:t>修复内容：对林内生长的多代萌生林木的不良木、生长减弱的病害木、濒死木、枯死木、断头木、无培养前途的个体和非目的树种等进行采伐。割除影响目的幼树和补植树种生长的灌木和</w:t>
            </w:r>
            <w:r>
              <w:rPr>
                <w:rFonts w:ascii="仿宋_GB2312" w:hAnsi="仿宋_GB2312" w:cs="仿宋_GB2312" w:eastAsia="仿宋_GB2312"/>
                <w:sz w:val="21"/>
                <w:color w:val="000000"/>
              </w:rPr>
              <w:t>藤</w:t>
            </w:r>
            <w:r>
              <w:rPr>
                <w:rFonts w:ascii="仿宋_GB2312" w:hAnsi="仿宋_GB2312" w:cs="仿宋_GB2312" w:eastAsia="仿宋_GB2312"/>
                <w:sz w:val="21"/>
                <w:color w:val="000000"/>
              </w:rPr>
              <w:t>本。</w:t>
            </w:r>
          </w:p>
          <w:p>
            <w:pPr>
              <w:pStyle w:val="null3"/>
              <w:jc w:val="left"/>
            </w:pPr>
            <w:r>
              <w:rPr>
                <w:rFonts w:ascii="仿宋_GB2312" w:hAnsi="仿宋_GB2312" w:cs="仿宋_GB2312" w:eastAsia="仿宋_GB2312"/>
                <w:sz w:val="21"/>
                <w:color w:val="000000"/>
              </w:rPr>
              <w:t>修复时间：</w:t>
            </w:r>
            <w:r>
              <w:rPr>
                <w:rFonts w:ascii="仿宋_GB2312" w:hAnsi="仿宋_GB2312" w:cs="仿宋_GB2312" w:eastAsia="仿宋_GB2312"/>
                <w:sz w:val="21"/>
                <w:color w:val="000000"/>
              </w:rPr>
              <w:t>2025年</w:t>
            </w:r>
          </w:p>
          <w:p>
            <w:pPr>
              <w:pStyle w:val="null3"/>
              <w:jc w:val="left"/>
            </w:pPr>
            <w:r>
              <w:rPr>
                <w:rFonts w:ascii="仿宋_GB2312" w:hAnsi="仿宋_GB2312" w:cs="仿宋_GB2312" w:eastAsia="仿宋_GB2312"/>
                <w:sz w:val="21"/>
                <w:b/>
                <w:color w:val="000000"/>
              </w:rPr>
              <w:t>模式</w:t>
            </w:r>
            <w:r>
              <w:rPr>
                <w:rFonts w:ascii="仿宋_GB2312" w:hAnsi="仿宋_GB2312" w:cs="仿宋_GB2312" w:eastAsia="仿宋_GB2312"/>
                <w:sz w:val="21"/>
                <w:b/>
                <w:color w:val="000000"/>
              </w:rPr>
              <w:t>4</w:t>
            </w:r>
            <w:r>
              <w:rPr>
                <w:rFonts w:ascii="仿宋_GB2312" w:hAnsi="仿宋_GB2312" w:cs="仿宋_GB2312" w:eastAsia="仿宋_GB2312"/>
                <w:sz w:val="21"/>
                <w:color w:val="000000"/>
              </w:rPr>
              <w:t>：以栎类为优势树种的人工近成熟林</w:t>
            </w:r>
          </w:p>
          <w:p>
            <w:pPr>
              <w:pStyle w:val="null3"/>
              <w:jc w:val="left"/>
            </w:pPr>
            <w:r>
              <w:rPr>
                <w:rFonts w:ascii="仿宋_GB2312" w:hAnsi="仿宋_GB2312" w:cs="仿宋_GB2312" w:eastAsia="仿宋_GB2312"/>
                <w:sz w:val="21"/>
                <w:color w:val="000000"/>
              </w:rPr>
              <w:t>主要树种：栎类、油松</w:t>
            </w:r>
          </w:p>
          <w:p>
            <w:pPr>
              <w:pStyle w:val="null3"/>
              <w:jc w:val="left"/>
            </w:pPr>
            <w:r>
              <w:rPr>
                <w:rFonts w:ascii="仿宋_GB2312" w:hAnsi="仿宋_GB2312" w:cs="仿宋_GB2312" w:eastAsia="仿宋_GB2312"/>
                <w:sz w:val="21"/>
                <w:color w:val="000000"/>
              </w:rPr>
              <w:t>林分特点：优势树种不明显，以近近熟成熟龄林为主，林分郁闭度</w:t>
            </w:r>
            <w:r>
              <w:rPr>
                <w:rFonts w:ascii="仿宋_GB2312" w:hAnsi="仿宋_GB2312" w:cs="仿宋_GB2312" w:eastAsia="仿宋_GB2312"/>
                <w:sz w:val="21"/>
                <w:color w:val="000000"/>
              </w:rPr>
              <w:t>0.65-0.8，胸径9.0cm～15.7cm，平均高度7.8m～12.7m，密度102-189株/亩。林木个体分化明显，竞争激烈，通风透光情况一般。</w:t>
            </w:r>
          </w:p>
          <w:p>
            <w:pPr>
              <w:pStyle w:val="null3"/>
              <w:jc w:val="left"/>
            </w:pPr>
            <w:r>
              <w:rPr>
                <w:rFonts w:ascii="仿宋_GB2312" w:hAnsi="仿宋_GB2312" w:cs="仿宋_GB2312" w:eastAsia="仿宋_GB2312"/>
                <w:sz w:val="21"/>
                <w:color w:val="000000"/>
              </w:rPr>
              <w:t>退化原因及指标：密度过高，林层单一，林分生长衰退，防护功能显著下降。</w:t>
            </w:r>
          </w:p>
          <w:p>
            <w:pPr>
              <w:pStyle w:val="null3"/>
              <w:jc w:val="left"/>
            </w:pPr>
            <w:r>
              <w:rPr>
                <w:rFonts w:ascii="仿宋_GB2312" w:hAnsi="仿宋_GB2312" w:cs="仿宋_GB2312" w:eastAsia="仿宋_GB2312"/>
                <w:sz w:val="21"/>
                <w:color w:val="000000"/>
              </w:rPr>
              <w:t>退化等级：重度</w:t>
            </w:r>
          </w:p>
          <w:p>
            <w:pPr>
              <w:pStyle w:val="null3"/>
              <w:jc w:val="left"/>
            </w:pPr>
            <w:r>
              <w:rPr>
                <w:rFonts w:ascii="仿宋_GB2312" w:hAnsi="仿宋_GB2312" w:cs="仿宋_GB2312" w:eastAsia="仿宋_GB2312"/>
                <w:sz w:val="21"/>
                <w:color w:val="000000"/>
              </w:rPr>
              <w:t>修复类型：采伐修复</w:t>
            </w:r>
          </w:p>
          <w:p>
            <w:pPr>
              <w:pStyle w:val="null3"/>
              <w:jc w:val="left"/>
            </w:pPr>
            <w:r>
              <w:rPr>
                <w:rFonts w:ascii="仿宋_GB2312" w:hAnsi="仿宋_GB2312" w:cs="仿宋_GB2312" w:eastAsia="仿宋_GB2312"/>
                <w:sz w:val="21"/>
                <w:color w:val="000000"/>
              </w:rPr>
              <w:t>修复方法：采伐</w:t>
            </w:r>
            <w:r>
              <w:rPr>
                <w:rFonts w:ascii="仿宋_GB2312" w:hAnsi="仿宋_GB2312" w:cs="仿宋_GB2312" w:eastAsia="仿宋_GB2312"/>
                <w:sz w:val="21"/>
                <w:color w:val="000000"/>
              </w:rPr>
              <w:t>+修枝+割灌</w:t>
            </w:r>
          </w:p>
          <w:p>
            <w:pPr>
              <w:pStyle w:val="null3"/>
              <w:jc w:val="left"/>
            </w:pPr>
            <w:r>
              <w:rPr>
                <w:rFonts w:ascii="仿宋_GB2312" w:hAnsi="仿宋_GB2312" w:cs="仿宋_GB2312" w:eastAsia="仿宋_GB2312"/>
                <w:sz w:val="21"/>
                <w:color w:val="000000"/>
              </w:rPr>
              <w:t>修复内容：对林内生长的多代萌生林木的不良木、生长减弱的病害木、濒死木、枯死木、断头木、无培养前途的个体和非目的树种等进行采伐；修除林木的枯死枝和树冠下部衰老的</w:t>
            </w:r>
            <w:r>
              <w:rPr>
                <w:rFonts w:ascii="仿宋_GB2312" w:hAnsi="仿宋_GB2312" w:cs="仿宋_GB2312" w:eastAsia="仿宋_GB2312"/>
                <w:sz w:val="21"/>
                <w:color w:val="000000"/>
              </w:rPr>
              <w:t>1～2轮活枝，修枝后保留冠长不低于树高的1/2，最低不低于树高的1/3。割除影响目的幼树和补植树种生长的灌木和藤本。</w:t>
            </w:r>
          </w:p>
          <w:p>
            <w:pPr>
              <w:pStyle w:val="null3"/>
              <w:jc w:val="left"/>
            </w:pPr>
            <w:r>
              <w:rPr>
                <w:rFonts w:ascii="仿宋_GB2312" w:hAnsi="仿宋_GB2312" w:cs="仿宋_GB2312" w:eastAsia="仿宋_GB2312"/>
                <w:sz w:val="21"/>
                <w:color w:val="000000"/>
              </w:rPr>
              <w:t>修复时间：</w:t>
            </w:r>
            <w:r>
              <w:rPr>
                <w:rFonts w:ascii="仿宋_GB2312" w:hAnsi="仿宋_GB2312" w:cs="仿宋_GB2312" w:eastAsia="仿宋_GB2312"/>
                <w:sz w:val="21"/>
                <w:color w:val="000000"/>
              </w:rPr>
              <w:t>2025年</w:t>
            </w:r>
          </w:p>
          <w:p>
            <w:pPr>
              <w:pStyle w:val="null3"/>
              <w:jc w:val="left"/>
            </w:pPr>
            <w:r>
              <w:rPr>
                <w:rFonts w:ascii="仿宋_GB2312" w:hAnsi="仿宋_GB2312" w:cs="仿宋_GB2312" w:eastAsia="仿宋_GB2312"/>
                <w:sz w:val="21"/>
                <w:b/>
                <w:color w:val="000000"/>
              </w:rPr>
              <w:t>模式</w:t>
            </w:r>
            <w:r>
              <w:rPr>
                <w:rFonts w:ascii="仿宋_GB2312" w:hAnsi="仿宋_GB2312" w:cs="仿宋_GB2312" w:eastAsia="仿宋_GB2312"/>
                <w:sz w:val="21"/>
                <w:b/>
                <w:color w:val="000000"/>
              </w:rPr>
              <w:t>5</w:t>
            </w:r>
            <w:r>
              <w:rPr>
                <w:rFonts w:ascii="仿宋_GB2312" w:hAnsi="仿宋_GB2312" w:cs="仿宋_GB2312" w:eastAsia="仿宋_GB2312"/>
                <w:sz w:val="21"/>
                <w:color w:val="000000"/>
              </w:rPr>
              <w:t>：以油松为优势树种的人工中龄林</w:t>
            </w:r>
          </w:p>
          <w:p>
            <w:pPr>
              <w:pStyle w:val="null3"/>
              <w:jc w:val="left"/>
            </w:pPr>
            <w:r>
              <w:rPr>
                <w:rFonts w:ascii="仿宋_GB2312" w:hAnsi="仿宋_GB2312" w:cs="仿宋_GB2312" w:eastAsia="仿宋_GB2312"/>
                <w:sz w:val="21"/>
                <w:color w:val="000000"/>
              </w:rPr>
              <w:t>主要树种：油松</w:t>
            </w:r>
          </w:p>
          <w:p>
            <w:pPr>
              <w:pStyle w:val="null3"/>
              <w:jc w:val="left"/>
            </w:pPr>
            <w:r>
              <w:rPr>
                <w:rFonts w:ascii="仿宋_GB2312" w:hAnsi="仿宋_GB2312" w:cs="仿宋_GB2312" w:eastAsia="仿宋_GB2312"/>
                <w:sz w:val="21"/>
                <w:color w:val="000000"/>
              </w:rPr>
              <w:t>林分特点：优势树种明显，以中龄林为主，林分郁闭度</w:t>
            </w:r>
            <w:r>
              <w:rPr>
                <w:rFonts w:ascii="仿宋_GB2312" w:hAnsi="仿宋_GB2312" w:cs="仿宋_GB2312" w:eastAsia="仿宋_GB2312"/>
                <w:sz w:val="21"/>
                <w:color w:val="000000"/>
              </w:rPr>
              <w:t>0.65-0.7，平均胸径11.8cm，平均高度10.7m，密度120-138株/亩，由于森林抚育不及 时，林木个体分化明显，个体竞争激烈，自然整枝不良，通风透光情况一 般。</w:t>
            </w:r>
          </w:p>
          <w:p>
            <w:pPr>
              <w:pStyle w:val="null3"/>
              <w:jc w:val="left"/>
            </w:pPr>
            <w:r>
              <w:rPr>
                <w:rFonts w:ascii="仿宋_GB2312" w:hAnsi="仿宋_GB2312" w:cs="仿宋_GB2312" w:eastAsia="仿宋_GB2312"/>
                <w:sz w:val="21"/>
                <w:color w:val="000000"/>
              </w:rPr>
              <w:t>退化原因及指标：遭受自然灾害，存在濒死木、枯死木。</w:t>
            </w:r>
          </w:p>
          <w:p>
            <w:pPr>
              <w:pStyle w:val="null3"/>
              <w:jc w:val="left"/>
            </w:pPr>
            <w:r>
              <w:rPr>
                <w:rFonts w:ascii="仿宋_GB2312" w:hAnsi="仿宋_GB2312" w:cs="仿宋_GB2312" w:eastAsia="仿宋_GB2312"/>
                <w:sz w:val="21"/>
                <w:color w:val="000000"/>
              </w:rPr>
              <w:t>退化等级：一般</w:t>
            </w:r>
          </w:p>
          <w:p>
            <w:pPr>
              <w:pStyle w:val="null3"/>
              <w:jc w:val="left"/>
            </w:pPr>
            <w:r>
              <w:rPr>
                <w:rFonts w:ascii="仿宋_GB2312" w:hAnsi="仿宋_GB2312" w:cs="仿宋_GB2312" w:eastAsia="仿宋_GB2312"/>
                <w:sz w:val="21"/>
                <w:color w:val="000000"/>
              </w:rPr>
              <w:t>修复类型：采伐修复</w:t>
            </w:r>
          </w:p>
          <w:p>
            <w:pPr>
              <w:pStyle w:val="null3"/>
              <w:jc w:val="left"/>
            </w:pPr>
            <w:r>
              <w:rPr>
                <w:rFonts w:ascii="仿宋_GB2312" w:hAnsi="仿宋_GB2312" w:cs="仿宋_GB2312" w:eastAsia="仿宋_GB2312"/>
                <w:sz w:val="21"/>
                <w:color w:val="000000"/>
              </w:rPr>
              <w:t>修复方法：采伐</w:t>
            </w:r>
            <w:r>
              <w:rPr>
                <w:rFonts w:ascii="仿宋_GB2312" w:hAnsi="仿宋_GB2312" w:cs="仿宋_GB2312" w:eastAsia="仿宋_GB2312"/>
                <w:sz w:val="21"/>
                <w:color w:val="000000"/>
              </w:rPr>
              <w:t>+修枝</w:t>
            </w:r>
          </w:p>
          <w:p>
            <w:pPr>
              <w:pStyle w:val="null3"/>
              <w:jc w:val="left"/>
            </w:pPr>
            <w:r>
              <w:rPr>
                <w:rFonts w:ascii="仿宋_GB2312" w:hAnsi="仿宋_GB2312" w:cs="仿宋_GB2312" w:eastAsia="仿宋_GB2312"/>
                <w:sz w:val="21"/>
                <w:color w:val="000000"/>
              </w:rPr>
              <w:t>修复内容：</w:t>
            </w:r>
            <w:r>
              <w:rPr>
                <w:rFonts w:ascii="仿宋_GB2312" w:hAnsi="仿宋_GB2312" w:cs="仿宋_GB2312" w:eastAsia="仿宋_GB2312"/>
                <w:sz w:val="21"/>
                <w:color w:val="000000"/>
              </w:rPr>
              <w:t>对林内生长不良木、生长减弱的病害木、濒死木、枯死</w:t>
            </w:r>
            <w:r>
              <w:rPr>
                <w:rFonts w:ascii="仿宋_GB2312" w:hAnsi="仿宋_GB2312" w:cs="仿宋_GB2312" w:eastAsia="仿宋_GB2312"/>
                <w:sz w:val="21"/>
                <w:color w:val="000000"/>
              </w:rPr>
              <w:t>木、断头木、无培养前途的个体和非目的树种等采取采伐措施，修除林木的枯死枝和树冠下部衰老的</w:t>
            </w:r>
            <w:r>
              <w:rPr>
                <w:rFonts w:ascii="仿宋_GB2312" w:hAnsi="仿宋_GB2312" w:cs="仿宋_GB2312" w:eastAsia="仿宋_GB2312"/>
                <w:sz w:val="21"/>
                <w:color w:val="000000"/>
              </w:rPr>
              <w:t>1～2轮活枝，修枝后保留冠长不低于树高的1/2，最低不低于树高的1/3</w:t>
            </w:r>
          </w:p>
          <w:p>
            <w:pPr>
              <w:pStyle w:val="null3"/>
              <w:jc w:val="left"/>
            </w:pPr>
            <w:r>
              <w:rPr>
                <w:rFonts w:ascii="仿宋_GB2312" w:hAnsi="仿宋_GB2312" w:cs="仿宋_GB2312" w:eastAsia="仿宋_GB2312"/>
                <w:sz w:val="21"/>
                <w:color w:val="000000"/>
              </w:rPr>
              <w:t>修复时间：</w:t>
            </w:r>
            <w:r>
              <w:rPr>
                <w:rFonts w:ascii="仿宋_GB2312" w:hAnsi="仿宋_GB2312" w:cs="仿宋_GB2312" w:eastAsia="仿宋_GB2312"/>
                <w:sz w:val="21"/>
                <w:color w:val="000000"/>
              </w:rPr>
              <w:t>2025年。</w:t>
            </w:r>
          </w:p>
          <w:p>
            <w:pPr>
              <w:pStyle w:val="null3"/>
              <w:jc w:val="left"/>
            </w:pPr>
            <w:r>
              <w:rPr>
                <w:rFonts w:ascii="仿宋_GB2312" w:hAnsi="仿宋_GB2312" w:cs="仿宋_GB2312" w:eastAsia="仿宋_GB2312"/>
                <w:sz w:val="21"/>
                <w:b/>
                <w:color w:val="000000"/>
              </w:rPr>
              <w:t>2.技术措施设计</w:t>
            </w:r>
          </w:p>
          <w:p>
            <w:pPr>
              <w:pStyle w:val="null3"/>
              <w:jc w:val="left"/>
            </w:pPr>
            <w:r>
              <w:rPr>
                <w:rFonts w:ascii="仿宋_GB2312" w:hAnsi="仿宋_GB2312" w:cs="仿宋_GB2312" w:eastAsia="仿宋_GB2312"/>
                <w:sz w:val="21"/>
                <w:color w:val="000000"/>
              </w:rPr>
              <w:t>2.1施工工序</w:t>
            </w:r>
          </w:p>
          <w:p>
            <w:pPr>
              <w:pStyle w:val="null3"/>
              <w:ind w:firstLine="210"/>
              <w:jc w:val="left"/>
            </w:pPr>
            <w:r>
              <w:rPr>
                <w:rFonts w:ascii="仿宋_GB2312" w:hAnsi="仿宋_GB2312" w:cs="仿宋_GB2312" w:eastAsia="仿宋_GB2312"/>
                <w:sz w:val="21"/>
                <w:color w:val="000000"/>
              </w:rPr>
              <w:t>退化林修复工序大致分为施工准备、施工阶段和施工验收三个阶段</w:t>
            </w:r>
            <w:r>
              <w:rPr>
                <w:rFonts w:ascii="仿宋_GB2312" w:hAnsi="仿宋_GB2312" w:cs="仿宋_GB2312" w:eastAsia="仿宋_GB2312"/>
                <w:sz w:val="21"/>
                <w:color w:val="000000"/>
              </w:rPr>
              <w:t>。</w:t>
            </w:r>
          </w:p>
          <w:p>
            <w:pPr>
              <w:pStyle w:val="null3"/>
              <w:ind w:firstLine="210"/>
              <w:jc w:val="left"/>
            </w:pPr>
            <w:r>
              <w:rPr>
                <w:rFonts w:ascii="仿宋_GB2312" w:hAnsi="仿宋_GB2312" w:cs="仿宋_GB2312" w:eastAsia="仿宋_GB2312"/>
                <w:sz w:val="21"/>
                <w:color w:val="000000"/>
              </w:rPr>
              <w:t>验收单位为项目主管单位汉中市林业局。</w:t>
            </w:r>
          </w:p>
          <w:p>
            <w:pPr>
              <w:pStyle w:val="null3"/>
              <w:jc w:val="left"/>
            </w:pPr>
            <w:r>
              <w:rPr>
                <w:rFonts w:ascii="仿宋_GB2312" w:hAnsi="仿宋_GB2312" w:cs="仿宋_GB2312" w:eastAsia="仿宋_GB2312"/>
                <w:sz w:val="21"/>
              </w:rPr>
              <w:t>2.2 作业方式</w:t>
            </w:r>
          </w:p>
          <w:p>
            <w:pPr>
              <w:pStyle w:val="null3"/>
              <w:ind w:firstLine="210"/>
              <w:jc w:val="left"/>
            </w:pPr>
            <w:r>
              <w:rPr>
                <w:rFonts w:ascii="仿宋_GB2312" w:hAnsi="仿宋_GB2312" w:cs="仿宋_GB2312" w:eastAsia="仿宋_GB2312"/>
                <w:sz w:val="21"/>
              </w:rPr>
              <w:t>根据当地地形特点和资源状况，退化林修复的采伐、修枝、补植作业工序均采用人力方式。</w:t>
            </w:r>
          </w:p>
          <w:p>
            <w:pPr>
              <w:pStyle w:val="null3"/>
              <w:jc w:val="left"/>
            </w:pPr>
            <w:r>
              <w:rPr>
                <w:rFonts w:ascii="仿宋_GB2312" w:hAnsi="仿宋_GB2312" w:cs="仿宋_GB2312" w:eastAsia="仿宋_GB2312"/>
                <w:sz w:val="21"/>
              </w:rPr>
              <w:t>1）作业小班周界标定：在指定作业小班区域后，施工技术人员按照设计图纸沿周界用红漆在固定物标注的形式确定施工作业小班的周界，使退化林修复准确率达到100%。</w:t>
            </w:r>
          </w:p>
          <w:p>
            <w:pPr>
              <w:pStyle w:val="null3"/>
              <w:jc w:val="left"/>
            </w:pPr>
            <w:r>
              <w:rPr>
                <w:rFonts w:ascii="仿宋_GB2312" w:hAnsi="仿宋_GB2312" w:cs="仿宋_GB2312" w:eastAsia="仿宋_GB2312"/>
                <w:sz w:val="21"/>
              </w:rPr>
              <w:t>2）打号：按照作业设计确定的各小班每亩采伐强度，组织施工技术人员逐小班确定采伐木，施工技术人员用红油漆对采伐木进行打号。确定保留木时要根据地形、林木的疏密程度等因素灵活掌握，忌死搬硬套。一 定要注意保留林缘木、边界木和孤立木。</w:t>
            </w:r>
          </w:p>
          <w:p>
            <w:pPr>
              <w:pStyle w:val="null3"/>
              <w:jc w:val="left"/>
            </w:pPr>
            <w:r>
              <w:rPr>
                <w:rFonts w:ascii="仿宋_GB2312" w:hAnsi="仿宋_GB2312" w:cs="仿宋_GB2312" w:eastAsia="仿宋_GB2312"/>
                <w:sz w:val="21"/>
              </w:rPr>
              <w:t>2.3 采伐</w:t>
            </w:r>
          </w:p>
          <w:p>
            <w:pPr>
              <w:pStyle w:val="null3"/>
              <w:ind w:firstLine="420"/>
              <w:jc w:val="left"/>
            </w:pPr>
            <w:r>
              <w:rPr>
                <w:rFonts w:ascii="仿宋_GB2312" w:hAnsi="仿宋_GB2312" w:cs="仿宋_GB2312" w:eastAsia="仿宋_GB2312"/>
                <w:sz w:val="21"/>
              </w:rPr>
              <w:t>根据调查，需修复的林分主要是因其密度较大或多代萌生等导致林分退化。为了便于对其进行修复，进而提高林分质量，需对林内的所有枯死木、濒死木和不良木进行伐除。</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1）采伐改造对象</w:t>
            </w:r>
          </w:p>
          <w:p>
            <w:pPr>
              <w:pStyle w:val="null3"/>
              <w:ind w:firstLine="210"/>
              <w:jc w:val="left"/>
            </w:pPr>
            <w:r>
              <w:rPr>
                <w:rFonts w:ascii="仿宋_GB2312" w:hAnsi="仿宋_GB2312" w:cs="仿宋_GB2312" w:eastAsia="仿宋_GB2312"/>
                <w:sz w:val="21"/>
              </w:rPr>
              <w:t>采伐改造的原则是</w:t>
            </w:r>
            <w:r>
              <w:rPr>
                <w:rFonts w:ascii="仿宋_GB2312" w:hAnsi="仿宋_GB2312" w:cs="仿宋_GB2312" w:eastAsia="仿宋_GB2312"/>
                <w:sz w:val="21"/>
              </w:rPr>
              <w:t>“砍劣留优、砍小留大、砍密留匀、砍萌留实”。</w:t>
            </w:r>
          </w:p>
          <w:p>
            <w:pPr>
              <w:pStyle w:val="null3"/>
              <w:jc w:val="left"/>
            </w:pPr>
            <w:r>
              <w:rPr>
                <w:rFonts w:ascii="仿宋_GB2312" w:hAnsi="仿宋_GB2312" w:cs="仿宋_GB2312" w:eastAsia="仿宋_GB2312"/>
                <w:sz w:val="21"/>
              </w:rPr>
              <w:t>采伐对象主要包括栎类、油松等枯死木、濒死木、生长不良木，以及无培育前途的个体和非目的树种等林木个体。</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2）采伐方式</w:t>
            </w:r>
          </w:p>
          <w:p>
            <w:pPr>
              <w:pStyle w:val="null3"/>
              <w:ind w:firstLine="210"/>
              <w:jc w:val="left"/>
            </w:pPr>
            <w:r>
              <w:rPr>
                <w:rFonts w:ascii="仿宋_GB2312" w:hAnsi="仿宋_GB2312" w:cs="仿宋_GB2312" w:eastAsia="仿宋_GB2312"/>
                <w:sz w:val="21"/>
              </w:rPr>
              <w:t>采伐采用定株采伐的方式进行。</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3）采伐强度</w:t>
            </w:r>
          </w:p>
          <w:p>
            <w:pPr>
              <w:pStyle w:val="null3"/>
              <w:ind w:firstLine="210"/>
              <w:jc w:val="left"/>
            </w:pPr>
            <w:r>
              <w:rPr>
                <w:rFonts w:ascii="仿宋_GB2312" w:hAnsi="仿宋_GB2312" w:cs="仿宋_GB2312" w:eastAsia="仿宋_GB2312"/>
                <w:sz w:val="21"/>
              </w:rPr>
              <w:t>本项目采伐株数强度在</w:t>
            </w:r>
            <w:r>
              <w:rPr>
                <w:rFonts w:ascii="仿宋_GB2312" w:hAnsi="仿宋_GB2312" w:cs="仿宋_GB2312" w:eastAsia="仿宋_GB2312"/>
                <w:sz w:val="21"/>
              </w:rPr>
              <w:t>6-19%，蓄积强度控制在3-14%。</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4）采伐蓄积</w:t>
            </w:r>
          </w:p>
          <w:p>
            <w:pPr>
              <w:pStyle w:val="null3"/>
              <w:ind w:firstLine="210"/>
              <w:jc w:val="left"/>
            </w:pPr>
            <w:r>
              <w:rPr>
                <w:rFonts w:ascii="仿宋_GB2312" w:hAnsi="仿宋_GB2312" w:cs="仿宋_GB2312" w:eastAsia="仿宋_GB2312"/>
                <w:sz w:val="21"/>
              </w:rPr>
              <w:t>本包割灌面积</w:t>
            </w:r>
            <w:r>
              <w:rPr>
                <w:rFonts w:ascii="仿宋_GB2312" w:hAnsi="仿宋_GB2312" w:cs="仿宋_GB2312" w:eastAsia="仿宋_GB2312"/>
                <w:sz w:val="21"/>
              </w:rPr>
              <w:t>6820.00亩，采伐蓄积2618.9m³，修枝16.38万株。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5）采伐作业</w:t>
            </w:r>
          </w:p>
          <w:p>
            <w:pPr>
              <w:pStyle w:val="null3"/>
              <w:ind w:firstLine="210"/>
              <w:jc w:val="left"/>
            </w:pPr>
            <w:r>
              <w:rPr>
                <w:rFonts w:ascii="仿宋_GB2312" w:hAnsi="仿宋_GB2312" w:cs="仿宋_GB2312" w:eastAsia="仿宋_GB2312"/>
                <w:sz w:val="21"/>
              </w:rPr>
              <w:t>采伐前，先办理采伐证，并进行情况公示；再按照作业设计确定的各小班每亩采伐强度，组织施工技术人员逐小班确定采伐木，用红油漆对采伐木进行打号，确定保留木时要根据地形、林木的疏密程度等因素灵活掌握，忌死搬硬套。一定要注意保留林缘木、边界木和孤立木，并进行记录，建立台账。</w:t>
            </w:r>
          </w:p>
          <w:p>
            <w:pPr>
              <w:pStyle w:val="null3"/>
              <w:ind w:firstLine="210"/>
              <w:jc w:val="left"/>
            </w:pPr>
            <w:r>
              <w:rPr>
                <w:rFonts w:ascii="仿宋_GB2312" w:hAnsi="仿宋_GB2312" w:cs="仿宋_GB2312" w:eastAsia="仿宋_GB2312"/>
                <w:sz w:val="21"/>
              </w:rPr>
              <w:t>采伐时应确定并标记伐木顺序和作业小班总的树倒方向。施工技术人员要认真观察被伐木树冠形状、树干是否腐朽、倾斜、弯曲，风向和风力，判断树木的自然倒向，根据上述诸因素和周围其他树木的位置，有无挂枝、枯枝和其他危险因素，正确选定树木伐倒方向。应尽量降低伐根高度，伐根高度不大于</w:t>
            </w:r>
            <w:r>
              <w:rPr>
                <w:rFonts w:ascii="仿宋_GB2312" w:hAnsi="仿宋_GB2312" w:cs="仿宋_GB2312" w:eastAsia="仿宋_GB2312"/>
                <w:sz w:val="21"/>
              </w:rPr>
              <w:t>5</w:t>
            </w:r>
            <w:r>
              <w:rPr>
                <w:rFonts w:ascii="仿宋_GB2312" w:hAnsi="仿宋_GB2312" w:cs="仿宋_GB2312" w:eastAsia="仿宋_GB2312"/>
                <w:sz w:val="21"/>
              </w:rPr>
              <w:t>.0cm，提高伐木技术，减少木材损失。</w:t>
            </w:r>
          </w:p>
          <w:p>
            <w:pPr>
              <w:pStyle w:val="null3"/>
              <w:jc w:val="left"/>
            </w:pPr>
            <w:r>
              <w:rPr>
                <w:rFonts w:ascii="仿宋_GB2312" w:hAnsi="仿宋_GB2312" w:cs="仿宋_GB2312" w:eastAsia="仿宋_GB2312"/>
                <w:sz w:val="21"/>
              </w:rPr>
              <w:t>2.4 补植</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1）补植面积</w:t>
            </w:r>
          </w:p>
          <w:p>
            <w:pPr>
              <w:pStyle w:val="null3"/>
              <w:ind w:firstLine="420"/>
              <w:jc w:val="left"/>
            </w:pPr>
            <w:r>
              <w:rPr>
                <w:rFonts w:ascii="仿宋_GB2312" w:hAnsi="仿宋_GB2312" w:cs="仿宋_GB2312" w:eastAsia="仿宋_GB2312"/>
                <w:sz w:val="21"/>
              </w:rPr>
              <w:t>根据调查，本</w:t>
            </w:r>
            <w:r>
              <w:rPr>
                <w:rFonts w:ascii="仿宋_GB2312" w:hAnsi="仿宋_GB2312" w:cs="仿宋_GB2312" w:eastAsia="仿宋_GB2312"/>
                <w:sz w:val="21"/>
              </w:rPr>
              <w:t>包</w:t>
            </w:r>
            <w:r>
              <w:rPr>
                <w:rFonts w:ascii="仿宋_GB2312" w:hAnsi="仿宋_GB2312" w:cs="仿宋_GB2312" w:eastAsia="仿宋_GB2312"/>
                <w:sz w:val="21"/>
              </w:rPr>
              <w:t>设计</w:t>
            </w:r>
            <w:r>
              <w:rPr>
                <w:rFonts w:ascii="仿宋_GB2312" w:hAnsi="仿宋_GB2312" w:cs="仿宋_GB2312" w:eastAsia="仿宋_GB2312"/>
                <w:sz w:val="21"/>
              </w:rPr>
              <w:t>补植面积</w:t>
            </w:r>
            <w:r>
              <w:rPr>
                <w:rFonts w:ascii="仿宋_GB2312" w:hAnsi="仿宋_GB2312" w:cs="仿宋_GB2312" w:eastAsia="仿宋_GB2312"/>
                <w:sz w:val="21"/>
              </w:rPr>
              <w:t>2061.4</w:t>
            </w:r>
            <w:r>
              <w:rPr>
                <w:rFonts w:ascii="仿宋_GB2312" w:hAnsi="仿宋_GB2312" w:cs="仿宋_GB2312" w:eastAsia="仿宋_GB2312"/>
                <w:sz w:val="21"/>
              </w:rPr>
              <w:t>亩</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2）补植密度、配置方式</w:t>
            </w:r>
          </w:p>
          <w:p>
            <w:pPr>
              <w:pStyle w:val="null3"/>
              <w:ind w:firstLine="420"/>
              <w:jc w:val="left"/>
            </w:pPr>
            <w:r>
              <w:rPr>
                <w:rFonts w:ascii="仿宋_GB2312" w:hAnsi="仿宋_GB2312" w:cs="仿宋_GB2312" w:eastAsia="仿宋_GB2312"/>
                <w:sz w:val="21"/>
              </w:rPr>
              <w:t>依据《退化林修复技术规程》的有关要求，结合补植地段立地条件以及树种生物学特征和培育方向，确定补植密度为</w:t>
            </w:r>
            <w:r>
              <w:rPr>
                <w:rFonts w:ascii="仿宋_GB2312" w:hAnsi="仿宋_GB2312" w:cs="仿宋_GB2312" w:eastAsia="仿宋_GB2312"/>
                <w:sz w:val="21"/>
              </w:rPr>
              <w:t>36株/亩。种植点采用品字形配置形式，在土层不均匀、坡面破碎、地形变化复杂的地段，种植点的位置应灵活掌握，可以不拘泥于株行距的规定，但要保持单位面积上种植点的数量。</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3）补植苗木</w:t>
            </w:r>
          </w:p>
          <w:p>
            <w:pPr>
              <w:pStyle w:val="null3"/>
              <w:ind w:firstLine="420"/>
              <w:jc w:val="left"/>
            </w:pPr>
            <w:r>
              <w:rPr>
                <w:rFonts w:ascii="仿宋_GB2312" w:hAnsi="仿宋_GB2312" w:cs="仿宋_GB2312" w:eastAsia="仿宋_GB2312"/>
                <w:sz w:val="21"/>
              </w:rPr>
              <w:t>根据退化林修复的目的，考虑补植树种的与现有林木生物生态学特性相适应，因地制宜确定针叶阔叶树种，防止树种单一化，同时种苗来源充足的乡土树种和稳定性较好的耐寒、耐瘠薄的树种，最终确定本项目补植苗木种类确定为栓皮栎、厚朴、侧柏。</w:t>
            </w:r>
          </w:p>
          <w:p>
            <w:pPr>
              <w:pStyle w:val="null3"/>
              <w:jc w:val="left"/>
            </w:pPr>
            <w:r>
              <w:rPr>
                <w:rFonts w:ascii="仿宋_GB2312" w:hAnsi="仿宋_GB2312" w:cs="仿宋_GB2312" w:eastAsia="仿宋_GB2312"/>
                <w:sz w:val="21"/>
              </w:rPr>
              <w:t>为保证补植质量和效果，苗木必须采用专业苗圃生产的良种壮苗，优先使用当地苗圃培育的苗木，若本地苗木不足可就近选择气候条件、立地条件相近地区的苗木。苗木良种使用率应达到</w:t>
            </w:r>
            <w:r>
              <w:rPr>
                <w:rFonts w:ascii="仿宋_GB2312" w:hAnsi="仿宋_GB2312" w:cs="仿宋_GB2312" w:eastAsia="仿宋_GB2312"/>
                <w:sz w:val="21"/>
              </w:rPr>
              <w:t>75%以上，具有良种编号。 苗木必须具有林木种苗管理部门检验的“两证一签”（苗木检验证、苗木检疫证、苗木标签）的Ⅰ级苗木。严禁不符合质量标准、干形差、带病虫</w:t>
            </w:r>
          </w:p>
          <w:p>
            <w:pPr>
              <w:pStyle w:val="null3"/>
              <w:jc w:val="left"/>
            </w:pPr>
            <w:r>
              <w:rPr>
                <w:rFonts w:ascii="仿宋_GB2312" w:hAnsi="仿宋_GB2312" w:cs="仿宋_GB2312" w:eastAsia="仿宋_GB2312"/>
                <w:sz w:val="21"/>
              </w:rPr>
              <w:t>害的苗木及疫区苗木进入施工现场。同时，做好苗木供应衔接，避免长距离调运苗木。苗木到场后，及时进行苗木的检验，以确保种苗质量的准确性和可靠性。</w:t>
            </w:r>
          </w:p>
          <w:p>
            <w:pPr>
              <w:pStyle w:val="null3"/>
              <w:ind w:firstLine="630"/>
              <w:jc w:val="left"/>
            </w:pPr>
            <w:r>
              <w:rPr>
                <w:rFonts w:ascii="仿宋_GB2312" w:hAnsi="仿宋_GB2312" w:cs="仿宋_GB2312" w:eastAsia="仿宋_GB2312"/>
                <w:sz w:val="21"/>
              </w:rPr>
              <w:t>具体苗木标准如下：</w:t>
            </w:r>
          </w:p>
          <w:p>
            <w:pPr>
              <w:pStyle w:val="null3"/>
              <w:ind w:firstLine="632"/>
              <w:jc w:val="center"/>
            </w:pPr>
            <w:r>
              <w:rPr>
                <w:rFonts w:ascii="仿宋_GB2312" w:hAnsi="仿宋_GB2312" w:cs="仿宋_GB2312" w:eastAsia="仿宋_GB2312"/>
                <w:sz w:val="21"/>
                <w:b/>
              </w:rPr>
              <w:t>苗木规格表</w:t>
            </w:r>
          </w:p>
          <w:tbl>
            <w:tblPr>
              <w:tblInd w:type="dxa" w:w="210"/>
              <w:tblBorders>
                <w:top w:val="none" w:color="000000" w:sz="4"/>
                <w:left w:val="none" w:color="000000" w:sz="4"/>
                <w:bottom w:val="none" w:color="000000" w:sz="4"/>
                <w:right w:val="none" w:color="000000" w:sz="4"/>
                <w:insideH w:val="none"/>
                <w:insideV w:val="none"/>
              </w:tblBorders>
            </w:tblPr>
            <w:tblGrid>
              <w:gridCol w:w="380"/>
              <w:gridCol w:w="255"/>
              <w:gridCol w:w="412"/>
              <w:gridCol w:w="488"/>
              <w:gridCol w:w="488"/>
              <w:gridCol w:w="530"/>
            </w:tblGrid>
            <w:tr>
              <w:tc>
                <w:tcPr>
                  <w:tcW w:type="dxa" w:w="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树种名称</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苗龄</w:t>
                  </w:r>
                </w:p>
                <w:p>
                  <w:pPr>
                    <w:pStyle w:val="null3"/>
                    <w:jc w:val="center"/>
                  </w:pPr>
                </w:p>
              </w:tc>
              <w:tc>
                <w:tcPr>
                  <w:tcW w:type="dxa" w:w="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苗木种类</w:t>
                  </w:r>
                </w:p>
                <w:p>
                  <w:pPr>
                    <w:pStyle w:val="null3"/>
                    <w:jc w:val="center"/>
                  </w:pPr>
                </w:p>
              </w:tc>
              <w:tc>
                <w:tcPr>
                  <w:tcW w:type="dxa" w:w="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苗高</w:t>
                  </w:r>
                  <w:r>
                    <w:rPr>
                      <w:rFonts w:ascii="仿宋_GB2312" w:hAnsi="仿宋_GB2312" w:cs="仿宋_GB2312" w:eastAsia="仿宋_GB2312"/>
                      <w:sz w:val="22"/>
                      <w:color w:val="000000"/>
                    </w:rPr>
                    <w:t>(cm)</w:t>
                  </w:r>
                </w:p>
                <w:p>
                  <w:pPr>
                    <w:pStyle w:val="null3"/>
                    <w:jc w:val="center"/>
                  </w:pPr>
                </w:p>
              </w:tc>
              <w:tc>
                <w:tcPr>
                  <w:tcW w:type="dxa" w:w="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地径</w:t>
                  </w:r>
                  <w:r>
                    <w:rPr>
                      <w:rFonts w:ascii="仿宋_GB2312" w:hAnsi="仿宋_GB2312" w:cs="仿宋_GB2312" w:eastAsia="仿宋_GB2312"/>
                      <w:sz w:val="22"/>
                      <w:color w:val="000000"/>
                    </w:rPr>
                    <w:t>(cm)</w:t>
                  </w:r>
                </w:p>
                <w:p>
                  <w:pPr>
                    <w:pStyle w:val="null3"/>
                    <w:jc w:val="center"/>
                  </w:pPr>
                </w:p>
              </w:tc>
              <w:tc>
                <w:tcPr>
                  <w:tcW w:type="dxa" w:w="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备注</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侧柏</w:t>
                  </w:r>
                </w:p>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播种苗</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w:t>
                  </w:r>
                  <w:r>
                    <w:rPr>
                      <w:rFonts w:ascii="仿宋_GB2312" w:hAnsi="仿宋_GB2312" w:cs="仿宋_GB2312" w:eastAsia="仿宋_GB2312"/>
                      <w:sz w:val="22"/>
                      <w:color w:val="000000"/>
                    </w:rPr>
                    <w:t>＞</w:t>
                  </w:r>
                  <w:r>
                    <w:rPr>
                      <w:rFonts w:ascii="仿宋_GB2312" w:hAnsi="仿宋_GB2312" w:cs="仿宋_GB2312" w:eastAsia="仿宋_GB2312"/>
                      <w:sz w:val="22"/>
                      <w:color w:val="000000"/>
                    </w:rPr>
                    <w:t>50</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w:t>
                  </w:r>
                  <w:r>
                    <w:rPr>
                      <w:rFonts w:ascii="仿宋_GB2312" w:hAnsi="仿宋_GB2312" w:cs="仿宋_GB2312" w:eastAsia="仿宋_GB2312"/>
                      <w:sz w:val="22"/>
                      <w:color w:val="000000"/>
                    </w:rPr>
                    <w:t>＞</w:t>
                  </w:r>
                  <w:r>
                    <w:rPr>
                      <w:rFonts w:ascii="仿宋_GB2312" w:hAnsi="仿宋_GB2312" w:cs="仿宋_GB2312" w:eastAsia="仿宋_GB2312"/>
                      <w:sz w:val="22"/>
                      <w:color w:val="000000"/>
                    </w:rPr>
                    <w:t>0.7</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容器苗、充分</w:t>
                  </w:r>
                </w:p>
                <w:p>
                  <w:pPr>
                    <w:pStyle w:val="null3"/>
                    <w:jc w:val="center"/>
                  </w:pPr>
                  <w:r>
                    <w:rPr>
                      <w:rFonts w:ascii="仿宋_GB2312" w:hAnsi="仿宋_GB2312" w:cs="仿宋_GB2312" w:eastAsia="仿宋_GB2312"/>
                      <w:sz w:val="22"/>
                      <w:color w:val="000000"/>
                    </w:rPr>
                    <w:t>木质化、无枯梢</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栓皮栎</w:t>
                  </w:r>
                </w:p>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0</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播种苗</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w:t>
                  </w:r>
                  <w:r>
                    <w:rPr>
                      <w:rFonts w:ascii="仿宋_GB2312" w:hAnsi="仿宋_GB2312" w:cs="仿宋_GB2312" w:eastAsia="仿宋_GB2312"/>
                      <w:sz w:val="22"/>
                      <w:color w:val="000000"/>
                    </w:rPr>
                    <w:t>＞</w:t>
                  </w:r>
                  <w:r>
                    <w:rPr>
                      <w:rFonts w:ascii="仿宋_GB2312" w:hAnsi="仿宋_GB2312" w:cs="仿宋_GB2312" w:eastAsia="仿宋_GB2312"/>
                      <w:sz w:val="22"/>
                      <w:color w:val="000000"/>
                    </w:rPr>
                    <w:t>50</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w:t>
                  </w:r>
                  <w:r>
                    <w:rPr>
                      <w:rFonts w:ascii="仿宋_GB2312" w:hAnsi="仿宋_GB2312" w:cs="仿宋_GB2312" w:eastAsia="仿宋_GB2312"/>
                      <w:sz w:val="22"/>
                      <w:color w:val="000000"/>
                    </w:rPr>
                    <w:t>＞</w:t>
                  </w:r>
                  <w:r>
                    <w:rPr>
                      <w:rFonts w:ascii="仿宋_GB2312" w:hAnsi="仿宋_GB2312" w:cs="仿宋_GB2312" w:eastAsia="仿宋_GB2312"/>
                      <w:sz w:val="22"/>
                      <w:color w:val="000000"/>
                    </w:rPr>
                    <w:t>0.5</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容器苗、充分</w:t>
                  </w:r>
                </w:p>
                <w:p>
                  <w:pPr>
                    <w:pStyle w:val="null3"/>
                    <w:jc w:val="center"/>
                  </w:pPr>
                  <w:r>
                    <w:rPr>
                      <w:rFonts w:ascii="仿宋_GB2312" w:hAnsi="仿宋_GB2312" w:cs="仿宋_GB2312" w:eastAsia="仿宋_GB2312"/>
                      <w:sz w:val="22"/>
                      <w:color w:val="000000"/>
                    </w:rPr>
                    <w:t>木质化</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厚朴</w:t>
                  </w:r>
                </w:p>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播种苗</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w:t>
                  </w:r>
                  <w:r>
                    <w:rPr>
                      <w:rFonts w:ascii="仿宋_GB2312" w:hAnsi="仿宋_GB2312" w:cs="仿宋_GB2312" w:eastAsia="仿宋_GB2312"/>
                      <w:sz w:val="22"/>
                      <w:color w:val="000000"/>
                    </w:rPr>
                    <w:t>＞</w:t>
                  </w:r>
                  <w:r>
                    <w:rPr>
                      <w:rFonts w:ascii="仿宋_GB2312" w:hAnsi="仿宋_GB2312" w:cs="仿宋_GB2312" w:eastAsia="仿宋_GB2312"/>
                      <w:sz w:val="22"/>
                      <w:color w:val="000000"/>
                    </w:rPr>
                    <w:t>50</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w:t>
                  </w:r>
                  <w:r>
                    <w:rPr>
                      <w:rFonts w:ascii="仿宋_GB2312" w:hAnsi="仿宋_GB2312" w:cs="仿宋_GB2312" w:eastAsia="仿宋_GB2312"/>
                      <w:sz w:val="22"/>
                      <w:color w:val="000000"/>
                    </w:rPr>
                    <w:t>＞</w:t>
                  </w:r>
                  <w:r>
                    <w:rPr>
                      <w:rFonts w:ascii="仿宋_GB2312" w:hAnsi="仿宋_GB2312" w:cs="仿宋_GB2312" w:eastAsia="仿宋_GB2312"/>
                      <w:sz w:val="22"/>
                      <w:color w:val="000000"/>
                    </w:rPr>
                    <w:t>0.8</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容器苗、充分</w:t>
                  </w:r>
                </w:p>
                <w:p>
                  <w:pPr>
                    <w:pStyle w:val="null3"/>
                    <w:jc w:val="center"/>
                  </w:pPr>
                  <w:r>
                    <w:rPr>
                      <w:rFonts w:ascii="仿宋_GB2312" w:hAnsi="仿宋_GB2312" w:cs="仿宋_GB2312" w:eastAsia="仿宋_GB2312"/>
                      <w:sz w:val="22"/>
                      <w:color w:val="000000"/>
                    </w:rPr>
                    <w:t>木质化</w:t>
                  </w:r>
                </w:p>
              </w:tc>
            </w:tr>
          </w:tbl>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4）整地</w:t>
            </w:r>
          </w:p>
          <w:p>
            <w:pPr>
              <w:pStyle w:val="null3"/>
              <w:ind w:firstLine="210"/>
              <w:jc w:val="left"/>
            </w:pPr>
            <w:r>
              <w:rPr>
                <w:rFonts w:ascii="仿宋_GB2312" w:hAnsi="仿宋_GB2312" w:cs="仿宋_GB2312" w:eastAsia="仿宋_GB2312"/>
                <w:sz w:val="21"/>
              </w:rPr>
              <w:t>根据项目区自然条件和多年造林经验，整地时间应在造林前</w:t>
            </w:r>
            <w:r>
              <w:rPr>
                <w:rFonts w:ascii="仿宋_GB2312" w:hAnsi="仿宋_GB2312" w:cs="仿宋_GB2312" w:eastAsia="仿宋_GB2312"/>
                <w:sz w:val="21"/>
              </w:rPr>
              <w:t>1个季度进行。整地应遵照因地制宜的原则，以蓄水保土为目的。整地方式为穴状整地，整地规格为50×40×30cm。挖坑时应将表土和心土分开堆放，与表 土混合均匀填入坑内，再将心土覆盖其上，直至将坑穴填满。</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5）栽植</w:t>
            </w:r>
          </w:p>
          <w:p>
            <w:pPr>
              <w:pStyle w:val="null3"/>
              <w:ind w:firstLine="210"/>
              <w:jc w:val="left"/>
            </w:pPr>
            <w:r>
              <w:rPr>
                <w:rFonts w:ascii="仿宋_GB2312" w:hAnsi="仿宋_GB2312" w:cs="仿宋_GB2312" w:eastAsia="仿宋_GB2312"/>
                <w:sz w:val="21"/>
              </w:rPr>
              <w:t>本项目采用植苗补植方法，每穴</w:t>
            </w:r>
            <w:r>
              <w:rPr>
                <w:rFonts w:ascii="仿宋_GB2312" w:hAnsi="仿宋_GB2312" w:cs="仿宋_GB2312" w:eastAsia="仿宋_GB2312"/>
                <w:sz w:val="21"/>
              </w:rPr>
              <w:t>1株。补植于2025年秋季进行。栽植时采用生根粉配制</w:t>
            </w:r>
            <w:r>
              <w:rPr>
                <w:rFonts w:ascii="仿宋_GB2312" w:hAnsi="仿宋_GB2312" w:cs="仿宋_GB2312" w:eastAsia="仿宋_GB2312"/>
                <w:sz w:val="21"/>
              </w:rPr>
              <w:t>液</w:t>
            </w:r>
            <w:r>
              <w:rPr>
                <w:rFonts w:ascii="仿宋_GB2312" w:hAnsi="仿宋_GB2312" w:cs="仿宋_GB2312" w:eastAsia="仿宋_GB2312"/>
                <w:sz w:val="21"/>
              </w:rPr>
              <w:t>对苗木根系进行</w:t>
            </w:r>
            <w:r>
              <w:rPr>
                <w:rFonts w:ascii="仿宋_GB2312" w:hAnsi="仿宋_GB2312" w:cs="仿宋_GB2312" w:eastAsia="仿宋_GB2312"/>
                <w:sz w:val="21"/>
              </w:rPr>
              <w:t>浇灌</w:t>
            </w:r>
            <w:r>
              <w:rPr>
                <w:rFonts w:ascii="仿宋_GB2312" w:hAnsi="仿宋_GB2312" w:cs="仿宋_GB2312" w:eastAsia="仿宋_GB2312"/>
                <w:sz w:val="21"/>
              </w:rPr>
              <w:t>处理，并按照《陕西省造林技术规程》的技术标准和要求进行，做到苗木端正，根系舒展，深浅适当，表土回填，分层踩实。</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6）幼林管理与抚育</w:t>
            </w:r>
          </w:p>
          <w:p>
            <w:pPr>
              <w:pStyle w:val="null3"/>
              <w:ind w:firstLine="210"/>
              <w:jc w:val="left"/>
            </w:pPr>
            <w:r>
              <w:rPr>
                <w:rFonts w:ascii="仿宋_GB2312" w:hAnsi="仿宋_GB2312" w:cs="仿宋_GB2312" w:eastAsia="仿宋_GB2312"/>
                <w:sz w:val="21"/>
              </w:rPr>
              <w:t>补植后</w:t>
            </w:r>
            <w:r>
              <w:rPr>
                <w:rFonts w:ascii="仿宋_GB2312" w:hAnsi="仿宋_GB2312" w:cs="仿宋_GB2312" w:eastAsia="仿宋_GB2312"/>
                <w:sz w:val="21"/>
              </w:rPr>
              <w:t>3年内进行幼林抚育，抚育年次为3年5次，以2-2-1为序。抚育的主要内容是松土、除草、除萌、扩穴、砍灌、培土、整枝、林业有害生物防治等。松土除草要做到“三不伤、二干净、一培土”，即不伤根、不伤皮、不伤树梢；杂草除干净、石块捡干净；把除松的土培到根际，并把除掉的无虫卵的杂草覆盖到树根附近，以减少水分蒸发和增加有机质。松土深度要适当，做到里浅外深，造林后第一年浅，以后逐年加深。发现病、虫、鼠、兔等林业有害生物要及时进行防治。</w:t>
            </w:r>
          </w:p>
          <w:p>
            <w:pPr>
              <w:pStyle w:val="null3"/>
              <w:jc w:val="left"/>
            </w:pPr>
            <w:r>
              <w:rPr>
                <w:rFonts w:ascii="仿宋_GB2312" w:hAnsi="仿宋_GB2312" w:cs="仿宋_GB2312" w:eastAsia="仿宋_GB2312"/>
                <w:sz w:val="21"/>
              </w:rPr>
              <w:t>本项目成活率调查应该在补植后次年进行，调查方法是在补植小班内选择代表性样地，分别统计成活与死亡株数。调查结果分别按照成活率</w:t>
            </w:r>
            <w:r>
              <w:rPr>
                <w:rFonts w:ascii="仿宋_GB2312" w:hAnsi="仿宋_GB2312" w:cs="仿宋_GB2312" w:eastAsia="仿宋_GB2312"/>
                <w:sz w:val="21"/>
              </w:rPr>
              <w:t>85%（含）以上、41-84%、40%（含）以下三级统计。成活率在40%以下的重新补植，成活率在41-84%的按照补植密度必须及时补植，成活率在85%以上的为合格，不需要补植。</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7）苗木需要量及来源</w:t>
            </w:r>
          </w:p>
          <w:p>
            <w:pPr>
              <w:pStyle w:val="null3"/>
              <w:ind w:firstLine="210"/>
              <w:jc w:val="left"/>
            </w:pPr>
            <w:r>
              <w:rPr>
                <w:rFonts w:ascii="仿宋_GB2312" w:hAnsi="仿宋_GB2312" w:cs="仿宋_GB2312" w:eastAsia="仿宋_GB2312"/>
                <w:sz w:val="21"/>
              </w:rPr>
              <w:t>本</w:t>
            </w:r>
            <w:r>
              <w:rPr>
                <w:rFonts w:ascii="仿宋_GB2312" w:hAnsi="仿宋_GB2312" w:cs="仿宋_GB2312" w:eastAsia="仿宋_GB2312"/>
                <w:sz w:val="21"/>
              </w:rPr>
              <w:t>包</w:t>
            </w:r>
            <w:r>
              <w:rPr>
                <w:rFonts w:ascii="仿宋_GB2312" w:hAnsi="仿宋_GB2312" w:cs="仿宋_GB2312" w:eastAsia="仿宋_GB2312"/>
                <w:sz w:val="21"/>
              </w:rPr>
              <w:t>共需造林苗木</w:t>
            </w:r>
            <w:r>
              <w:rPr>
                <w:rFonts w:ascii="仿宋_GB2312" w:hAnsi="仿宋_GB2312" w:cs="仿宋_GB2312" w:eastAsia="仿宋_GB2312"/>
                <w:sz w:val="21"/>
              </w:rPr>
              <w:t>85342</w:t>
            </w:r>
            <w:r>
              <w:rPr>
                <w:rFonts w:ascii="仿宋_GB2312" w:hAnsi="仿宋_GB2312" w:cs="仿宋_GB2312" w:eastAsia="仿宋_GB2312"/>
                <w:sz w:val="21"/>
              </w:rPr>
              <w:t>株（含补植量</w:t>
            </w:r>
            <w:r>
              <w:rPr>
                <w:rFonts w:ascii="仿宋_GB2312" w:hAnsi="仿宋_GB2312" w:cs="仿宋_GB2312" w:eastAsia="仿宋_GB2312"/>
                <w:sz w:val="21"/>
              </w:rPr>
              <w:t>15%），其中侧柏</w:t>
            </w:r>
            <w:r>
              <w:rPr>
                <w:rFonts w:ascii="仿宋_GB2312" w:hAnsi="仿宋_GB2312" w:cs="仿宋_GB2312" w:eastAsia="仿宋_GB2312"/>
                <w:sz w:val="21"/>
              </w:rPr>
              <w:t>18454</w:t>
            </w:r>
            <w:r>
              <w:rPr>
                <w:rFonts w:ascii="仿宋_GB2312" w:hAnsi="仿宋_GB2312" w:cs="仿宋_GB2312" w:eastAsia="仿宋_GB2312"/>
                <w:sz w:val="21"/>
              </w:rPr>
              <w:t>株、栓皮栎</w:t>
            </w:r>
            <w:r>
              <w:rPr>
                <w:rFonts w:ascii="仿宋_GB2312" w:hAnsi="仿宋_GB2312" w:cs="仿宋_GB2312" w:eastAsia="仿宋_GB2312"/>
                <w:sz w:val="21"/>
              </w:rPr>
              <w:t>56895</w:t>
            </w:r>
            <w:r>
              <w:rPr>
                <w:rFonts w:ascii="仿宋_GB2312" w:hAnsi="仿宋_GB2312" w:cs="仿宋_GB2312" w:eastAsia="仿宋_GB2312"/>
                <w:sz w:val="21"/>
              </w:rPr>
              <w:t>株、厚朴</w:t>
            </w:r>
            <w:r>
              <w:rPr>
                <w:rFonts w:ascii="仿宋_GB2312" w:hAnsi="仿宋_GB2312" w:cs="仿宋_GB2312" w:eastAsia="仿宋_GB2312"/>
                <w:sz w:val="21"/>
              </w:rPr>
              <w:t>9993</w:t>
            </w:r>
            <w:r>
              <w:rPr>
                <w:rFonts w:ascii="仿宋_GB2312" w:hAnsi="仿宋_GB2312" w:cs="仿宋_GB2312" w:eastAsia="仿宋_GB2312"/>
                <w:sz w:val="21"/>
              </w:rPr>
              <w:t>株，均为容器苗。</w:t>
            </w:r>
          </w:p>
          <w:p>
            <w:pPr>
              <w:pStyle w:val="null3"/>
              <w:jc w:val="left"/>
            </w:pPr>
            <w:r>
              <w:rPr>
                <w:rFonts w:ascii="仿宋_GB2312" w:hAnsi="仿宋_GB2312" w:cs="仿宋_GB2312" w:eastAsia="仿宋_GB2312"/>
                <w:sz w:val="21"/>
              </w:rPr>
              <w:t>苗木来源：根据国家林业和草原局《关于推进种苗事业高质量发展的意见》</w:t>
            </w:r>
            <w:r>
              <w:rPr>
                <w:rFonts w:ascii="仿宋_GB2312" w:hAnsi="仿宋_GB2312" w:cs="仿宋_GB2312" w:eastAsia="仿宋_GB2312"/>
                <w:sz w:val="21"/>
              </w:rPr>
              <w:t>(林场发(2019)82号)、陕西省林业局《关于印发陕西省国土绿化规 划(2023-2030))的通知》(陕林财发(2022)191号)文件精神，本次补植苗木优先使用林木良种、林木良种使用率达到75%以上。所需苗木原则上在当地采购，若本地苗木不足时可接近选择气候条件、立地条件相近地区的苗木。</w:t>
            </w:r>
          </w:p>
          <w:p>
            <w:pPr>
              <w:pStyle w:val="null3"/>
              <w:jc w:val="left"/>
            </w:pPr>
            <w:r>
              <w:rPr>
                <w:rFonts w:ascii="仿宋_GB2312" w:hAnsi="仿宋_GB2312" w:cs="仿宋_GB2312" w:eastAsia="仿宋_GB2312"/>
                <w:sz w:val="21"/>
              </w:rPr>
              <w:t>2.5 修枝</w:t>
            </w:r>
          </w:p>
          <w:p>
            <w:pPr>
              <w:pStyle w:val="null3"/>
              <w:ind w:firstLine="420"/>
              <w:jc w:val="left"/>
            </w:pPr>
            <w:r>
              <w:rPr>
                <w:rFonts w:ascii="仿宋_GB2312" w:hAnsi="仿宋_GB2312" w:cs="仿宋_GB2312" w:eastAsia="仿宋_GB2312"/>
                <w:sz w:val="21"/>
              </w:rPr>
              <w:t>在自然整枝能力不良、通风不畅的林分中，通过修掉目的树种林木下部过多的枝条、枯死枝，调节林内通风透光条件，给林木的生长发育创造适宜条件。修枝主要是修去枯死枝和树冠下部衰老的</w:t>
            </w:r>
            <w:r>
              <w:rPr>
                <w:rFonts w:ascii="仿宋_GB2312" w:hAnsi="仿宋_GB2312" w:cs="仿宋_GB2312" w:eastAsia="仿宋_GB2312"/>
                <w:sz w:val="21"/>
              </w:rPr>
              <w:t>1～2轮活枝，修枝后保留冠长不低于树高的1/2，最低不低于树高的1/3，枝桩尽量修平，剪口不能伤害树干的韧皮部和木质部。修枝应在树木休眠期进行。</w:t>
            </w:r>
          </w:p>
          <w:p>
            <w:pPr>
              <w:pStyle w:val="null3"/>
              <w:jc w:val="left"/>
            </w:pPr>
            <w:r>
              <w:rPr>
                <w:rFonts w:ascii="仿宋_GB2312" w:hAnsi="仿宋_GB2312" w:cs="仿宋_GB2312" w:eastAsia="仿宋_GB2312"/>
                <w:sz w:val="21"/>
              </w:rPr>
              <w:t>2.6 割灌</w:t>
            </w:r>
          </w:p>
          <w:p>
            <w:pPr>
              <w:pStyle w:val="null3"/>
              <w:ind w:firstLine="210"/>
              <w:jc w:val="left"/>
            </w:pPr>
            <w:r>
              <w:rPr>
                <w:rFonts w:ascii="仿宋_GB2312" w:hAnsi="仿宋_GB2312" w:cs="仿宋_GB2312" w:eastAsia="仿宋_GB2312"/>
                <w:sz w:val="21"/>
              </w:rPr>
              <w:t>为了消除灌木藤本对幼苗幼树生长的影响，保证目的树种幼苗幼树正常生长，需对林下灌木藤本进行砍除。在进行割灌作业时，主要砍除目的树种幼苗幼树周围</w:t>
            </w:r>
            <w:r>
              <w:rPr>
                <w:rFonts w:ascii="仿宋_GB2312" w:hAnsi="仿宋_GB2312" w:cs="仿宋_GB2312" w:eastAsia="仿宋_GB2312"/>
                <w:sz w:val="21"/>
              </w:rPr>
              <w:t>1.0m范围内和需要进行修复补植地段的各种灌木及高大杂草，以便为目的树种创造良好的生长条件。割灌留茬高度不得大于5.0cm，并将所砍移干集中堆放处理，同时应注意保留现有乔木树种的幼苗幼树和珍稀重点保护草本植物和灌木。</w:t>
            </w:r>
          </w:p>
          <w:p>
            <w:pPr>
              <w:pStyle w:val="null3"/>
              <w:jc w:val="left"/>
            </w:pPr>
            <w:r>
              <w:rPr>
                <w:rFonts w:ascii="仿宋_GB2312" w:hAnsi="仿宋_GB2312" w:cs="仿宋_GB2312" w:eastAsia="仿宋_GB2312"/>
                <w:sz w:val="21"/>
              </w:rPr>
              <w:t xml:space="preserve">2.7 </w:t>
            </w:r>
            <w:r>
              <w:rPr>
                <w:rFonts w:ascii="仿宋_GB2312" w:hAnsi="仿宋_GB2312" w:cs="仿宋_GB2312" w:eastAsia="仿宋_GB2312"/>
                <w:sz w:val="21"/>
              </w:rPr>
              <w:t>剩余物处理</w:t>
            </w:r>
          </w:p>
          <w:p>
            <w:pPr>
              <w:pStyle w:val="null3"/>
              <w:ind w:firstLine="210"/>
              <w:jc w:val="left"/>
            </w:pPr>
            <w:r>
              <w:rPr>
                <w:rFonts w:ascii="仿宋_GB2312" w:hAnsi="仿宋_GB2312" w:cs="仿宋_GB2312" w:eastAsia="仿宋_GB2312"/>
                <w:sz w:val="21"/>
              </w:rPr>
              <w:t>采伐等作业完成后，对经过作业所产生的松科类大于</w:t>
            </w:r>
            <w:r>
              <w:rPr>
                <w:rFonts w:ascii="仿宋_GB2312" w:hAnsi="仿宋_GB2312" w:cs="仿宋_GB2312" w:eastAsia="仿宋_GB2312"/>
                <w:sz w:val="21"/>
              </w:rPr>
              <w:t>1cm的剩余物必须运出林外，严禁在林内堆放。对非松科类小于5cm的木材、枝</w:t>
            </w:r>
            <w:r>
              <w:rPr>
                <w:rFonts w:ascii="仿宋_GB2312" w:hAnsi="仿宋_GB2312" w:cs="仿宋_GB2312" w:eastAsia="仿宋_GB2312"/>
                <w:sz w:val="21"/>
              </w:rPr>
              <w:t>丫等剩余物，有条件时应尽量运出加以利用，不能利用的应截成</w:t>
            </w:r>
            <w:r>
              <w:rPr>
                <w:rFonts w:ascii="仿宋_GB2312" w:hAnsi="仿宋_GB2312" w:cs="仿宋_GB2312" w:eastAsia="仿宋_GB2312"/>
                <w:sz w:val="21"/>
              </w:rPr>
              <w:t>1~1.5m点状整</w:t>
            </w:r>
            <w:r>
              <w:rPr>
                <w:rFonts w:ascii="仿宋_GB2312" w:hAnsi="仿宋_GB2312" w:cs="仿宋_GB2312" w:eastAsia="仿宋_GB2312"/>
                <w:sz w:val="21"/>
              </w:rPr>
              <w:t>齐堆放在林内，坡度较大地段沿等高线整齐条状堆放在林内。</w:t>
            </w:r>
          </w:p>
          <w:p>
            <w:pPr>
              <w:pStyle w:val="null3"/>
              <w:jc w:val="left"/>
            </w:pPr>
            <w:r>
              <w:rPr>
                <w:rFonts w:ascii="仿宋_GB2312" w:hAnsi="仿宋_GB2312" w:cs="仿宋_GB2312" w:eastAsia="仿宋_GB2312"/>
                <w:sz w:val="21"/>
              </w:rPr>
              <w:t xml:space="preserve">2.8 </w:t>
            </w:r>
            <w:r>
              <w:rPr>
                <w:rFonts w:ascii="仿宋_GB2312" w:hAnsi="仿宋_GB2312" w:cs="仿宋_GB2312" w:eastAsia="仿宋_GB2312"/>
                <w:sz w:val="21"/>
              </w:rPr>
              <w:t>病虫害木处理</w:t>
            </w:r>
          </w:p>
          <w:p>
            <w:pPr>
              <w:pStyle w:val="null3"/>
              <w:ind w:firstLine="210"/>
              <w:jc w:val="left"/>
            </w:pPr>
            <w:r>
              <w:rPr>
                <w:rFonts w:ascii="仿宋_GB2312" w:hAnsi="仿宋_GB2312" w:cs="仿宋_GB2312" w:eastAsia="仿宋_GB2312"/>
                <w:sz w:val="21"/>
              </w:rPr>
              <w:t>对作业区内所有病害木、虫害木、枯死木进行伐除，伐桩最高不得</w:t>
            </w:r>
            <w:r>
              <w:rPr>
                <w:rFonts w:ascii="仿宋_GB2312" w:hAnsi="仿宋_GB2312" w:cs="仿宋_GB2312" w:eastAsia="仿宋_GB2312"/>
                <w:sz w:val="21"/>
              </w:rPr>
              <w:t>超过</w:t>
            </w:r>
            <w:r>
              <w:rPr>
                <w:rFonts w:ascii="仿宋_GB2312" w:hAnsi="仿宋_GB2312" w:cs="仿宋_GB2312" w:eastAsia="仿宋_GB2312"/>
                <w:sz w:val="21"/>
              </w:rPr>
              <w:t>5厘米。对清理出来的松科病虫害木主</w:t>
            </w:r>
            <w:r>
              <w:rPr>
                <w:rFonts w:ascii="仿宋_GB2312" w:hAnsi="仿宋_GB2312" w:cs="仿宋_GB2312" w:eastAsia="仿宋_GB2312"/>
                <w:sz w:val="21"/>
              </w:rPr>
              <w:t>杆和大于</w:t>
            </w:r>
            <w:r>
              <w:rPr>
                <w:rFonts w:ascii="仿宋_GB2312" w:hAnsi="仿宋_GB2312" w:cs="仿宋_GB2312" w:eastAsia="仿宋_GB2312"/>
                <w:sz w:val="21"/>
              </w:rPr>
              <w:t>1cm以上的枝</w:t>
            </w:r>
            <w:r>
              <w:rPr>
                <w:rFonts w:ascii="仿宋_GB2312" w:hAnsi="仿宋_GB2312" w:cs="仿宋_GB2312" w:eastAsia="仿宋_GB2312"/>
                <w:sz w:val="21"/>
              </w:rPr>
              <w:t>丫等剩余物要及时运出林外集中烧毁，焚烧时段应向县森林防火指挥部报告用火时段和用火位置。</w:t>
            </w:r>
          </w:p>
          <w:p>
            <w:pPr>
              <w:pStyle w:val="null3"/>
              <w:ind w:firstLine="210"/>
              <w:jc w:val="left"/>
            </w:pPr>
            <w:r>
              <w:rPr>
                <w:rFonts w:ascii="仿宋_GB2312" w:hAnsi="仿宋_GB2312" w:cs="仿宋_GB2312" w:eastAsia="仿宋_GB2312"/>
                <w:sz w:val="21"/>
              </w:rPr>
              <w:t>焚烧点应</w:t>
            </w:r>
            <w:r>
              <w:rPr>
                <w:rFonts w:ascii="仿宋_GB2312" w:hAnsi="仿宋_GB2312" w:cs="仿宋_GB2312" w:eastAsia="仿宋_GB2312"/>
                <w:sz w:val="21"/>
              </w:rPr>
              <w:t>选择在地形开阔无可燃物且离水源较近的地点，可根据实际地形挖</w:t>
            </w:r>
            <w:r>
              <w:rPr>
                <w:rFonts w:ascii="仿宋_GB2312" w:hAnsi="仿宋_GB2312" w:cs="仿宋_GB2312" w:eastAsia="仿宋_GB2312"/>
                <w:sz w:val="21"/>
              </w:rPr>
              <w:t>焚烧坑，坑大小为</w:t>
            </w:r>
            <w:r>
              <w:rPr>
                <w:rFonts w:ascii="仿宋_GB2312" w:hAnsi="仿宋_GB2312" w:cs="仿宋_GB2312" w:eastAsia="仿宋_GB2312"/>
                <w:sz w:val="21"/>
              </w:rPr>
              <w:t>:长3m，宽2m，坑内低外高，成15%度</w:t>
            </w:r>
            <w:r>
              <w:rPr>
                <w:rFonts w:ascii="仿宋_GB2312" w:hAnsi="仿宋_GB2312" w:cs="仿宋_GB2312" w:eastAsia="仿宋_GB2312"/>
                <w:sz w:val="21"/>
              </w:rPr>
              <w:t>夹角。并开好防火线，选择无风天气，在确保安全的情况下进行焚烧。焚烧时安排</w:t>
            </w:r>
            <w:r>
              <w:rPr>
                <w:rFonts w:ascii="仿宋_GB2312" w:hAnsi="仿宋_GB2312" w:cs="仿宋_GB2312" w:eastAsia="仿宋_GB2312"/>
                <w:sz w:val="21"/>
              </w:rPr>
              <w:t>2名以上人员值</w:t>
            </w:r>
            <w:r>
              <w:rPr>
                <w:rFonts w:ascii="仿宋_GB2312" w:hAnsi="仿宋_GB2312" w:cs="仿宋_GB2312" w:eastAsia="仿宋_GB2312"/>
                <w:sz w:val="21"/>
              </w:rPr>
              <w:t>守，每个焚烧点配备必要的灭火器材，待树木完全焚烧至碳化后进行深埋处理，值守人员方可离开。</w:t>
            </w:r>
          </w:p>
          <w:p>
            <w:pPr>
              <w:pStyle w:val="null3"/>
              <w:jc w:val="left"/>
            </w:pPr>
            <w:r>
              <w:rPr>
                <w:rFonts w:ascii="仿宋_GB2312" w:hAnsi="仿宋_GB2312" w:cs="仿宋_GB2312" w:eastAsia="仿宋_GB2312"/>
                <w:sz w:val="21"/>
                <w:b/>
              </w:rPr>
              <w:t>3 宣传标识设计</w:t>
            </w:r>
          </w:p>
          <w:p>
            <w:pPr>
              <w:pStyle w:val="null3"/>
              <w:ind w:firstLine="420"/>
              <w:jc w:val="left"/>
            </w:pPr>
            <w:r>
              <w:rPr>
                <w:rFonts w:ascii="仿宋_GB2312" w:hAnsi="仿宋_GB2312" w:cs="仿宋_GB2312" w:eastAsia="仿宋_GB2312"/>
                <w:sz w:val="21"/>
              </w:rPr>
              <w:t>为了使修复的林分得到有效保护，促进林分快速恢复和造林幼树的迅速生长，防止人为干扰和破坏，应在退化林修复作业区建立宣传牌</w:t>
            </w:r>
            <w:r>
              <w:rPr>
                <w:rFonts w:ascii="仿宋_GB2312" w:hAnsi="仿宋_GB2312" w:cs="仿宋_GB2312" w:eastAsia="仿宋_GB2312"/>
                <w:sz w:val="21"/>
              </w:rPr>
              <w:t>1</w:t>
            </w:r>
            <w:r>
              <w:rPr>
                <w:rFonts w:ascii="仿宋_GB2312" w:hAnsi="仿宋_GB2312" w:cs="仿宋_GB2312" w:eastAsia="仿宋_GB2312"/>
                <w:sz w:val="21"/>
              </w:rPr>
              <w:t>块。</w:t>
            </w:r>
            <w:r>
              <w:rPr>
                <w:rFonts w:ascii="仿宋_GB2312" w:hAnsi="仿宋_GB2312" w:cs="仿宋_GB2312" w:eastAsia="仿宋_GB2312"/>
                <w:sz w:val="21"/>
              </w:rPr>
              <w:t>牌面内容包括：退化林修复四至范围、作业面积、作业年限、管护单位、</w:t>
            </w:r>
            <w:r>
              <w:rPr>
                <w:rFonts w:ascii="仿宋_GB2312" w:hAnsi="仿宋_GB2312" w:cs="仿宋_GB2312" w:eastAsia="仿宋_GB2312"/>
                <w:sz w:val="21"/>
              </w:rPr>
              <w:t>责任人和管护制度等内容。</w:t>
            </w:r>
          </w:p>
          <w:p>
            <w:pPr>
              <w:pStyle w:val="null3"/>
              <w:ind w:firstLine="420"/>
              <w:jc w:val="left"/>
            </w:pPr>
            <w:r>
              <w:rPr>
                <w:rFonts w:ascii="仿宋_GB2312" w:hAnsi="仿宋_GB2312" w:cs="仿宋_GB2312" w:eastAsia="仿宋_GB2312"/>
                <w:sz w:val="21"/>
              </w:rPr>
              <w:t>宣传牌设置在东沟村</w:t>
            </w:r>
            <w:r>
              <w:rPr>
                <w:rFonts w:ascii="仿宋_GB2312" w:hAnsi="仿宋_GB2312" w:cs="仿宋_GB2312" w:eastAsia="仿宋_GB2312"/>
                <w:sz w:val="21"/>
              </w:rPr>
              <w:t>40小班靠近护林道路旁，</w:t>
            </w:r>
            <w:r>
              <w:rPr>
                <w:rFonts w:ascii="仿宋_GB2312" w:hAnsi="仿宋_GB2312" w:cs="仿宋_GB2312" w:eastAsia="仿宋_GB2312"/>
                <w:sz w:val="21"/>
              </w:rPr>
              <w:t>选取</w:t>
            </w:r>
            <w:r>
              <w:rPr>
                <w:rFonts w:ascii="仿宋_GB2312" w:hAnsi="仿宋_GB2312" w:cs="仿宋_GB2312" w:eastAsia="仿宋_GB2312"/>
                <w:sz w:val="21"/>
              </w:rPr>
              <w:t>地形平坦，视野开阔</w:t>
            </w:r>
            <w:r>
              <w:rPr>
                <w:rFonts w:ascii="仿宋_GB2312" w:hAnsi="仿宋_GB2312" w:cs="仿宋_GB2312" w:eastAsia="仿宋_GB2312"/>
                <w:sz w:val="21"/>
              </w:rPr>
              <w:t>位置</w:t>
            </w:r>
            <w:r>
              <w:rPr>
                <w:rFonts w:ascii="仿宋_GB2312" w:hAnsi="仿宋_GB2312" w:cs="仿宋_GB2312" w:eastAsia="仿宋_GB2312"/>
                <w:sz w:val="21"/>
              </w:rPr>
              <w:t>，宣传和警示效果较佳。</w:t>
            </w:r>
          </w:p>
          <w:p>
            <w:pPr>
              <w:pStyle w:val="null3"/>
              <w:ind w:firstLine="420"/>
              <w:jc w:val="left"/>
            </w:pPr>
            <w:r>
              <w:rPr>
                <w:rFonts w:ascii="仿宋_GB2312" w:hAnsi="仿宋_GB2312" w:cs="仿宋_GB2312" w:eastAsia="仿宋_GB2312"/>
                <w:sz w:val="21"/>
              </w:rPr>
              <w:t>宣传牌规格为：高</w:t>
            </w:r>
            <w:r>
              <w:rPr>
                <w:rFonts w:ascii="仿宋_GB2312" w:hAnsi="仿宋_GB2312" w:cs="仿宋_GB2312" w:eastAsia="仿宋_GB2312"/>
                <w:sz w:val="21"/>
              </w:rPr>
              <w:t>120cm×200cm的钢结构牌，反光膜铺面。</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标的名称：茶店镇长坝村7300亩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65"/>
              <w:jc w:val="both"/>
            </w:pPr>
            <w:r>
              <w:rPr>
                <w:rFonts w:ascii="仿宋_GB2312" w:hAnsi="仿宋_GB2312" w:cs="仿宋_GB2312" w:eastAsia="仿宋_GB2312"/>
                <w:sz w:val="21"/>
                <w:b/>
                <w:color w:val="333333"/>
              </w:rPr>
              <w:t>一</w:t>
            </w:r>
            <w:r>
              <w:rPr>
                <w:rFonts w:ascii="仿宋_GB2312" w:hAnsi="仿宋_GB2312" w:cs="仿宋_GB2312" w:eastAsia="仿宋_GB2312"/>
                <w:sz w:val="21"/>
                <w:b/>
                <w:color w:val="333333"/>
              </w:rPr>
              <w:t>.项目规模</w:t>
            </w:r>
          </w:p>
          <w:p>
            <w:pPr>
              <w:pStyle w:val="null3"/>
              <w:ind w:firstLine="210"/>
              <w:jc w:val="both"/>
            </w:pPr>
            <w:r>
              <w:rPr>
                <w:rFonts w:ascii="仿宋_GB2312" w:hAnsi="仿宋_GB2312" w:cs="仿宋_GB2312" w:eastAsia="仿宋_GB2312"/>
                <w:sz w:val="21"/>
                <w:color w:val="333333"/>
              </w:rPr>
              <w:t>茶店镇</w:t>
            </w:r>
            <w:r>
              <w:rPr>
                <w:rFonts w:ascii="仿宋_GB2312" w:hAnsi="仿宋_GB2312" w:cs="仿宋_GB2312" w:eastAsia="仿宋_GB2312"/>
                <w:sz w:val="21"/>
                <w:color w:val="333333"/>
              </w:rPr>
              <w:t>长坝</w:t>
            </w:r>
            <w:r>
              <w:rPr>
                <w:rFonts w:ascii="仿宋_GB2312" w:hAnsi="仿宋_GB2312" w:cs="仿宋_GB2312" w:eastAsia="仿宋_GB2312"/>
                <w:sz w:val="21"/>
                <w:color w:val="333333"/>
              </w:rPr>
              <w:t>村退化林修复</w:t>
            </w:r>
            <w:r>
              <w:rPr>
                <w:rFonts w:ascii="仿宋_GB2312" w:hAnsi="仿宋_GB2312" w:cs="仿宋_GB2312" w:eastAsia="仿宋_GB2312"/>
                <w:sz w:val="21"/>
                <w:color w:val="333333"/>
              </w:rPr>
              <w:t>7300</w:t>
            </w:r>
            <w:r>
              <w:rPr>
                <w:rFonts w:ascii="仿宋_GB2312" w:hAnsi="仿宋_GB2312" w:cs="仿宋_GB2312" w:eastAsia="仿宋_GB2312"/>
                <w:sz w:val="21"/>
                <w:color w:val="333333"/>
              </w:rPr>
              <w:t>亩</w:t>
            </w:r>
            <w:r>
              <w:rPr>
                <w:rFonts w:ascii="仿宋_GB2312" w:hAnsi="仿宋_GB2312" w:cs="仿宋_GB2312" w:eastAsia="仿宋_GB2312"/>
                <w:sz w:val="21"/>
                <w:color w:val="333333"/>
              </w:rPr>
              <w:t>、</w:t>
            </w:r>
            <w:r>
              <w:rPr>
                <w:rFonts w:ascii="仿宋_GB2312" w:hAnsi="仿宋_GB2312" w:cs="仿宋_GB2312" w:eastAsia="仿宋_GB2312"/>
                <w:sz w:val="21"/>
                <w:color w:val="333333"/>
              </w:rPr>
              <w:t>60个小班</w:t>
            </w:r>
            <w:r>
              <w:rPr>
                <w:rFonts w:ascii="仿宋_GB2312" w:hAnsi="仿宋_GB2312" w:cs="仿宋_GB2312" w:eastAsia="仿宋_GB2312"/>
                <w:sz w:val="21"/>
                <w:color w:val="333333"/>
              </w:rPr>
              <w:t>。</w:t>
            </w:r>
          </w:p>
          <w:p>
            <w:pPr>
              <w:pStyle w:val="null3"/>
              <w:spacing w:before="165"/>
              <w:jc w:val="both"/>
            </w:pPr>
            <w:r>
              <w:rPr>
                <w:rFonts w:ascii="仿宋_GB2312" w:hAnsi="仿宋_GB2312" w:cs="仿宋_GB2312" w:eastAsia="仿宋_GB2312"/>
                <w:sz w:val="21"/>
                <w:b/>
                <w:color w:val="333333"/>
              </w:rPr>
              <w:t>二</w:t>
            </w:r>
            <w:r>
              <w:rPr>
                <w:rFonts w:ascii="仿宋_GB2312" w:hAnsi="仿宋_GB2312" w:cs="仿宋_GB2312" w:eastAsia="仿宋_GB2312"/>
                <w:sz w:val="21"/>
                <w:b/>
                <w:color w:val="333333"/>
              </w:rPr>
              <w:t>.采购技术要求</w:t>
            </w:r>
          </w:p>
          <w:p>
            <w:pPr>
              <w:pStyle w:val="null3"/>
              <w:jc w:val="left"/>
            </w:pPr>
            <w:r>
              <w:rPr>
                <w:rFonts w:ascii="仿宋_GB2312" w:hAnsi="仿宋_GB2312" w:cs="仿宋_GB2312" w:eastAsia="仿宋_GB2312"/>
                <w:sz w:val="21"/>
                <w:b/>
                <w:color w:val="000000"/>
              </w:rPr>
              <w:t>1 修复类型设计</w:t>
            </w:r>
          </w:p>
          <w:p>
            <w:pPr>
              <w:pStyle w:val="null3"/>
              <w:jc w:val="left"/>
            </w:pPr>
            <w:r>
              <w:rPr>
                <w:rFonts w:ascii="仿宋_GB2312" w:hAnsi="仿宋_GB2312" w:cs="仿宋_GB2312" w:eastAsia="仿宋_GB2312"/>
                <w:sz w:val="21"/>
                <w:b/>
                <w:color w:val="000000"/>
              </w:rPr>
              <w:t>1.1 修复对象</w:t>
            </w:r>
          </w:p>
          <w:p>
            <w:pPr>
              <w:pStyle w:val="null3"/>
              <w:jc w:val="left"/>
            </w:pPr>
            <w:r>
              <w:rPr>
                <w:rFonts w:ascii="仿宋_GB2312" w:hAnsi="仿宋_GB2312" w:cs="仿宋_GB2312" w:eastAsia="仿宋_GB2312"/>
                <w:sz w:val="21"/>
                <w:color w:val="000000"/>
              </w:rPr>
              <w:t>项目区林分龄组为中龄林和近熟林，包含人工林和天然林，优势树种</w:t>
            </w:r>
            <w:r>
              <w:rPr>
                <w:rFonts w:ascii="仿宋_GB2312" w:hAnsi="仿宋_GB2312" w:cs="仿宋_GB2312" w:eastAsia="仿宋_GB2312"/>
                <w:sz w:val="21"/>
                <w:color w:val="000000"/>
              </w:rPr>
              <w:t>主要为栎类、油松。依据《退化林修复技术规程》（</w:t>
            </w:r>
            <w:r>
              <w:rPr>
                <w:rFonts w:ascii="仿宋_GB2312" w:hAnsi="仿宋_GB2312" w:cs="仿宋_GB2312" w:eastAsia="仿宋_GB2312"/>
                <w:sz w:val="21"/>
                <w:color w:val="000000"/>
              </w:rPr>
              <w:t>GB/T 44351-2024），作业区退化林修复对象主要为：</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1）人工防护林主要以栎类和油松纯林为主，密度过高，林层单一，林分生长衰退，防护功能显著下降；部分以油松为优势种的小班，</w:t>
            </w:r>
            <w:r>
              <w:rPr>
                <w:rFonts w:ascii="仿宋_GB2312" w:hAnsi="仿宋_GB2312" w:cs="仿宋_GB2312" w:eastAsia="仿宋_GB2312"/>
                <w:sz w:val="21"/>
                <w:color w:val="000000"/>
              </w:rPr>
              <w:t>遭受自然灾害，死亡比例高。</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2）天然林部分为多代萌生，缺乏目的树种的实生苗；部分实生天然林由于过伐等原因造成树种组成、林层等森林结构逆向演替，目的树种株数、</w:t>
            </w:r>
            <w:r>
              <w:rPr>
                <w:rFonts w:ascii="仿宋_GB2312" w:hAnsi="仿宋_GB2312" w:cs="仿宋_GB2312" w:eastAsia="仿宋_GB2312"/>
                <w:sz w:val="21"/>
                <w:color w:val="000000"/>
              </w:rPr>
              <w:t>胸高断面积比例低，森林主导功能下降</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b/>
                <w:color w:val="000000"/>
              </w:rPr>
              <w:t>1.2 修复目标</w:t>
            </w:r>
          </w:p>
          <w:p>
            <w:pPr>
              <w:pStyle w:val="null3"/>
              <w:jc w:val="left"/>
            </w:pPr>
            <w:r>
              <w:rPr>
                <w:rFonts w:ascii="仿宋_GB2312" w:hAnsi="仿宋_GB2312" w:cs="仿宋_GB2312" w:eastAsia="仿宋_GB2312"/>
                <w:sz w:val="21"/>
                <w:color w:val="000000"/>
              </w:rPr>
              <w:t>通过采取采伐修复，清除枯死木、濒死木、生长不良植株，结合林内补植措施，调整林分结构，形成针阔混交林；同时，采取修枝、割灌等辅助措施，促进林木生长，提升林分健康状况，提高森林质量，恢复森林功能，逐步形成异龄复层林，增加生物多样性，促进森林正向演替。</w:t>
            </w:r>
          </w:p>
          <w:p>
            <w:pPr>
              <w:pStyle w:val="null3"/>
              <w:jc w:val="left"/>
            </w:pPr>
            <w:r>
              <w:rPr>
                <w:rFonts w:ascii="仿宋_GB2312" w:hAnsi="仿宋_GB2312" w:cs="仿宋_GB2312" w:eastAsia="仿宋_GB2312"/>
                <w:sz w:val="21"/>
                <w:b/>
                <w:color w:val="000000"/>
              </w:rPr>
              <w:t>1.3 修复类型及方式</w:t>
            </w:r>
          </w:p>
          <w:p>
            <w:pPr>
              <w:pStyle w:val="null3"/>
              <w:jc w:val="left"/>
            </w:pPr>
            <w:r>
              <w:rPr>
                <w:rFonts w:ascii="仿宋_GB2312" w:hAnsi="仿宋_GB2312" w:cs="仿宋_GB2312" w:eastAsia="仿宋_GB2312"/>
                <w:sz w:val="21"/>
                <w:color w:val="000000"/>
              </w:rPr>
              <w:t>依据《退化林修复技术规程》相关规定和退化林修复目标，同时结合项目区林分现状、修复任务和目的。本项目退化林修复措施类型组织为采伐补植（综合）修复和采伐修复</w:t>
            </w:r>
            <w:r>
              <w:rPr>
                <w:rFonts w:ascii="仿宋_GB2312" w:hAnsi="仿宋_GB2312" w:cs="仿宋_GB2312" w:eastAsia="仿宋_GB2312"/>
                <w:sz w:val="21"/>
                <w:color w:val="000000"/>
              </w:rPr>
              <w:t>2个类型，措施方式分为5种模式，即采伐 +补植+割灌、采伐+补植+修枝+割灌、采伐+修枝+割灌、采伐+修枝、采伐 +割灌。</w:t>
            </w:r>
          </w:p>
          <w:p>
            <w:pPr>
              <w:pStyle w:val="null3"/>
              <w:jc w:val="left"/>
            </w:pPr>
            <w:r>
              <w:rPr>
                <w:rFonts w:ascii="仿宋_GB2312" w:hAnsi="仿宋_GB2312" w:cs="仿宋_GB2312" w:eastAsia="仿宋_GB2312"/>
                <w:sz w:val="21"/>
                <w:b/>
                <w:color w:val="000000"/>
              </w:rPr>
              <w:t>1.4 分模式修复方法</w:t>
            </w:r>
          </w:p>
          <w:p>
            <w:pPr>
              <w:pStyle w:val="null3"/>
              <w:jc w:val="left"/>
            </w:pPr>
            <w:r>
              <w:rPr>
                <w:rFonts w:ascii="仿宋_GB2312" w:hAnsi="仿宋_GB2312" w:cs="仿宋_GB2312" w:eastAsia="仿宋_GB2312"/>
                <w:sz w:val="21"/>
                <w:b/>
                <w:color w:val="000000"/>
              </w:rPr>
              <w:t>模式</w:t>
            </w:r>
            <w:r>
              <w:rPr>
                <w:rFonts w:ascii="仿宋_GB2312" w:hAnsi="仿宋_GB2312" w:cs="仿宋_GB2312" w:eastAsia="仿宋_GB2312"/>
                <w:sz w:val="21"/>
                <w:b/>
                <w:color w:val="000000"/>
              </w:rPr>
              <w:t>1：</w:t>
            </w:r>
            <w:r>
              <w:rPr>
                <w:rFonts w:ascii="仿宋_GB2312" w:hAnsi="仿宋_GB2312" w:cs="仿宋_GB2312" w:eastAsia="仿宋_GB2312"/>
                <w:sz w:val="21"/>
                <w:color w:val="000000"/>
              </w:rPr>
              <w:t>以栎类为优势树种的天然中龄林</w:t>
            </w:r>
          </w:p>
          <w:p>
            <w:pPr>
              <w:pStyle w:val="null3"/>
              <w:jc w:val="left"/>
            </w:pPr>
            <w:r>
              <w:rPr>
                <w:rFonts w:ascii="仿宋_GB2312" w:hAnsi="仿宋_GB2312" w:cs="仿宋_GB2312" w:eastAsia="仿宋_GB2312"/>
                <w:sz w:val="21"/>
                <w:color w:val="000000"/>
              </w:rPr>
              <w:t>主要树种：栎类</w:t>
            </w:r>
          </w:p>
          <w:p>
            <w:pPr>
              <w:pStyle w:val="null3"/>
              <w:jc w:val="left"/>
            </w:pPr>
            <w:r>
              <w:rPr>
                <w:rFonts w:ascii="仿宋_GB2312" w:hAnsi="仿宋_GB2312" w:cs="仿宋_GB2312" w:eastAsia="仿宋_GB2312"/>
                <w:sz w:val="21"/>
                <w:color w:val="000000"/>
              </w:rPr>
              <w:t>林分特点：为天然实生苗和萌发的中龄林，优势树种明显，以栎类为主，郁闭度</w:t>
            </w:r>
            <w:r>
              <w:rPr>
                <w:rFonts w:ascii="仿宋_GB2312" w:hAnsi="仿宋_GB2312" w:cs="仿宋_GB2312" w:eastAsia="仿宋_GB2312"/>
                <w:sz w:val="21"/>
                <w:color w:val="000000"/>
              </w:rPr>
              <w:t>0.5-0.7，林分胸径8cm～13cm，高度7.8-11.0m，密度86-112株/亩。林木个体分化明显，自然整枝不良，通风透光情况一般，存在林中空地，灌木覆盖度高。</w:t>
            </w:r>
          </w:p>
          <w:p>
            <w:pPr>
              <w:pStyle w:val="null3"/>
              <w:jc w:val="left"/>
            </w:pPr>
            <w:r>
              <w:rPr>
                <w:rFonts w:ascii="仿宋_GB2312" w:hAnsi="仿宋_GB2312" w:cs="仿宋_GB2312" w:eastAsia="仿宋_GB2312"/>
                <w:sz w:val="21"/>
                <w:color w:val="000000"/>
              </w:rPr>
              <w:t>退化原因及指标：多代萌生，缺乏目的树种；部分实生林树种组成、林层等森林结构逆向演替，目的树种株数、胸高断面积比例低，森林主导功能下降。</w:t>
            </w:r>
          </w:p>
          <w:p>
            <w:pPr>
              <w:pStyle w:val="null3"/>
              <w:jc w:val="left"/>
            </w:pPr>
            <w:r>
              <w:rPr>
                <w:rFonts w:ascii="仿宋_GB2312" w:hAnsi="仿宋_GB2312" w:cs="仿宋_GB2312" w:eastAsia="仿宋_GB2312"/>
                <w:sz w:val="21"/>
                <w:color w:val="000000"/>
              </w:rPr>
              <w:t>退化等级：重度及一般</w:t>
            </w:r>
          </w:p>
          <w:p>
            <w:pPr>
              <w:pStyle w:val="null3"/>
              <w:jc w:val="left"/>
            </w:pPr>
            <w:r>
              <w:rPr>
                <w:rFonts w:ascii="仿宋_GB2312" w:hAnsi="仿宋_GB2312" w:cs="仿宋_GB2312" w:eastAsia="仿宋_GB2312"/>
                <w:sz w:val="21"/>
                <w:color w:val="000000"/>
              </w:rPr>
              <w:t>修复类型：采伐补植修复</w:t>
            </w:r>
          </w:p>
          <w:p>
            <w:pPr>
              <w:pStyle w:val="null3"/>
              <w:jc w:val="left"/>
            </w:pPr>
            <w:r>
              <w:rPr>
                <w:rFonts w:ascii="仿宋_GB2312" w:hAnsi="仿宋_GB2312" w:cs="仿宋_GB2312" w:eastAsia="仿宋_GB2312"/>
                <w:sz w:val="21"/>
                <w:color w:val="000000"/>
              </w:rPr>
              <w:t>修复方法：采伐</w:t>
            </w:r>
            <w:r>
              <w:rPr>
                <w:rFonts w:ascii="仿宋_GB2312" w:hAnsi="仿宋_GB2312" w:cs="仿宋_GB2312" w:eastAsia="仿宋_GB2312"/>
                <w:sz w:val="21"/>
                <w:color w:val="000000"/>
              </w:rPr>
              <w:t>+补植+割灌</w:t>
            </w:r>
          </w:p>
          <w:p>
            <w:pPr>
              <w:pStyle w:val="null3"/>
              <w:jc w:val="left"/>
            </w:pPr>
            <w:r>
              <w:rPr>
                <w:rFonts w:ascii="仿宋_GB2312" w:hAnsi="仿宋_GB2312" w:cs="仿宋_GB2312" w:eastAsia="仿宋_GB2312"/>
                <w:sz w:val="21"/>
                <w:color w:val="000000"/>
              </w:rPr>
              <w:t>修复内容：</w:t>
            </w:r>
            <w:r>
              <w:rPr>
                <w:rFonts w:ascii="仿宋_GB2312" w:hAnsi="仿宋_GB2312" w:cs="仿宋_GB2312" w:eastAsia="仿宋_GB2312"/>
                <w:sz w:val="21"/>
                <w:color w:val="000000"/>
              </w:rPr>
              <w:t>对林内生长不良木、生长减弱的病害木、濒死木、枯死</w:t>
            </w:r>
            <w:r>
              <w:rPr>
                <w:rFonts w:ascii="仿宋_GB2312" w:hAnsi="仿宋_GB2312" w:cs="仿宋_GB2312" w:eastAsia="仿宋_GB2312"/>
                <w:sz w:val="21"/>
                <w:color w:val="000000"/>
              </w:rPr>
              <w:t>木、断头木、无培养前途的个体和非目的树种等进行采伐；采伐后，对林中空地和树木稀疏位置进行补植，每亩补植株数为</w:t>
            </w:r>
            <w:r>
              <w:rPr>
                <w:rFonts w:ascii="仿宋_GB2312" w:hAnsi="仿宋_GB2312" w:cs="仿宋_GB2312" w:eastAsia="仿宋_GB2312"/>
                <w:sz w:val="21"/>
                <w:color w:val="000000"/>
              </w:rPr>
              <w:t>36株，补植侧柏、栓皮栎、厚朴，最终形成针阔混交林。割除影响目的幼树和补植树种生长的灌木和</w:t>
            </w:r>
            <w:r>
              <w:rPr>
                <w:rFonts w:ascii="仿宋_GB2312" w:hAnsi="仿宋_GB2312" w:cs="仿宋_GB2312" w:eastAsia="仿宋_GB2312"/>
                <w:sz w:val="21"/>
                <w:color w:val="000000"/>
              </w:rPr>
              <w:t>藤</w:t>
            </w:r>
            <w:r>
              <w:rPr>
                <w:rFonts w:ascii="仿宋_GB2312" w:hAnsi="仿宋_GB2312" w:cs="仿宋_GB2312" w:eastAsia="仿宋_GB2312"/>
                <w:sz w:val="21"/>
                <w:color w:val="000000"/>
              </w:rPr>
              <w:t>本。</w:t>
            </w:r>
          </w:p>
          <w:p>
            <w:pPr>
              <w:pStyle w:val="null3"/>
              <w:jc w:val="left"/>
            </w:pPr>
            <w:r>
              <w:rPr>
                <w:rFonts w:ascii="仿宋_GB2312" w:hAnsi="仿宋_GB2312" w:cs="仿宋_GB2312" w:eastAsia="仿宋_GB2312"/>
                <w:sz w:val="21"/>
                <w:color w:val="000000"/>
              </w:rPr>
              <w:t>修复时间：</w:t>
            </w:r>
            <w:r>
              <w:rPr>
                <w:rFonts w:ascii="仿宋_GB2312" w:hAnsi="仿宋_GB2312" w:cs="仿宋_GB2312" w:eastAsia="仿宋_GB2312"/>
                <w:sz w:val="21"/>
                <w:color w:val="000000"/>
              </w:rPr>
              <w:t>2025年</w:t>
            </w:r>
          </w:p>
          <w:p>
            <w:pPr>
              <w:pStyle w:val="null3"/>
              <w:jc w:val="left"/>
            </w:pPr>
            <w:r>
              <w:rPr>
                <w:rFonts w:ascii="仿宋_GB2312" w:hAnsi="仿宋_GB2312" w:cs="仿宋_GB2312" w:eastAsia="仿宋_GB2312"/>
                <w:sz w:val="21"/>
                <w:b/>
                <w:color w:val="000000"/>
              </w:rPr>
              <w:t>模式</w:t>
            </w:r>
            <w:r>
              <w:rPr>
                <w:rFonts w:ascii="仿宋_GB2312" w:hAnsi="仿宋_GB2312" w:cs="仿宋_GB2312" w:eastAsia="仿宋_GB2312"/>
                <w:sz w:val="21"/>
                <w:b/>
                <w:color w:val="000000"/>
              </w:rPr>
              <w:t>2：</w:t>
            </w:r>
            <w:r>
              <w:rPr>
                <w:rFonts w:ascii="仿宋_GB2312" w:hAnsi="仿宋_GB2312" w:cs="仿宋_GB2312" w:eastAsia="仿宋_GB2312"/>
                <w:sz w:val="21"/>
                <w:color w:val="000000"/>
              </w:rPr>
              <w:t>以栎类、油松为优势树种的天然中龄混交林</w:t>
            </w:r>
          </w:p>
          <w:p>
            <w:pPr>
              <w:pStyle w:val="null3"/>
              <w:jc w:val="left"/>
            </w:pPr>
            <w:r>
              <w:rPr>
                <w:rFonts w:ascii="仿宋_GB2312" w:hAnsi="仿宋_GB2312" w:cs="仿宋_GB2312" w:eastAsia="仿宋_GB2312"/>
                <w:sz w:val="21"/>
                <w:color w:val="000000"/>
              </w:rPr>
              <w:t>主要树种：栎类、油松</w:t>
            </w:r>
          </w:p>
          <w:p>
            <w:pPr>
              <w:pStyle w:val="null3"/>
              <w:jc w:val="left"/>
            </w:pPr>
            <w:r>
              <w:rPr>
                <w:rFonts w:ascii="仿宋_GB2312" w:hAnsi="仿宋_GB2312" w:cs="仿宋_GB2312" w:eastAsia="仿宋_GB2312"/>
                <w:sz w:val="21"/>
                <w:color w:val="000000"/>
              </w:rPr>
              <w:t>林分特点：优势树种明显，以栎类为主，林间斑块状分布油松林，以中龄林为主，林分郁闭度</w:t>
            </w:r>
            <w:r>
              <w:rPr>
                <w:rFonts w:ascii="仿宋_GB2312" w:hAnsi="仿宋_GB2312" w:cs="仿宋_GB2312" w:eastAsia="仿宋_GB2312"/>
                <w:sz w:val="21"/>
                <w:color w:val="000000"/>
              </w:rPr>
              <w:t>0.45-0.7，胸径8.0cm～15.6cm，平均高度7.5m～12.7m，密度78-109株/亩。林木个体分化明显，自然整枝不良，通风透光情况一般，存在林中空地，灌木覆盖度高。</w:t>
            </w:r>
          </w:p>
          <w:p>
            <w:pPr>
              <w:pStyle w:val="null3"/>
              <w:jc w:val="left"/>
            </w:pPr>
            <w:r>
              <w:rPr>
                <w:rFonts w:ascii="仿宋_GB2312" w:hAnsi="仿宋_GB2312" w:cs="仿宋_GB2312" w:eastAsia="仿宋_GB2312"/>
                <w:sz w:val="21"/>
                <w:color w:val="000000"/>
              </w:rPr>
              <w:t>退化原因及指标：多代萌生，缺乏目的树种；部分实生林树种组成、林层等森林结构逆向演替，目的树种株数、胸高断面积比例低，森林主导功能下降。</w:t>
            </w:r>
          </w:p>
          <w:p>
            <w:pPr>
              <w:pStyle w:val="null3"/>
              <w:jc w:val="left"/>
            </w:pPr>
            <w:r>
              <w:rPr>
                <w:rFonts w:ascii="仿宋_GB2312" w:hAnsi="仿宋_GB2312" w:cs="仿宋_GB2312" w:eastAsia="仿宋_GB2312"/>
                <w:sz w:val="21"/>
                <w:color w:val="000000"/>
              </w:rPr>
              <w:t>退化等级：重度及一般</w:t>
            </w:r>
          </w:p>
          <w:p>
            <w:pPr>
              <w:pStyle w:val="null3"/>
              <w:jc w:val="left"/>
            </w:pPr>
            <w:r>
              <w:rPr>
                <w:rFonts w:ascii="仿宋_GB2312" w:hAnsi="仿宋_GB2312" w:cs="仿宋_GB2312" w:eastAsia="仿宋_GB2312"/>
                <w:sz w:val="21"/>
                <w:color w:val="000000"/>
              </w:rPr>
              <w:t>修复类型：采伐补植修复</w:t>
            </w:r>
          </w:p>
          <w:p>
            <w:pPr>
              <w:pStyle w:val="null3"/>
              <w:jc w:val="left"/>
            </w:pPr>
            <w:r>
              <w:rPr>
                <w:rFonts w:ascii="仿宋_GB2312" w:hAnsi="仿宋_GB2312" w:cs="仿宋_GB2312" w:eastAsia="仿宋_GB2312"/>
                <w:sz w:val="21"/>
                <w:color w:val="000000"/>
              </w:rPr>
              <w:t>修复方法：采伐</w:t>
            </w:r>
            <w:r>
              <w:rPr>
                <w:rFonts w:ascii="仿宋_GB2312" w:hAnsi="仿宋_GB2312" w:cs="仿宋_GB2312" w:eastAsia="仿宋_GB2312"/>
                <w:sz w:val="21"/>
                <w:color w:val="000000"/>
              </w:rPr>
              <w:t>+补植+修枝+割灌</w:t>
            </w:r>
          </w:p>
          <w:p>
            <w:pPr>
              <w:pStyle w:val="null3"/>
              <w:jc w:val="left"/>
            </w:pPr>
            <w:r>
              <w:rPr>
                <w:rFonts w:ascii="仿宋_GB2312" w:hAnsi="仿宋_GB2312" w:cs="仿宋_GB2312" w:eastAsia="仿宋_GB2312"/>
                <w:sz w:val="21"/>
                <w:color w:val="000000"/>
              </w:rPr>
              <w:t>修复内容：</w:t>
            </w:r>
            <w:r>
              <w:rPr>
                <w:rFonts w:ascii="仿宋_GB2312" w:hAnsi="仿宋_GB2312" w:cs="仿宋_GB2312" w:eastAsia="仿宋_GB2312"/>
                <w:sz w:val="21"/>
                <w:color w:val="000000"/>
              </w:rPr>
              <w:t>对林内生长不良木、生长减弱的病害木、濒死木、枯死</w:t>
            </w:r>
            <w:r>
              <w:rPr>
                <w:rFonts w:ascii="仿宋_GB2312" w:hAnsi="仿宋_GB2312" w:cs="仿宋_GB2312" w:eastAsia="仿宋_GB2312"/>
                <w:sz w:val="21"/>
                <w:color w:val="000000"/>
              </w:rPr>
              <w:t>木、断头木、无培养前途的个体和非目的树种等进行采伐；采伐后，对林中空地和树木稀疏位置进行补植，每亩补植株数为</w:t>
            </w:r>
            <w:r>
              <w:rPr>
                <w:rFonts w:ascii="仿宋_GB2312" w:hAnsi="仿宋_GB2312" w:cs="仿宋_GB2312" w:eastAsia="仿宋_GB2312"/>
                <w:sz w:val="21"/>
                <w:color w:val="000000"/>
              </w:rPr>
              <w:t>36株，补植侧柏、栓皮栎、厚朴，最终形成针阔混交林。对针叶树种，修除林木的枯死枝和树冠下部衰老的1～2轮活枝，修枝后保留冠长不低于树高的1/2，最低不低于树高的1/3；割除影响目的幼树和补植树种生长的灌木和</w:t>
            </w:r>
            <w:r>
              <w:rPr>
                <w:rFonts w:ascii="仿宋_GB2312" w:hAnsi="仿宋_GB2312" w:cs="仿宋_GB2312" w:eastAsia="仿宋_GB2312"/>
                <w:sz w:val="21"/>
                <w:color w:val="000000"/>
              </w:rPr>
              <w:t>藤</w:t>
            </w:r>
            <w:r>
              <w:rPr>
                <w:rFonts w:ascii="仿宋_GB2312" w:hAnsi="仿宋_GB2312" w:cs="仿宋_GB2312" w:eastAsia="仿宋_GB2312"/>
                <w:sz w:val="21"/>
                <w:color w:val="000000"/>
              </w:rPr>
              <w:t>本。</w:t>
            </w:r>
          </w:p>
          <w:p>
            <w:pPr>
              <w:pStyle w:val="null3"/>
              <w:jc w:val="left"/>
            </w:pPr>
            <w:r>
              <w:rPr>
                <w:rFonts w:ascii="仿宋_GB2312" w:hAnsi="仿宋_GB2312" w:cs="仿宋_GB2312" w:eastAsia="仿宋_GB2312"/>
                <w:sz w:val="21"/>
                <w:color w:val="000000"/>
              </w:rPr>
              <w:t>修复时间：</w:t>
            </w:r>
            <w:r>
              <w:rPr>
                <w:rFonts w:ascii="仿宋_GB2312" w:hAnsi="仿宋_GB2312" w:cs="仿宋_GB2312" w:eastAsia="仿宋_GB2312"/>
                <w:sz w:val="21"/>
                <w:color w:val="000000"/>
              </w:rPr>
              <w:t>2025年</w:t>
            </w:r>
          </w:p>
          <w:p>
            <w:pPr>
              <w:pStyle w:val="null3"/>
              <w:jc w:val="left"/>
            </w:pPr>
            <w:r>
              <w:rPr>
                <w:rFonts w:ascii="仿宋_GB2312" w:hAnsi="仿宋_GB2312" w:cs="仿宋_GB2312" w:eastAsia="仿宋_GB2312"/>
                <w:sz w:val="21"/>
                <w:b/>
                <w:color w:val="000000"/>
              </w:rPr>
              <w:t>模式</w:t>
            </w:r>
            <w:r>
              <w:rPr>
                <w:rFonts w:ascii="仿宋_GB2312" w:hAnsi="仿宋_GB2312" w:cs="仿宋_GB2312" w:eastAsia="仿宋_GB2312"/>
                <w:sz w:val="21"/>
                <w:b/>
                <w:color w:val="000000"/>
              </w:rPr>
              <w:t>3：</w:t>
            </w:r>
            <w:r>
              <w:rPr>
                <w:rFonts w:ascii="仿宋_GB2312" w:hAnsi="仿宋_GB2312" w:cs="仿宋_GB2312" w:eastAsia="仿宋_GB2312"/>
                <w:sz w:val="21"/>
                <w:color w:val="000000"/>
              </w:rPr>
              <w:t>以栎类、硬阔为优势树种的人工近成熟林</w:t>
            </w:r>
          </w:p>
          <w:p>
            <w:pPr>
              <w:pStyle w:val="null3"/>
              <w:jc w:val="left"/>
            </w:pPr>
            <w:r>
              <w:rPr>
                <w:rFonts w:ascii="仿宋_GB2312" w:hAnsi="仿宋_GB2312" w:cs="仿宋_GB2312" w:eastAsia="仿宋_GB2312"/>
                <w:sz w:val="21"/>
                <w:color w:val="000000"/>
              </w:rPr>
              <w:t>主要树种：栎类、硬阔</w:t>
            </w:r>
          </w:p>
          <w:p>
            <w:pPr>
              <w:pStyle w:val="null3"/>
              <w:jc w:val="left"/>
            </w:pPr>
            <w:r>
              <w:rPr>
                <w:rFonts w:ascii="仿宋_GB2312" w:hAnsi="仿宋_GB2312" w:cs="仿宋_GB2312" w:eastAsia="仿宋_GB2312"/>
                <w:sz w:val="21"/>
                <w:color w:val="000000"/>
              </w:rPr>
              <w:t>林分特点：优势树种不明显，以近成熟龄林为主，林分郁闭度</w:t>
            </w:r>
            <w:r>
              <w:rPr>
                <w:rFonts w:ascii="仿宋_GB2312" w:hAnsi="仿宋_GB2312" w:cs="仿宋_GB2312" w:eastAsia="仿宋_GB2312"/>
                <w:sz w:val="21"/>
                <w:color w:val="000000"/>
              </w:rPr>
              <w:t>0.65- 0.8，胸径10.0cm～15.1cm，平均高度8.3m～11.4m，密度108-169株/亩。 林木个体分化明显，竞争</w:t>
            </w:r>
            <w:r>
              <w:rPr>
                <w:rFonts w:ascii="仿宋_GB2312" w:hAnsi="仿宋_GB2312" w:cs="仿宋_GB2312" w:eastAsia="仿宋_GB2312"/>
                <w:sz w:val="21"/>
                <w:color w:val="000000"/>
              </w:rPr>
              <w:t>激烈，</w:t>
            </w:r>
            <w:r>
              <w:rPr>
                <w:rFonts w:ascii="仿宋_GB2312" w:hAnsi="仿宋_GB2312" w:cs="仿宋_GB2312" w:eastAsia="仿宋_GB2312"/>
                <w:sz w:val="21"/>
                <w:color w:val="000000"/>
              </w:rPr>
              <w:t>通风透光情况一般。</w:t>
            </w:r>
          </w:p>
          <w:p>
            <w:pPr>
              <w:pStyle w:val="null3"/>
              <w:jc w:val="left"/>
            </w:pPr>
            <w:r>
              <w:rPr>
                <w:rFonts w:ascii="仿宋_GB2312" w:hAnsi="仿宋_GB2312" w:cs="仿宋_GB2312" w:eastAsia="仿宋_GB2312"/>
                <w:sz w:val="21"/>
                <w:color w:val="000000"/>
              </w:rPr>
              <w:t>退化原因及指标：密度过高，林层单一，林分生长衰退，防护功能显著下降。</w:t>
            </w:r>
          </w:p>
          <w:p>
            <w:pPr>
              <w:pStyle w:val="null3"/>
              <w:jc w:val="left"/>
            </w:pPr>
            <w:r>
              <w:rPr>
                <w:rFonts w:ascii="仿宋_GB2312" w:hAnsi="仿宋_GB2312" w:cs="仿宋_GB2312" w:eastAsia="仿宋_GB2312"/>
                <w:sz w:val="21"/>
                <w:color w:val="000000"/>
              </w:rPr>
              <w:t>退化等级：重度</w:t>
            </w:r>
          </w:p>
          <w:p>
            <w:pPr>
              <w:pStyle w:val="null3"/>
              <w:jc w:val="left"/>
            </w:pPr>
            <w:r>
              <w:rPr>
                <w:rFonts w:ascii="仿宋_GB2312" w:hAnsi="仿宋_GB2312" w:cs="仿宋_GB2312" w:eastAsia="仿宋_GB2312"/>
                <w:sz w:val="21"/>
                <w:color w:val="000000"/>
              </w:rPr>
              <w:t>修复类型：采伐修复</w:t>
            </w:r>
          </w:p>
          <w:p>
            <w:pPr>
              <w:pStyle w:val="null3"/>
              <w:jc w:val="left"/>
            </w:pPr>
            <w:r>
              <w:rPr>
                <w:rFonts w:ascii="仿宋_GB2312" w:hAnsi="仿宋_GB2312" w:cs="仿宋_GB2312" w:eastAsia="仿宋_GB2312"/>
                <w:sz w:val="21"/>
                <w:color w:val="000000"/>
              </w:rPr>
              <w:t>修复方法：采伐</w:t>
            </w:r>
            <w:r>
              <w:rPr>
                <w:rFonts w:ascii="仿宋_GB2312" w:hAnsi="仿宋_GB2312" w:cs="仿宋_GB2312" w:eastAsia="仿宋_GB2312"/>
                <w:sz w:val="21"/>
                <w:color w:val="000000"/>
              </w:rPr>
              <w:t>+割灌</w:t>
            </w:r>
          </w:p>
          <w:p>
            <w:pPr>
              <w:pStyle w:val="null3"/>
              <w:jc w:val="left"/>
            </w:pPr>
            <w:r>
              <w:rPr>
                <w:rFonts w:ascii="仿宋_GB2312" w:hAnsi="仿宋_GB2312" w:cs="仿宋_GB2312" w:eastAsia="仿宋_GB2312"/>
                <w:sz w:val="21"/>
                <w:color w:val="000000"/>
              </w:rPr>
              <w:t>修复内容：对林内生长的多代萌生林木的不良木、生长减弱的病害木、濒死木、枯死木、断头木、无培养前途的个体和非目的树种等进行采伐。割除影响目的幼树和补植树种生长的灌木和</w:t>
            </w:r>
            <w:r>
              <w:rPr>
                <w:rFonts w:ascii="仿宋_GB2312" w:hAnsi="仿宋_GB2312" w:cs="仿宋_GB2312" w:eastAsia="仿宋_GB2312"/>
                <w:sz w:val="21"/>
                <w:color w:val="000000"/>
              </w:rPr>
              <w:t>藤</w:t>
            </w:r>
            <w:r>
              <w:rPr>
                <w:rFonts w:ascii="仿宋_GB2312" w:hAnsi="仿宋_GB2312" w:cs="仿宋_GB2312" w:eastAsia="仿宋_GB2312"/>
                <w:sz w:val="21"/>
                <w:color w:val="000000"/>
              </w:rPr>
              <w:t>本。</w:t>
            </w:r>
          </w:p>
          <w:p>
            <w:pPr>
              <w:pStyle w:val="null3"/>
              <w:jc w:val="left"/>
            </w:pPr>
            <w:r>
              <w:rPr>
                <w:rFonts w:ascii="仿宋_GB2312" w:hAnsi="仿宋_GB2312" w:cs="仿宋_GB2312" w:eastAsia="仿宋_GB2312"/>
                <w:sz w:val="21"/>
                <w:color w:val="000000"/>
              </w:rPr>
              <w:t>修复时间：</w:t>
            </w:r>
            <w:r>
              <w:rPr>
                <w:rFonts w:ascii="仿宋_GB2312" w:hAnsi="仿宋_GB2312" w:cs="仿宋_GB2312" w:eastAsia="仿宋_GB2312"/>
                <w:sz w:val="21"/>
                <w:color w:val="000000"/>
              </w:rPr>
              <w:t>2025年</w:t>
            </w:r>
          </w:p>
          <w:p>
            <w:pPr>
              <w:pStyle w:val="null3"/>
              <w:jc w:val="left"/>
            </w:pPr>
            <w:r>
              <w:rPr>
                <w:rFonts w:ascii="仿宋_GB2312" w:hAnsi="仿宋_GB2312" w:cs="仿宋_GB2312" w:eastAsia="仿宋_GB2312"/>
                <w:sz w:val="21"/>
                <w:b/>
                <w:color w:val="000000"/>
              </w:rPr>
              <w:t>模式</w:t>
            </w:r>
            <w:r>
              <w:rPr>
                <w:rFonts w:ascii="仿宋_GB2312" w:hAnsi="仿宋_GB2312" w:cs="仿宋_GB2312" w:eastAsia="仿宋_GB2312"/>
                <w:sz w:val="21"/>
                <w:b/>
                <w:color w:val="000000"/>
              </w:rPr>
              <w:t>4</w:t>
            </w:r>
            <w:r>
              <w:rPr>
                <w:rFonts w:ascii="仿宋_GB2312" w:hAnsi="仿宋_GB2312" w:cs="仿宋_GB2312" w:eastAsia="仿宋_GB2312"/>
                <w:sz w:val="21"/>
                <w:color w:val="000000"/>
              </w:rPr>
              <w:t>：以栎类为优势树种的人工近成熟林</w:t>
            </w:r>
          </w:p>
          <w:p>
            <w:pPr>
              <w:pStyle w:val="null3"/>
              <w:jc w:val="left"/>
            </w:pPr>
            <w:r>
              <w:rPr>
                <w:rFonts w:ascii="仿宋_GB2312" w:hAnsi="仿宋_GB2312" w:cs="仿宋_GB2312" w:eastAsia="仿宋_GB2312"/>
                <w:sz w:val="21"/>
                <w:color w:val="000000"/>
              </w:rPr>
              <w:t>主要树种：栎类、油松</w:t>
            </w:r>
          </w:p>
          <w:p>
            <w:pPr>
              <w:pStyle w:val="null3"/>
              <w:jc w:val="left"/>
            </w:pPr>
            <w:r>
              <w:rPr>
                <w:rFonts w:ascii="仿宋_GB2312" w:hAnsi="仿宋_GB2312" w:cs="仿宋_GB2312" w:eastAsia="仿宋_GB2312"/>
                <w:sz w:val="21"/>
                <w:color w:val="000000"/>
              </w:rPr>
              <w:t>林分特点：优势树种不明显，以近近熟成熟龄林为主，林分郁闭度</w:t>
            </w:r>
            <w:r>
              <w:rPr>
                <w:rFonts w:ascii="仿宋_GB2312" w:hAnsi="仿宋_GB2312" w:cs="仿宋_GB2312" w:eastAsia="仿宋_GB2312"/>
                <w:sz w:val="21"/>
                <w:color w:val="000000"/>
              </w:rPr>
              <w:t>0.65-0.8，胸径9.0cm～15.7cm，平均高度7.8m～12.7m，密度102-189株/亩。林木个体分化明显，竞争激烈，通风透光情况一般。</w:t>
            </w:r>
          </w:p>
          <w:p>
            <w:pPr>
              <w:pStyle w:val="null3"/>
              <w:jc w:val="left"/>
            </w:pPr>
            <w:r>
              <w:rPr>
                <w:rFonts w:ascii="仿宋_GB2312" w:hAnsi="仿宋_GB2312" w:cs="仿宋_GB2312" w:eastAsia="仿宋_GB2312"/>
                <w:sz w:val="21"/>
                <w:color w:val="000000"/>
              </w:rPr>
              <w:t>退化原因及指标：密度过高，林层单一，林分生长衰退，防护功能显著下降。</w:t>
            </w:r>
          </w:p>
          <w:p>
            <w:pPr>
              <w:pStyle w:val="null3"/>
              <w:jc w:val="left"/>
            </w:pPr>
            <w:r>
              <w:rPr>
                <w:rFonts w:ascii="仿宋_GB2312" w:hAnsi="仿宋_GB2312" w:cs="仿宋_GB2312" w:eastAsia="仿宋_GB2312"/>
                <w:sz w:val="21"/>
                <w:color w:val="000000"/>
              </w:rPr>
              <w:t>退化等级：重度</w:t>
            </w:r>
          </w:p>
          <w:p>
            <w:pPr>
              <w:pStyle w:val="null3"/>
              <w:jc w:val="left"/>
            </w:pPr>
            <w:r>
              <w:rPr>
                <w:rFonts w:ascii="仿宋_GB2312" w:hAnsi="仿宋_GB2312" w:cs="仿宋_GB2312" w:eastAsia="仿宋_GB2312"/>
                <w:sz w:val="21"/>
                <w:color w:val="000000"/>
              </w:rPr>
              <w:t>修复类型：采伐修复</w:t>
            </w:r>
          </w:p>
          <w:p>
            <w:pPr>
              <w:pStyle w:val="null3"/>
              <w:jc w:val="left"/>
            </w:pPr>
            <w:r>
              <w:rPr>
                <w:rFonts w:ascii="仿宋_GB2312" w:hAnsi="仿宋_GB2312" w:cs="仿宋_GB2312" w:eastAsia="仿宋_GB2312"/>
                <w:sz w:val="21"/>
                <w:color w:val="000000"/>
              </w:rPr>
              <w:t>修复方法：采伐</w:t>
            </w:r>
            <w:r>
              <w:rPr>
                <w:rFonts w:ascii="仿宋_GB2312" w:hAnsi="仿宋_GB2312" w:cs="仿宋_GB2312" w:eastAsia="仿宋_GB2312"/>
                <w:sz w:val="21"/>
                <w:color w:val="000000"/>
              </w:rPr>
              <w:t>+修枝+割灌</w:t>
            </w:r>
          </w:p>
          <w:p>
            <w:pPr>
              <w:pStyle w:val="null3"/>
              <w:jc w:val="left"/>
            </w:pPr>
            <w:r>
              <w:rPr>
                <w:rFonts w:ascii="仿宋_GB2312" w:hAnsi="仿宋_GB2312" w:cs="仿宋_GB2312" w:eastAsia="仿宋_GB2312"/>
                <w:sz w:val="21"/>
                <w:color w:val="000000"/>
              </w:rPr>
              <w:t>修复内容：对林内生长的多代萌生林木的不良木、生长减弱的病害木、濒死木、枯死木、断头木、无培养前途的个体和非目的树种等进行采伐；修除林木的枯死枝和树冠下部衰老的</w:t>
            </w:r>
            <w:r>
              <w:rPr>
                <w:rFonts w:ascii="仿宋_GB2312" w:hAnsi="仿宋_GB2312" w:cs="仿宋_GB2312" w:eastAsia="仿宋_GB2312"/>
                <w:sz w:val="21"/>
                <w:color w:val="000000"/>
              </w:rPr>
              <w:t>1～2轮活枝，修枝后保留冠长不低于树高的1/2，最低不低于树高的1/3。割除影响目的幼树和补植树种生长的灌木和藤本。</w:t>
            </w:r>
          </w:p>
          <w:p>
            <w:pPr>
              <w:pStyle w:val="null3"/>
              <w:jc w:val="left"/>
            </w:pPr>
            <w:r>
              <w:rPr>
                <w:rFonts w:ascii="仿宋_GB2312" w:hAnsi="仿宋_GB2312" w:cs="仿宋_GB2312" w:eastAsia="仿宋_GB2312"/>
                <w:sz w:val="21"/>
                <w:color w:val="000000"/>
              </w:rPr>
              <w:t>修复时间：</w:t>
            </w:r>
            <w:r>
              <w:rPr>
                <w:rFonts w:ascii="仿宋_GB2312" w:hAnsi="仿宋_GB2312" w:cs="仿宋_GB2312" w:eastAsia="仿宋_GB2312"/>
                <w:sz w:val="21"/>
                <w:color w:val="000000"/>
              </w:rPr>
              <w:t>2025年</w:t>
            </w:r>
          </w:p>
          <w:p>
            <w:pPr>
              <w:pStyle w:val="null3"/>
              <w:jc w:val="left"/>
            </w:pPr>
            <w:r>
              <w:rPr>
                <w:rFonts w:ascii="仿宋_GB2312" w:hAnsi="仿宋_GB2312" w:cs="仿宋_GB2312" w:eastAsia="仿宋_GB2312"/>
                <w:sz w:val="21"/>
                <w:b/>
                <w:color w:val="000000"/>
              </w:rPr>
              <w:t>模式</w:t>
            </w:r>
            <w:r>
              <w:rPr>
                <w:rFonts w:ascii="仿宋_GB2312" w:hAnsi="仿宋_GB2312" w:cs="仿宋_GB2312" w:eastAsia="仿宋_GB2312"/>
                <w:sz w:val="21"/>
                <w:b/>
                <w:color w:val="000000"/>
              </w:rPr>
              <w:t>5</w:t>
            </w:r>
            <w:r>
              <w:rPr>
                <w:rFonts w:ascii="仿宋_GB2312" w:hAnsi="仿宋_GB2312" w:cs="仿宋_GB2312" w:eastAsia="仿宋_GB2312"/>
                <w:sz w:val="21"/>
                <w:color w:val="000000"/>
              </w:rPr>
              <w:t>：以油松为优势树种的人工中龄林</w:t>
            </w:r>
          </w:p>
          <w:p>
            <w:pPr>
              <w:pStyle w:val="null3"/>
              <w:jc w:val="left"/>
            </w:pPr>
            <w:r>
              <w:rPr>
                <w:rFonts w:ascii="仿宋_GB2312" w:hAnsi="仿宋_GB2312" w:cs="仿宋_GB2312" w:eastAsia="仿宋_GB2312"/>
                <w:sz w:val="21"/>
                <w:color w:val="000000"/>
              </w:rPr>
              <w:t>主要树种：油松</w:t>
            </w:r>
          </w:p>
          <w:p>
            <w:pPr>
              <w:pStyle w:val="null3"/>
              <w:jc w:val="left"/>
            </w:pPr>
            <w:r>
              <w:rPr>
                <w:rFonts w:ascii="仿宋_GB2312" w:hAnsi="仿宋_GB2312" w:cs="仿宋_GB2312" w:eastAsia="仿宋_GB2312"/>
                <w:sz w:val="21"/>
                <w:color w:val="000000"/>
              </w:rPr>
              <w:t>林分特点：优势树种明显，以中龄林为主，林分郁闭度</w:t>
            </w:r>
            <w:r>
              <w:rPr>
                <w:rFonts w:ascii="仿宋_GB2312" w:hAnsi="仿宋_GB2312" w:cs="仿宋_GB2312" w:eastAsia="仿宋_GB2312"/>
                <w:sz w:val="21"/>
                <w:color w:val="000000"/>
              </w:rPr>
              <w:t>0.65-0.7，平均胸径11.8cm，平均高度10.7m，密度120-138株/亩，由于森林抚育不及 时，林木个体分化明显，个体竞争激烈，自然整枝不良，通风透光情况一 般。</w:t>
            </w:r>
          </w:p>
          <w:p>
            <w:pPr>
              <w:pStyle w:val="null3"/>
              <w:jc w:val="left"/>
            </w:pPr>
            <w:r>
              <w:rPr>
                <w:rFonts w:ascii="仿宋_GB2312" w:hAnsi="仿宋_GB2312" w:cs="仿宋_GB2312" w:eastAsia="仿宋_GB2312"/>
                <w:sz w:val="21"/>
                <w:color w:val="000000"/>
              </w:rPr>
              <w:t>退化原因及指标：遭受自然灾害，存在濒死木、枯死木。</w:t>
            </w:r>
          </w:p>
          <w:p>
            <w:pPr>
              <w:pStyle w:val="null3"/>
              <w:jc w:val="left"/>
            </w:pPr>
            <w:r>
              <w:rPr>
                <w:rFonts w:ascii="仿宋_GB2312" w:hAnsi="仿宋_GB2312" w:cs="仿宋_GB2312" w:eastAsia="仿宋_GB2312"/>
                <w:sz w:val="21"/>
                <w:color w:val="000000"/>
              </w:rPr>
              <w:t>退化等级：一般</w:t>
            </w:r>
          </w:p>
          <w:p>
            <w:pPr>
              <w:pStyle w:val="null3"/>
              <w:jc w:val="left"/>
            </w:pPr>
            <w:r>
              <w:rPr>
                <w:rFonts w:ascii="仿宋_GB2312" w:hAnsi="仿宋_GB2312" w:cs="仿宋_GB2312" w:eastAsia="仿宋_GB2312"/>
                <w:sz w:val="21"/>
                <w:color w:val="000000"/>
              </w:rPr>
              <w:t>修复类型：采伐修复</w:t>
            </w:r>
          </w:p>
          <w:p>
            <w:pPr>
              <w:pStyle w:val="null3"/>
              <w:jc w:val="left"/>
            </w:pPr>
            <w:r>
              <w:rPr>
                <w:rFonts w:ascii="仿宋_GB2312" w:hAnsi="仿宋_GB2312" w:cs="仿宋_GB2312" w:eastAsia="仿宋_GB2312"/>
                <w:sz w:val="21"/>
                <w:color w:val="000000"/>
              </w:rPr>
              <w:t>修复方法：采伐</w:t>
            </w:r>
            <w:r>
              <w:rPr>
                <w:rFonts w:ascii="仿宋_GB2312" w:hAnsi="仿宋_GB2312" w:cs="仿宋_GB2312" w:eastAsia="仿宋_GB2312"/>
                <w:sz w:val="21"/>
                <w:color w:val="000000"/>
              </w:rPr>
              <w:t>+修枝</w:t>
            </w:r>
          </w:p>
          <w:p>
            <w:pPr>
              <w:pStyle w:val="null3"/>
              <w:jc w:val="left"/>
            </w:pPr>
            <w:r>
              <w:rPr>
                <w:rFonts w:ascii="仿宋_GB2312" w:hAnsi="仿宋_GB2312" w:cs="仿宋_GB2312" w:eastAsia="仿宋_GB2312"/>
                <w:sz w:val="21"/>
                <w:color w:val="000000"/>
              </w:rPr>
              <w:t>修复内容：</w:t>
            </w:r>
            <w:r>
              <w:rPr>
                <w:rFonts w:ascii="仿宋_GB2312" w:hAnsi="仿宋_GB2312" w:cs="仿宋_GB2312" w:eastAsia="仿宋_GB2312"/>
                <w:sz w:val="21"/>
                <w:color w:val="000000"/>
              </w:rPr>
              <w:t>对林内生长不良木、生长减弱的病害木、濒死木、枯死</w:t>
            </w:r>
            <w:r>
              <w:rPr>
                <w:rFonts w:ascii="仿宋_GB2312" w:hAnsi="仿宋_GB2312" w:cs="仿宋_GB2312" w:eastAsia="仿宋_GB2312"/>
                <w:sz w:val="21"/>
                <w:color w:val="000000"/>
              </w:rPr>
              <w:t>木、断头木、无培养前途的个体和非目的树种等采取采伐措施，修除林木的枯死枝和树冠下部衰老的</w:t>
            </w:r>
            <w:r>
              <w:rPr>
                <w:rFonts w:ascii="仿宋_GB2312" w:hAnsi="仿宋_GB2312" w:cs="仿宋_GB2312" w:eastAsia="仿宋_GB2312"/>
                <w:sz w:val="21"/>
                <w:color w:val="000000"/>
              </w:rPr>
              <w:t>1～2轮活枝，修枝后保留冠长不低于树高的1/2，最低不低于树高的1/3</w:t>
            </w:r>
          </w:p>
          <w:p>
            <w:pPr>
              <w:pStyle w:val="null3"/>
              <w:jc w:val="left"/>
            </w:pPr>
            <w:r>
              <w:rPr>
                <w:rFonts w:ascii="仿宋_GB2312" w:hAnsi="仿宋_GB2312" w:cs="仿宋_GB2312" w:eastAsia="仿宋_GB2312"/>
                <w:sz w:val="21"/>
                <w:color w:val="000000"/>
              </w:rPr>
              <w:t>修复时间：</w:t>
            </w:r>
            <w:r>
              <w:rPr>
                <w:rFonts w:ascii="仿宋_GB2312" w:hAnsi="仿宋_GB2312" w:cs="仿宋_GB2312" w:eastAsia="仿宋_GB2312"/>
                <w:sz w:val="21"/>
                <w:color w:val="000000"/>
              </w:rPr>
              <w:t>2025年。</w:t>
            </w:r>
          </w:p>
          <w:p>
            <w:pPr>
              <w:pStyle w:val="null3"/>
              <w:jc w:val="left"/>
            </w:pPr>
            <w:r>
              <w:rPr>
                <w:rFonts w:ascii="仿宋_GB2312" w:hAnsi="仿宋_GB2312" w:cs="仿宋_GB2312" w:eastAsia="仿宋_GB2312"/>
                <w:sz w:val="21"/>
                <w:b/>
                <w:color w:val="000000"/>
              </w:rPr>
              <w:t>2.技术措施设计</w:t>
            </w:r>
          </w:p>
          <w:p>
            <w:pPr>
              <w:pStyle w:val="null3"/>
              <w:jc w:val="left"/>
            </w:pPr>
            <w:r>
              <w:rPr>
                <w:rFonts w:ascii="仿宋_GB2312" w:hAnsi="仿宋_GB2312" w:cs="仿宋_GB2312" w:eastAsia="仿宋_GB2312"/>
                <w:sz w:val="21"/>
                <w:color w:val="000000"/>
              </w:rPr>
              <w:t>2.1施工工序</w:t>
            </w:r>
          </w:p>
          <w:p>
            <w:pPr>
              <w:pStyle w:val="null3"/>
              <w:ind w:firstLine="210"/>
              <w:jc w:val="left"/>
            </w:pPr>
            <w:r>
              <w:rPr>
                <w:rFonts w:ascii="仿宋_GB2312" w:hAnsi="仿宋_GB2312" w:cs="仿宋_GB2312" w:eastAsia="仿宋_GB2312"/>
                <w:sz w:val="21"/>
                <w:color w:val="000000"/>
              </w:rPr>
              <w:t>退化林修复工序大致分为施工准备、施工阶段和施工验收三个阶段</w:t>
            </w:r>
            <w:r>
              <w:rPr>
                <w:rFonts w:ascii="仿宋_GB2312" w:hAnsi="仿宋_GB2312" w:cs="仿宋_GB2312" w:eastAsia="仿宋_GB2312"/>
                <w:sz w:val="21"/>
                <w:color w:val="000000"/>
              </w:rPr>
              <w:t>。</w:t>
            </w:r>
          </w:p>
          <w:p>
            <w:pPr>
              <w:pStyle w:val="null3"/>
              <w:ind w:firstLine="210"/>
              <w:jc w:val="left"/>
            </w:pPr>
            <w:r>
              <w:rPr>
                <w:rFonts w:ascii="仿宋_GB2312" w:hAnsi="仿宋_GB2312" w:cs="仿宋_GB2312" w:eastAsia="仿宋_GB2312"/>
                <w:sz w:val="21"/>
                <w:color w:val="000000"/>
              </w:rPr>
              <w:t>验收单位为项目主管单位汉中市林业局。</w:t>
            </w:r>
          </w:p>
          <w:p>
            <w:pPr>
              <w:pStyle w:val="null3"/>
              <w:jc w:val="left"/>
            </w:pPr>
            <w:r>
              <w:rPr>
                <w:rFonts w:ascii="仿宋_GB2312" w:hAnsi="仿宋_GB2312" w:cs="仿宋_GB2312" w:eastAsia="仿宋_GB2312"/>
                <w:sz w:val="21"/>
              </w:rPr>
              <w:t>2.2 作业方式</w:t>
            </w:r>
          </w:p>
          <w:p>
            <w:pPr>
              <w:pStyle w:val="null3"/>
              <w:ind w:firstLine="210"/>
              <w:jc w:val="left"/>
            </w:pPr>
            <w:r>
              <w:rPr>
                <w:rFonts w:ascii="仿宋_GB2312" w:hAnsi="仿宋_GB2312" w:cs="仿宋_GB2312" w:eastAsia="仿宋_GB2312"/>
                <w:sz w:val="21"/>
              </w:rPr>
              <w:t>根据当地地形特点和资源状况，退化林修复的采伐、修枝、补植作业工序均采用人力方式。</w:t>
            </w:r>
          </w:p>
          <w:p>
            <w:pPr>
              <w:pStyle w:val="null3"/>
              <w:jc w:val="left"/>
            </w:pPr>
            <w:r>
              <w:rPr>
                <w:rFonts w:ascii="仿宋_GB2312" w:hAnsi="仿宋_GB2312" w:cs="仿宋_GB2312" w:eastAsia="仿宋_GB2312"/>
                <w:sz w:val="21"/>
              </w:rPr>
              <w:t>1）作业小班周界标定：在指定作业小班区域后，施工技术人员按照设计图纸沿周界用红漆在固定物标注的形式确定施工作业小班的周界，使退化林修复准确率达到100%。</w:t>
            </w:r>
          </w:p>
          <w:p>
            <w:pPr>
              <w:pStyle w:val="null3"/>
              <w:jc w:val="left"/>
            </w:pPr>
            <w:r>
              <w:rPr>
                <w:rFonts w:ascii="仿宋_GB2312" w:hAnsi="仿宋_GB2312" w:cs="仿宋_GB2312" w:eastAsia="仿宋_GB2312"/>
                <w:sz w:val="21"/>
              </w:rPr>
              <w:t>2）打号：按照作业设计确定的各小班每亩采伐强度，组织施工技术人员逐小班确定采伐木，施工技术人员用红油漆对采伐木进行打号。确定保留木时要根据地形、林木的疏密程度等因素灵活掌握，忌死搬硬套。一 定要注意保留林缘木、边界木和孤立木。</w:t>
            </w:r>
          </w:p>
          <w:p>
            <w:pPr>
              <w:pStyle w:val="null3"/>
              <w:jc w:val="left"/>
            </w:pPr>
            <w:r>
              <w:rPr>
                <w:rFonts w:ascii="仿宋_GB2312" w:hAnsi="仿宋_GB2312" w:cs="仿宋_GB2312" w:eastAsia="仿宋_GB2312"/>
                <w:sz w:val="21"/>
              </w:rPr>
              <w:t>2.3 采伐</w:t>
            </w:r>
          </w:p>
          <w:p>
            <w:pPr>
              <w:pStyle w:val="null3"/>
              <w:ind w:firstLine="420"/>
              <w:jc w:val="left"/>
            </w:pPr>
            <w:r>
              <w:rPr>
                <w:rFonts w:ascii="仿宋_GB2312" w:hAnsi="仿宋_GB2312" w:cs="仿宋_GB2312" w:eastAsia="仿宋_GB2312"/>
                <w:sz w:val="21"/>
              </w:rPr>
              <w:t>根据调查，需修复的林分主要是因其密度较大或多代萌生等导致林分退化。为了便于对其进行修复，进而提高林分质量，需对林内的所有枯死木、濒死木和不良木进行伐除。</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1）采伐改造对象</w:t>
            </w:r>
          </w:p>
          <w:p>
            <w:pPr>
              <w:pStyle w:val="null3"/>
              <w:ind w:firstLine="210"/>
              <w:jc w:val="left"/>
            </w:pPr>
            <w:r>
              <w:rPr>
                <w:rFonts w:ascii="仿宋_GB2312" w:hAnsi="仿宋_GB2312" w:cs="仿宋_GB2312" w:eastAsia="仿宋_GB2312"/>
                <w:sz w:val="21"/>
              </w:rPr>
              <w:t>采伐改造的原则是</w:t>
            </w:r>
            <w:r>
              <w:rPr>
                <w:rFonts w:ascii="仿宋_GB2312" w:hAnsi="仿宋_GB2312" w:cs="仿宋_GB2312" w:eastAsia="仿宋_GB2312"/>
                <w:sz w:val="21"/>
              </w:rPr>
              <w:t>“砍劣留优、砍小留大、砍密留匀、砍萌留实”。</w:t>
            </w:r>
          </w:p>
          <w:p>
            <w:pPr>
              <w:pStyle w:val="null3"/>
              <w:jc w:val="left"/>
            </w:pPr>
            <w:r>
              <w:rPr>
                <w:rFonts w:ascii="仿宋_GB2312" w:hAnsi="仿宋_GB2312" w:cs="仿宋_GB2312" w:eastAsia="仿宋_GB2312"/>
                <w:sz w:val="21"/>
              </w:rPr>
              <w:t>采伐对象主要包括栎类、油松等枯死木、濒死木、生长不良木，以及无培育前途的个体和非目的树种等林木个体。</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2）采伐方式</w:t>
            </w:r>
          </w:p>
          <w:p>
            <w:pPr>
              <w:pStyle w:val="null3"/>
              <w:ind w:firstLine="210"/>
              <w:jc w:val="left"/>
            </w:pPr>
            <w:r>
              <w:rPr>
                <w:rFonts w:ascii="仿宋_GB2312" w:hAnsi="仿宋_GB2312" w:cs="仿宋_GB2312" w:eastAsia="仿宋_GB2312"/>
                <w:sz w:val="21"/>
              </w:rPr>
              <w:t>采伐采用定株采伐的方式进行。</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3）采伐强度</w:t>
            </w:r>
          </w:p>
          <w:p>
            <w:pPr>
              <w:pStyle w:val="null3"/>
              <w:ind w:firstLine="210"/>
              <w:jc w:val="left"/>
            </w:pPr>
            <w:r>
              <w:rPr>
                <w:rFonts w:ascii="仿宋_GB2312" w:hAnsi="仿宋_GB2312" w:cs="仿宋_GB2312" w:eastAsia="仿宋_GB2312"/>
                <w:sz w:val="21"/>
              </w:rPr>
              <w:t>本项目采伐株数强度在</w:t>
            </w:r>
            <w:r>
              <w:rPr>
                <w:rFonts w:ascii="仿宋_GB2312" w:hAnsi="仿宋_GB2312" w:cs="仿宋_GB2312" w:eastAsia="仿宋_GB2312"/>
                <w:sz w:val="21"/>
              </w:rPr>
              <w:t>6-19%，蓄积强度控制在3-14%。</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4）采伐蓄积</w:t>
            </w:r>
          </w:p>
          <w:p>
            <w:pPr>
              <w:pStyle w:val="null3"/>
              <w:ind w:firstLine="210"/>
              <w:jc w:val="left"/>
            </w:pPr>
            <w:r>
              <w:rPr>
                <w:rFonts w:ascii="仿宋_GB2312" w:hAnsi="仿宋_GB2312" w:cs="仿宋_GB2312" w:eastAsia="仿宋_GB2312"/>
                <w:sz w:val="21"/>
              </w:rPr>
              <w:t>本</w:t>
            </w:r>
            <w:r>
              <w:rPr>
                <w:rFonts w:ascii="仿宋_GB2312" w:hAnsi="仿宋_GB2312" w:cs="仿宋_GB2312" w:eastAsia="仿宋_GB2312"/>
                <w:sz w:val="21"/>
              </w:rPr>
              <w:t>包割灌</w:t>
            </w:r>
            <w:r>
              <w:rPr>
                <w:rFonts w:ascii="仿宋_GB2312" w:hAnsi="仿宋_GB2312" w:cs="仿宋_GB2312" w:eastAsia="仿宋_GB2312"/>
                <w:sz w:val="21"/>
              </w:rPr>
              <w:t>面积</w:t>
            </w:r>
            <w:r>
              <w:rPr>
                <w:rFonts w:ascii="仿宋_GB2312" w:hAnsi="仿宋_GB2312" w:cs="仿宋_GB2312" w:eastAsia="仿宋_GB2312"/>
                <w:sz w:val="21"/>
              </w:rPr>
              <w:t xml:space="preserve">7300.00 </w:t>
            </w:r>
            <w:r>
              <w:rPr>
                <w:rFonts w:ascii="仿宋_GB2312" w:hAnsi="仿宋_GB2312" w:cs="仿宋_GB2312" w:eastAsia="仿宋_GB2312"/>
                <w:sz w:val="21"/>
              </w:rPr>
              <w:t>亩，采伐蓄积</w:t>
            </w:r>
            <w:r>
              <w:rPr>
                <w:rFonts w:ascii="仿宋_GB2312" w:hAnsi="仿宋_GB2312" w:cs="仿宋_GB2312" w:eastAsia="仿宋_GB2312"/>
                <w:sz w:val="21"/>
              </w:rPr>
              <w:t>1973.3m³</w:t>
            </w:r>
            <w:r>
              <w:rPr>
                <w:rFonts w:ascii="仿宋_GB2312" w:hAnsi="仿宋_GB2312" w:cs="仿宋_GB2312" w:eastAsia="仿宋_GB2312"/>
                <w:sz w:val="21"/>
              </w:rPr>
              <w:t>，</w:t>
            </w:r>
            <w:r>
              <w:rPr>
                <w:rFonts w:ascii="仿宋_GB2312" w:hAnsi="仿宋_GB2312" w:cs="仿宋_GB2312" w:eastAsia="仿宋_GB2312"/>
                <w:sz w:val="21"/>
              </w:rPr>
              <w:t>修枝</w:t>
            </w:r>
            <w:r>
              <w:rPr>
                <w:rFonts w:ascii="仿宋_GB2312" w:hAnsi="仿宋_GB2312" w:cs="仿宋_GB2312" w:eastAsia="仿宋_GB2312"/>
                <w:sz w:val="21"/>
              </w:rPr>
              <w:t>5.39万株</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5）采伐作业</w:t>
            </w:r>
          </w:p>
          <w:p>
            <w:pPr>
              <w:pStyle w:val="null3"/>
              <w:ind w:firstLine="210"/>
              <w:jc w:val="left"/>
            </w:pPr>
            <w:r>
              <w:rPr>
                <w:rFonts w:ascii="仿宋_GB2312" w:hAnsi="仿宋_GB2312" w:cs="仿宋_GB2312" w:eastAsia="仿宋_GB2312"/>
                <w:sz w:val="21"/>
              </w:rPr>
              <w:t>采伐前，先办理采伐证，并进行情况公示；再按照作业设计确定的各小班每亩采伐强度，组织施工技术人员逐小班确定采伐木，用红油漆对采伐木进行打号，确定保留木时要根据地形、林木的疏密程度等因素灵活掌握，忌死搬硬套。一定要注意保留林缘木、边界木和孤立木，并进行记录，建立台账。</w:t>
            </w:r>
          </w:p>
          <w:p>
            <w:pPr>
              <w:pStyle w:val="null3"/>
              <w:ind w:firstLine="420"/>
              <w:jc w:val="left"/>
            </w:pPr>
            <w:r>
              <w:rPr>
                <w:rFonts w:ascii="仿宋_GB2312" w:hAnsi="仿宋_GB2312" w:cs="仿宋_GB2312" w:eastAsia="仿宋_GB2312"/>
                <w:sz w:val="21"/>
              </w:rPr>
              <w:t>采伐时应确定并标记伐木顺序和作业小班总的树倒方向。施工技术人员要认真观察被伐木树冠形状、树干是否腐朽、倾斜、弯曲，风向和风力，判断树木的自然倒向，根据上述诸因素和周围其他树木的位置，有无挂枝、枯枝和其他危险因素，正确选定树木伐倒方向。应尽量降低伐根高度，伐根高度不大于</w:t>
            </w:r>
            <w:r>
              <w:rPr>
                <w:rFonts w:ascii="仿宋_GB2312" w:hAnsi="仿宋_GB2312" w:cs="仿宋_GB2312" w:eastAsia="仿宋_GB2312"/>
                <w:sz w:val="21"/>
              </w:rPr>
              <w:t>5</w:t>
            </w:r>
            <w:r>
              <w:rPr>
                <w:rFonts w:ascii="仿宋_GB2312" w:hAnsi="仿宋_GB2312" w:cs="仿宋_GB2312" w:eastAsia="仿宋_GB2312"/>
                <w:sz w:val="21"/>
              </w:rPr>
              <w:t>.0cm，提高伐木技术，减少木材损失。</w:t>
            </w:r>
          </w:p>
          <w:p>
            <w:pPr>
              <w:pStyle w:val="null3"/>
              <w:jc w:val="left"/>
            </w:pPr>
            <w:r>
              <w:rPr>
                <w:rFonts w:ascii="仿宋_GB2312" w:hAnsi="仿宋_GB2312" w:cs="仿宋_GB2312" w:eastAsia="仿宋_GB2312"/>
                <w:sz w:val="21"/>
              </w:rPr>
              <w:t>2.4 补植</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1）补植面积</w:t>
            </w:r>
          </w:p>
          <w:p>
            <w:pPr>
              <w:pStyle w:val="null3"/>
              <w:ind w:firstLine="420"/>
              <w:jc w:val="left"/>
            </w:pPr>
            <w:r>
              <w:rPr>
                <w:rFonts w:ascii="仿宋_GB2312" w:hAnsi="仿宋_GB2312" w:cs="仿宋_GB2312" w:eastAsia="仿宋_GB2312"/>
                <w:sz w:val="21"/>
              </w:rPr>
              <w:t>根据调查，本</w:t>
            </w:r>
            <w:r>
              <w:rPr>
                <w:rFonts w:ascii="仿宋_GB2312" w:hAnsi="仿宋_GB2312" w:cs="仿宋_GB2312" w:eastAsia="仿宋_GB2312"/>
                <w:sz w:val="21"/>
              </w:rPr>
              <w:t>包</w:t>
            </w:r>
            <w:r>
              <w:rPr>
                <w:rFonts w:ascii="仿宋_GB2312" w:hAnsi="仿宋_GB2312" w:cs="仿宋_GB2312" w:eastAsia="仿宋_GB2312"/>
                <w:sz w:val="21"/>
              </w:rPr>
              <w:t>设计</w:t>
            </w:r>
            <w:r>
              <w:rPr>
                <w:rFonts w:ascii="仿宋_GB2312" w:hAnsi="仿宋_GB2312" w:cs="仿宋_GB2312" w:eastAsia="仿宋_GB2312"/>
                <w:sz w:val="21"/>
              </w:rPr>
              <w:t>补植面积</w:t>
            </w:r>
            <w:r>
              <w:rPr>
                <w:rFonts w:ascii="仿宋_GB2312" w:hAnsi="仿宋_GB2312" w:cs="仿宋_GB2312" w:eastAsia="仿宋_GB2312"/>
                <w:sz w:val="21"/>
              </w:rPr>
              <w:t>2324.8</w:t>
            </w:r>
            <w:r>
              <w:rPr>
                <w:rFonts w:ascii="仿宋_GB2312" w:hAnsi="仿宋_GB2312" w:cs="仿宋_GB2312" w:eastAsia="仿宋_GB2312"/>
                <w:sz w:val="21"/>
              </w:rPr>
              <w:t>亩</w:t>
            </w:r>
            <w:r>
              <w:rPr>
                <w:rFonts w:ascii="仿宋_GB2312" w:hAnsi="仿宋_GB2312" w:cs="仿宋_GB2312" w:eastAsia="仿宋_GB2312"/>
              </w:rPr>
              <w:t xml:space="preserve"> </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2）补植密度、配置方式</w:t>
            </w:r>
          </w:p>
          <w:p>
            <w:pPr>
              <w:pStyle w:val="null3"/>
              <w:ind w:firstLine="420"/>
              <w:jc w:val="left"/>
            </w:pPr>
            <w:r>
              <w:rPr>
                <w:rFonts w:ascii="仿宋_GB2312" w:hAnsi="仿宋_GB2312" w:cs="仿宋_GB2312" w:eastAsia="仿宋_GB2312"/>
                <w:sz w:val="21"/>
              </w:rPr>
              <w:t>依据《退化林修复技术规程》的有关要求，结合补植地段立地条件以及树种生物学特征和培育方向，确定补植密度为</w:t>
            </w:r>
            <w:r>
              <w:rPr>
                <w:rFonts w:ascii="仿宋_GB2312" w:hAnsi="仿宋_GB2312" w:cs="仿宋_GB2312" w:eastAsia="仿宋_GB2312"/>
                <w:sz w:val="21"/>
              </w:rPr>
              <w:t>36株/亩。种植点采用品字形配置形式，在土层不均匀、坡面破碎、地形变化复杂的地段，种植点的位置应灵活掌握，可以不拘泥于株行距的规定，但要保持单位面积上种植点的数量。</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3）补植苗木</w:t>
            </w:r>
          </w:p>
          <w:p>
            <w:pPr>
              <w:pStyle w:val="null3"/>
              <w:ind w:firstLine="420"/>
              <w:jc w:val="left"/>
            </w:pPr>
            <w:r>
              <w:rPr>
                <w:rFonts w:ascii="仿宋_GB2312" w:hAnsi="仿宋_GB2312" w:cs="仿宋_GB2312" w:eastAsia="仿宋_GB2312"/>
                <w:sz w:val="21"/>
              </w:rPr>
              <w:t>根据退化林修复的目的，考虑补植树种的与现有林木生物生态学特性相适应，因地制宜确定针叶阔叶树种，防止树种单一化，同时种苗来源充足的乡土树种和稳定性较好的耐寒、耐瘠薄的树种，最终确定本项目补植苗木种类确定为栓皮栎、厚朴、侧柏。</w:t>
            </w:r>
          </w:p>
          <w:p>
            <w:pPr>
              <w:pStyle w:val="null3"/>
              <w:jc w:val="left"/>
            </w:pPr>
            <w:r>
              <w:rPr>
                <w:rFonts w:ascii="仿宋_GB2312" w:hAnsi="仿宋_GB2312" w:cs="仿宋_GB2312" w:eastAsia="仿宋_GB2312"/>
                <w:sz w:val="21"/>
              </w:rPr>
              <w:t>为保证补植质量和效果，苗木必须采用专业苗圃生产的良种壮苗，优先使用当地苗圃培育的苗木，若本地苗木不足可就近选择气候条件、立地条件相近地区的苗木。苗木良种使用率应达到</w:t>
            </w:r>
            <w:r>
              <w:rPr>
                <w:rFonts w:ascii="仿宋_GB2312" w:hAnsi="仿宋_GB2312" w:cs="仿宋_GB2312" w:eastAsia="仿宋_GB2312"/>
                <w:sz w:val="21"/>
              </w:rPr>
              <w:t>75%以上，具有良种编号。 苗木必须具有林木种苗管理部门检验的“两证一签”（苗木检验证、苗木检疫证、苗木标签）的Ⅰ级苗木。严禁不符合质量标准、干形差、带病虫</w:t>
            </w:r>
          </w:p>
          <w:p>
            <w:pPr>
              <w:pStyle w:val="null3"/>
              <w:jc w:val="left"/>
            </w:pPr>
            <w:r>
              <w:rPr>
                <w:rFonts w:ascii="仿宋_GB2312" w:hAnsi="仿宋_GB2312" w:cs="仿宋_GB2312" w:eastAsia="仿宋_GB2312"/>
                <w:sz w:val="21"/>
              </w:rPr>
              <w:t>害的苗木及疫区苗木进入施工现场。同时，做好苗木供应衔接，避免长距离调运苗木。苗木到场后，及时进行苗木的检验，以确保种苗质量的准确性和可靠性。</w:t>
            </w:r>
          </w:p>
          <w:p>
            <w:pPr>
              <w:pStyle w:val="null3"/>
              <w:ind w:firstLine="630"/>
              <w:jc w:val="left"/>
            </w:pPr>
            <w:r>
              <w:rPr>
                <w:rFonts w:ascii="仿宋_GB2312" w:hAnsi="仿宋_GB2312" w:cs="仿宋_GB2312" w:eastAsia="仿宋_GB2312"/>
                <w:sz w:val="21"/>
              </w:rPr>
              <w:t>具体苗木标准如下：</w:t>
            </w:r>
          </w:p>
          <w:p>
            <w:pPr>
              <w:pStyle w:val="null3"/>
              <w:ind w:firstLine="632"/>
              <w:jc w:val="center"/>
            </w:pPr>
            <w:r>
              <w:rPr>
                <w:rFonts w:ascii="仿宋_GB2312" w:hAnsi="仿宋_GB2312" w:cs="仿宋_GB2312" w:eastAsia="仿宋_GB2312"/>
                <w:sz w:val="21"/>
                <w:b/>
              </w:rPr>
              <w:t>苗木规格表</w:t>
            </w:r>
          </w:p>
          <w:tbl>
            <w:tblPr>
              <w:tblInd w:type="dxa" w:w="210"/>
              <w:tblBorders>
                <w:top w:val="none" w:color="000000" w:sz="4"/>
                <w:left w:val="none" w:color="000000" w:sz="4"/>
                <w:bottom w:val="none" w:color="000000" w:sz="4"/>
                <w:right w:val="none" w:color="000000" w:sz="4"/>
                <w:insideH w:val="none"/>
                <w:insideV w:val="none"/>
              </w:tblBorders>
            </w:tblPr>
            <w:tblGrid>
              <w:gridCol w:w="380"/>
              <w:gridCol w:w="255"/>
              <w:gridCol w:w="412"/>
              <w:gridCol w:w="488"/>
              <w:gridCol w:w="488"/>
              <w:gridCol w:w="530"/>
            </w:tblGrid>
            <w:tr>
              <w:tc>
                <w:tcPr>
                  <w:tcW w:type="dxa" w:w="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树种名称</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苗龄</w:t>
                  </w:r>
                </w:p>
                <w:p>
                  <w:pPr>
                    <w:pStyle w:val="null3"/>
                    <w:jc w:val="center"/>
                  </w:pPr>
                </w:p>
              </w:tc>
              <w:tc>
                <w:tcPr>
                  <w:tcW w:type="dxa" w:w="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苗木种类</w:t>
                  </w:r>
                </w:p>
                <w:p>
                  <w:pPr>
                    <w:pStyle w:val="null3"/>
                    <w:jc w:val="center"/>
                  </w:pPr>
                </w:p>
              </w:tc>
              <w:tc>
                <w:tcPr>
                  <w:tcW w:type="dxa" w:w="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苗高</w:t>
                  </w:r>
                  <w:r>
                    <w:rPr>
                      <w:rFonts w:ascii="仿宋_GB2312" w:hAnsi="仿宋_GB2312" w:cs="仿宋_GB2312" w:eastAsia="仿宋_GB2312"/>
                      <w:sz w:val="22"/>
                      <w:color w:val="000000"/>
                    </w:rPr>
                    <w:t>(cm)</w:t>
                  </w:r>
                </w:p>
                <w:p>
                  <w:pPr>
                    <w:pStyle w:val="null3"/>
                    <w:jc w:val="center"/>
                  </w:pPr>
                </w:p>
              </w:tc>
              <w:tc>
                <w:tcPr>
                  <w:tcW w:type="dxa" w:w="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地径</w:t>
                  </w:r>
                  <w:r>
                    <w:rPr>
                      <w:rFonts w:ascii="仿宋_GB2312" w:hAnsi="仿宋_GB2312" w:cs="仿宋_GB2312" w:eastAsia="仿宋_GB2312"/>
                      <w:sz w:val="22"/>
                      <w:color w:val="000000"/>
                    </w:rPr>
                    <w:t>(cm)</w:t>
                  </w:r>
                </w:p>
                <w:p>
                  <w:pPr>
                    <w:pStyle w:val="null3"/>
                    <w:jc w:val="center"/>
                  </w:pPr>
                </w:p>
              </w:tc>
              <w:tc>
                <w:tcPr>
                  <w:tcW w:type="dxa" w:w="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备注</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侧柏</w:t>
                  </w:r>
                </w:p>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播种苗</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w:t>
                  </w:r>
                  <w:r>
                    <w:rPr>
                      <w:rFonts w:ascii="仿宋_GB2312" w:hAnsi="仿宋_GB2312" w:cs="仿宋_GB2312" w:eastAsia="仿宋_GB2312"/>
                      <w:sz w:val="22"/>
                      <w:color w:val="000000"/>
                    </w:rPr>
                    <w:t>＞</w:t>
                  </w:r>
                  <w:r>
                    <w:rPr>
                      <w:rFonts w:ascii="仿宋_GB2312" w:hAnsi="仿宋_GB2312" w:cs="仿宋_GB2312" w:eastAsia="仿宋_GB2312"/>
                      <w:sz w:val="22"/>
                      <w:color w:val="000000"/>
                    </w:rPr>
                    <w:t>50</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w:t>
                  </w:r>
                  <w:r>
                    <w:rPr>
                      <w:rFonts w:ascii="仿宋_GB2312" w:hAnsi="仿宋_GB2312" w:cs="仿宋_GB2312" w:eastAsia="仿宋_GB2312"/>
                      <w:sz w:val="22"/>
                      <w:color w:val="000000"/>
                    </w:rPr>
                    <w:t>＞</w:t>
                  </w:r>
                  <w:r>
                    <w:rPr>
                      <w:rFonts w:ascii="仿宋_GB2312" w:hAnsi="仿宋_GB2312" w:cs="仿宋_GB2312" w:eastAsia="仿宋_GB2312"/>
                      <w:sz w:val="22"/>
                      <w:color w:val="000000"/>
                    </w:rPr>
                    <w:t>0.7</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容器苗、充分</w:t>
                  </w:r>
                </w:p>
                <w:p>
                  <w:pPr>
                    <w:pStyle w:val="null3"/>
                    <w:jc w:val="center"/>
                  </w:pPr>
                  <w:r>
                    <w:rPr>
                      <w:rFonts w:ascii="仿宋_GB2312" w:hAnsi="仿宋_GB2312" w:cs="仿宋_GB2312" w:eastAsia="仿宋_GB2312"/>
                      <w:sz w:val="22"/>
                      <w:color w:val="000000"/>
                    </w:rPr>
                    <w:t>木质化、无枯梢</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栓皮栎</w:t>
                  </w:r>
                </w:p>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0</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播种苗</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w:t>
                  </w:r>
                  <w:r>
                    <w:rPr>
                      <w:rFonts w:ascii="仿宋_GB2312" w:hAnsi="仿宋_GB2312" w:cs="仿宋_GB2312" w:eastAsia="仿宋_GB2312"/>
                      <w:sz w:val="22"/>
                      <w:color w:val="000000"/>
                    </w:rPr>
                    <w:t>＞</w:t>
                  </w:r>
                  <w:r>
                    <w:rPr>
                      <w:rFonts w:ascii="仿宋_GB2312" w:hAnsi="仿宋_GB2312" w:cs="仿宋_GB2312" w:eastAsia="仿宋_GB2312"/>
                      <w:sz w:val="22"/>
                      <w:color w:val="000000"/>
                    </w:rPr>
                    <w:t>50</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w:t>
                  </w:r>
                  <w:r>
                    <w:rPr>
                      <w:rFonts w:ascii="仿宋_GB2312" w:hAnsi="仿宋_GB2312" w:cs="仿宋_GB2312" w:eastAsia="仿宋_GB2312"/>
                      <w:sz w:val="22"/>
                      <w:color w:val="000000"/>
                    </w:rPr>
                    <w:t>＞</w:t>
                  </w:r>
                  <w:r>
                    <w:rPr>
                      <w:rFonts w:ascii="仿宋_GB2312" w:hAnsi="仿宋_GB2312" w:cs="仿宋_GB2312" w:eastAsia="仿宋_GB2312"/>
                      <w:sz w:val="22"/>
                      <w:color w:val="000000"/>
                    </w:rPr>
                    <w:t>0.5</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容器苗、充分</w:t>
                  </w:r>
                </w:p>
                <w:p>
                  <w:pPr>
                    <w:pStyle w:val="null3"/>
                    <w:jc w:val="center"/>
                  </w:pPr>
                  <w:r>
                    <w:rPr>
                      <w:rFonts w:ascii="仿宋_GB2312" w:hAnsi="仿宋_GB2312" w:cs="仿宋_GB2312" w:eastAsia="仿宋_GB2312"/>
                      <w:sz w:val="22"/>
                      <w:color w:val="000000"/>
                    </w:rPr>
                    <w:t>木质化</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厚朴</w:t>
                  </w:r>
                </w:p>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播种苗</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w:t>
                  </w:r>
                  <w:r>
                    <w:rPr>
                      <w:rFonts w:ascii="仿宋_GB2312" w:hAnsi="仿宋_GB2312" w:cs="仿宋_GB2312" w:eastAsia="仿宋_GB2312"/>
                      <w:sz w:val="22"/>
                      <w:color w:val="000000"/>
                    </w:rPr>
                    <w:t>＞</w:t>
                  </w:r>
                  <w:r>
                    <w:rPr>
                      <w:rFonts w:ascii="仿宋_GB2312" w:hAnsi="仿宋_GB2312" w:cs="仿宋_GB2312" w:eastAsia="仿宋_GB2312"/>
                      <w:sz w:val="22"/>
                      <w:color w:val="000000"/>
                    </w:rPr>
                    <w:t>50</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w:t>
                  </w:r>
                  <w:r>
                    <w:rPr>
                      <w:rFonts w:ascii="仿宋_GB2312" w:hAnsi="仿宋_GB2312" w:cs="仿宋_GB2312" w:eastAsia="仿宋_GB2312"/>
                      <w:sz w:val="22"/>
                      <w:color w:val="000000"/>
                    </w:rPr>
                    <w:t>＞</w:t>
                  </w:r>
                  <w:r>
                    <w:rPr>
                      <w:rFonts w:ascii="仿宋_GB2312" w:hAnsi="仿宋_GB2312" w:cs="仿宋_GB2312" w:eastAsia="仿宋_GB2312"/>
                      <w:sz w:val="22"/>
                      <w:color w:val="000000"/>
                    </w:rPr>
                    <w:t>0.8</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容器苗、充分</w:t>
                  </w:r>
                </w:p>
                <w:p>
                  <w:pPr>
                    <w:pStyle w:val="null3"/>
                    <w:jc w:val="center"/>
                  </w:pPr>
                  <w:r>
                    <w:rPr>
                      <w:rFonts w:ascii="仿宋_GB2312" w:hAnsi="仿宋_GB2312" w:cs="仿宋_GB2312" w:eastAsia="仿宋_GB2312"/>
                      <w:sz w:val="22"/>
                      <w:color w:val="000000"/>
                    </w:rPr>
                    <w:t>木质化</w:t>
                  </w:r>
                </w:p>
              </w:tc>
            </w:tr>
          </w:tbl>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4）整地</w:t>
            </w:r>
          </w:p>
          <w:p>
            <w:pPr>
              <w:pStyle w:val="null3"/>
              <w:ind w:firstLine="210"/>
              <w:jc w:val="left"/>
            </w:pPr>
            <w:r>
              <w:rPr>
                <w:rFonts w:ascii="仿宋_GB2312" w:hAnsi="仿宋_GB2312" w:cs="仿宋_GB2312" w:eastAsia="仿宋_GB2312"/>
                <w:sz w:val="21"/>
              </w:rPr>
              <w:t>根据项目区自然条件和多年造林经验，整地时间应在造林前</w:t>
            </w:r>
            <w:r>
              <w:rPr>
                <w:rFonts w:ascii="仿宋_GB2312" w:hAnsi="仿宋_GB2312" w:cs="仿宋_GB2312" w:eastAsia="仿宋_GB2312"/>
                <w:sz w:val="21"/>
              </w:rPr>
              <w:t>1个季度进行。整地应遵照因地制宜的原则，以蓄水保土为目的。整地方式为穴状整地，整地规格为50×40×30cm。挖坑时应将表土和心土分开堆放，与表 土混合均匀填入坑内，再将心土覆盖其上，直至将坑穴填满。</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5）栽植</w:t>
            </w:r>
          </w:p>
          <w:p>
            <w:pPr>
              <w:pStyle w:val="null3"/>
              <w:ind w:firstLine="210"/>
              <w:jc w:val="left"/>
            </w:pPr>
            <w:r>
              <w:rPr>
                <w:rFonts w:ascii="仿宋_GB2312" w:hAnsi="仿宋_GB2312" w:cs="仿宋_GB2312" w:eastAsia="仿宋_GB2312"/>
                <w:sz w:val="21"/>
              </w:rPr>
              <w:t>本项目采用植苗补植方法，每穴</w:t>
            </w:r>
            <w:r>
              <w:rPr>
                <w:rFonts w:ascii="仿宋_GB2312" w:hAnsi="仿宋_GB2312" w:cs="仿宋_GB2312" w:eastAsia="仿宋_GB2312"/>
                <w:sz w:val="21"/>
              </w:rPr>
              <w:t>1株。补植于2025年秋季进行。栽植时采用生根粉配制</w:t>
            </w:r>
            <w:r>
              <w:rPr>
                <w:rFonts w:ascii="仿宋_GB2312" w:hAnsi="仿宋_GB2312" w:cs="仿宋_GB2312" w:eastAsia="仿宋_GB2312"/>
                <w:sz w:val="21"/>
              </w:rPr>
              <w:t>液</w:t>
            </w:r>
            <w:r>
              <w:rPr>
                <w:rFonts w:ascii="仿宋_GB2312" w:hAnsi="仿宋_GB2312" w:cs="仿宋_GB2312" w:eastAsia="仿宋_GB2312"/>
                <w:sz w:val="21"/>
              </w:rPr>
              <w:t>对苗木根系进行</w:t>
            </w:r>
            <w:r>
              <w:rPr>
                <w:rFonts w:ascii="仿宋_GB2312" w:hAnsi="仿宋_GB2312" w:cs="仿宋_GB2312" w:eastAsia="仿宋_GB2312"/>
                <w:sz w:val="21"/>
              </w:rPr>
              <w:t>浇灌</w:t>
            </w:r>
            <w:r>
              <w:rPr>
                <w:rFonts w:ascii="仿宋_GB2312" w:hAnsi="仿宋_GB2312" w:cs="仿宋_GB2312" w:eastAsia="仿宋_GB2312"/>
                <w:sz w:val="21"/>
              </w:rPr>
              <w:t>处理，并按照《陕西省造林技术规程》的技术标准和要求进行，做到苗木端正，根系舒展，深浅适当，表土回填，分层踩实。</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6）幼林管理与抚育</w:t>
            </w:r>
          </w:p>
          <w:p>
            <w:pPr>
              <w:pStyle w:val="null3"/>
              <w:ind w:firstLine="210"/>
              <w:jc w:val="left"/>
            </w:pPr>
            <w:r>
              <w:rPr>
                <w:rFonts w:ascii="仿宋_GB2312" w:hAnsi="仿宋_GB2312" w:cs="仿宋_GB2312" w:eastAsia="仿宋_GB2312"/>
                <w:sz w:val="21"/>
              </w:rPr>
              <w:t>补植后</w:t>
            </w:r>
            <w:r>
              <w:rPr>
                <w:rFonts w:ascii="仿宋_GB2312" w:hAnsi="仿宋_GB2312" w:cs="仿宋_GB2312" w:eastAsia="仿宋_GB2312"/>
                <w:sz w:val="21"/>
              </w:rPr>
              <w:t>3年内进行幼林抚育，抚育年次为3年5次，以2-2-1为序。抚育的主要内容是松土、除草、除萌、扩穴、砍灌、培土、整枝、林业有害生物防治等。松土除草要做到“三不伤、二干净、一培土”，即不伤根、不伤皮、不伤树梢；杂草除干净、石块捡干净；把除松的土培到根际，并把除掉的无虫卵的杂草覆盖到树根附近，以减少水分蒸发和增加有机质。松土深度要适当，做到里浅外深，造林后第一年浅，以后逐年加深。发现病、虫、鼠、兔等林业有害生物要及时进行防治。</w:t>
            </w:r>
          </w:p>
          <w:p>
            <w:pPr>
              <w:pStyle w:val="null3"/>
              <w:jc w:val="left"/>
            </w:pPr>
            <w:r>
              <w:rPr>
                <w:rFonts w:ascii="仿宋_GB2312" w:hAnsi="仿宋_GB2312" w:cs="仿宋_GB2312" w:eastAsia="仿宋_GB2312"/>
                <w:sz w:val="21"/>
              </w:rPr>
              <w:t>本项目成活率调查应该在补植后次年进行，调查方法是在补植小班内选择代表性样地，分别统计成活与死亡株数。调查结果分别按照成活率</w:t>
            </w:r>
            <w:r>
              <w:rPr>
                <w:rFonts w:ascii="仿宋_GB2312" w:hAnsi="仿宋_GB2312" w:cs="仿宋_GB2312" w:eastAsia="仿宋_GB2312"/>
                <w:sz w:val="21"/>
              </w:rPr>
              <w:t>85%（含）以上、41-84%、40%（含）以下三级统计。成活率在40%以下的重新补植，成活率在41-84%的按照补植密度必须及时补植，成活率在85%以上的为合格，不需要补植。</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7）苗木需要量及来源</w:t>
            </w:r>
          </w:p>
          <w:p>
            <w:pPr>
              <w:pStyle w:val="null3"/>
              <w:ind w:firstLine="210"/>
              <w:jc w:val="left"/>
            </w:pPr>
            <w:r>
              <w:rPr>
                <w:rFonts w:ascii="仿宋_GB2312" w:hAnsi="仿宋_GB2312" w:cs="仿宋_GB2312" w:eastAsia="仿宋_GB2312"/>
                <w:sz w:val="21"/>
              </w:rPr>
              <w:t>本</w:t>
            </w:r>
            <w:r>
              <w:rPr>
                <w:rFonts w:ascii="仿宋_GB2312" w:hAnsi="仿宋_GB2312" w:cs="仿宋_GB2312" w:eastAsia="仿宋_GB2312"/>
                <w:sz w:val="21"/>
              </w:rPr>
              <w:t>包</w:t>
            </w:r>
            <w:r>
              <w:rPr>
                <w:rFonts w:ascii="仿宋_GB2312" w:hAnsi="仿宋_GB2312" w:cs="仿宋_GB2312" w:eastAsia="仿宋_GB2312"/>
                <w:sz w:val="21"/>
              </w:rPr>
              <w:t>共需造林苗木</w:t>
            </w:r>
            <w:r>
              <w:rPr>
                <w:rFonts w:ascii="仿宋_GB2312" w:hAnsi="仿宋_GB2312" w:cs="仿宋_GB2312" w:eastAsia="仿宋_GB2312"/>
                <w:sz w:val="21"/>
              </w:rPr>
              <w:t xml:space="preserve">96245 </w:t>
            </w:r>
            <w:r>
              <w:rPr>
                <w:rFonts w:ascii="仿宋_GB2312" w:hAnsi="仿宋_GB2312" w:cs="仿宋_GB2312" w:eastAsia="仿宋_GB2312"/>
                <w:sz w:val="21"/>
              </w:rPr>
              <w:t>株（含补植量</w:t>
            </w:r>
            <w:r>
              <w:rPr>
                <w:rFonts w:ascii="仿宋_GB2312" w:hAnsi="仿宋_GB2312" w:cs="仿宋_GB2312" w:eastAsia="仿宋_GB2312"/>
                <w:sz w:val="21"/>
              </w:rPr>
              <w:t>15%），其中侧柏</w:t>
            </w:r>
            <w:r>
              <w:rPr>
                <w:rFonts w:ascii="仿宋_GB2312" w:hAnsi="仿宋_GB2312" w:cs="仿宋_GB2312" w:eastAsia="仿宋_GB2312"/>
                <w:sz w:val="21"/>
              </w:rPr>
              <w:t xml:space="preserve">28389 </w:t>
            </w:r>
            <w:r>
              <w:rPr>
                <w:rFonts w:ascii="仿宋_GB2312" w:hAnsi="仿宋_GB2312" w:cs="仿宋_GB2312" w:eastAsia="仿宋_GB2312"/>
                <w:sz w:val="21"/>
              </w:rPr>
              <w:t>株、栓皮栎</w:t>
            </w:r>
            <w:r>
              <w:rPr>
                <w:rFonts w:ascii="仿宋_GB2312" w:hAnsi="仿宋_GB2312" w:cs="仿宋_GB2312" w:eastAsia="仿宋_GB2312"/>
                <w:sz w:val="21"/>
              </w:rPr>
              <w:t xml:space="preserve">64163 </w:t>
            </w:r>
            <w:r>
              <w:rPr>
                <w:rFonts w:ascii="仿宋_GB2312" w:hAnsi="仿宋_GB2312" w:cs="仿宋_GB2312" w:eastAsia="仿宋_GB2312"/>
                <w:sz w:val="21"/>
              </w:rPr>
              <w:t>株、厚朴</w:t>
            </w:r>
            <w:r>
              <w:rPr>
                <w:rFonts w:ascii="仿宋_GB2312" w:hAnsi="仿宋_GB2312" w:cs="仿宋_GB2312" w:eastAsia="仿宋_GB2312"/>
                <w:sz w:val="21"/>
              </w:rPr>
              <w:t xml:space="preserve">3693 </w:t>
            </w:r>
            <w:r>
              <w:rPr>
                <w:rFonts w:ascii="仿宋_GB2312" w:hAnsi="仿宋_GB2312" w:cs="仿宋_GB2312" w:eastAsia="仿宋_GB2312"/>
                <w:sz w:val="21"/>
              </w:rPr>
              <w:t>株，均为容器苗。</w:t>
            </w:r>
          </w:p>
          <w:p>
            <w:pPr>
              <w:pStyle w:val="null3"/>
              <w:jc w:val="left"/>
            </w:pPr>
            <w:r>
              <w:rPr>
                <w:rFonts w:ascii="仿宋_GB2312" w:hAnsi="仿宋_GB2312" w:cs="仿宋_GB2312" w:eastAsia="仿宋_GB2312"/>
                <w:sz w:val="21"/>
              </w:rPr>
              <w:t>苗木来源：根据国家林业和草原局《关于推进种苗事业高质量发展的意见》</w:t>
            </w:r>
            <w:r>
              <w:rPr>
                <w:rFonts w:ascii="仿宋_GB2312" w:hAnsi="仿宋_GB2312" w:cs="仿宋_GB2312" w:eastAsia="仿宋_GB2312"/>
                <w:sz w:val="21"/>
              </w:rPr>
              <w:t>(林场发(2019)82号)、陕西省林业局《关于印发陕西省国土绿化规 划(2023-2030))的通知》(陕林财发(2022)191号)文件精神，本次补植苗木优先使用林木良种、林木良种使用率达到75%以上。所需苗木原则上在当地采购，若本地苗木不足时可接近选择气候条件、立地条件相近地区的苗木。</w:t>
            </w:r>
          </w:p>
          <w:p>
            <w:pPr>
              <w:pStyle w:val="null3"/>
              <w:jc w:val="left"/>
            </w:pPr>
            <w:r>
              <w:rPr>
                <w:rFonts w:ascii="仿宋_GB2312" w:hAnsi="仿宋_GB2312" w:cs="仿宋_GB2312" w:eastAsia="仿宋_GB2312"/>
                <w:sz w:val="21"/>
              </w:rPr>
              <w:t>2.5 修枝</w:t>
            </w:r>
          </w:p>
          <w:p>
            <w:pPr>
              <w:pStyle w:val="null3"/>
              <w:ind w:firstLine="420"/>
              <w:jc w:val="left"/>
            </w:pPr>
            <w:r>
              <w:rPr>
                <w:rFonts w:ascii="仿宋_GB2312" w:hAnsi="仿宋_GB2312" w:cs="仿宋_GB2312" w:eastAsia="仿宋_GB2312"/>
                <w:sz w:val="21"/>
              </w:rPr>
              <w:t>在自然整枝能力不良、通风不畅的林分中，通过修掉目的树种林木下部过多的枝条、枯死枝，调节林内通风透光条件，给林木的生长发育创造适宜条件。修枝主要是修去枯死枝和树冠下部衰老的</w:t>
            </w:r>
            <w:r>
              <w:rPr>
                <w:rFonts w:ascii="仿宋_GB2312" w:hAnsi="仿宋_GB2312" w:cs="仿宋_GB2312" w:eastAsia="仿宋_GB2312"/>
                <w:sz w:val="21"/>
              </w:rPr>
              <w:t>1～2轮活枝，修枝后保留冠长不低于树高的1/2，最低不低于树高的1/3，枝桩尽量修平，剪口不能伤害树干的韧皮部和木质部。修枝应在树木休眠期进行。</w:t>
            </w:r>
          </w:p>
          <w:p>
            <w:pPr>
              <w:pStyle w:val="null3"/>
              <w:jc w:val="left"/>
            </w:pPr>
            <w:r>
              <w:rPr>
                <w:rFonts w:ascii="仿宋_GB2312" w:hAnsi="仿宋_GB2312" w:cs="仿宋_GB2312" w:eastAsia="仿宋_GB2312"/>
                <w:sz w:val="21"/>
              </w:rPr>
              <w:t>2.6 割灌</w:t>
            </w:r>
          </w:p>
          <w:p>
            <w:pPr>
              <w:pStyle w:val="null3"/>
              <w:ind w:firstLine="210"/>
              <w:jc w:val="left"/>
            </w:pPr>
            <w:r>
              <w:rPr>
                <w:rFonts w:ascii="仿宋_GB2312" w:hAnsi="仿宋_GB2312" w:cs="仿宋_GB2312" w:eastAsia="仿宋_GB2312"/>
                <w:sz w:val="21"/>
              </w:rPr>
              <w:t>为了消除灌木藤本对幼苗幼树生长的影响，保证目的树种幼苗幼树正常生长，需对林下灌木藤本进行砍除。在进行割灌作业时，主要砍除目的树种幼苗幼树周围</w:t>
            </w:r>
            <w:r>
              <w:rPr>
                <w:rFonts w:ascii="仿宋_GB2312" w:hAnsi="仿宋_GB2312" w:cs="仿宋_GB2312" w:eastAsia="仿宋_GB2312"/>
                <w:sz w:val="21"/>
              </w:rPr>
              <w:t>1.0m范围内和需要进行修复补植地段的各种灌木及高大杂草，以便为目的树种创造良好的生长条件。割灌留茬高度不得大于5.0cm，并将所砍移干集中堆放处理，同时应注意保留现有乔木树种的幼苗幼树和珍稀重点保护草本植物和灌木。</w:t>
            </w:r>
          </w:p>
          <w:p>
            <w:pPr>
              <w:pStyle w:val="null3"/>
              <w:jc w:val="left"/>
            </w:pPr>
            <w:r>
              <w:rPr>
                <w:rFonts w:ascii="仿宋_GB2312" w:hAnsi="仿宋_GB2312" w:cs="仿宋_GB2312" w:eastAsia="仿宋_GB2312"/>
                <w:sz w:val="21"/>
              </w:rPr>
              <w:t xml:space="preserve">2.7 </w:t>
            </w:r>
            <w:r>
              <w:rPr>
                <w:rFonts w:ascii="仿宋_GB2312" w:hAnsi="仿宋_GB2312" w:cs="仿宋_GB2312" w:eastAsia="仿宋_GB2312"/>
                <w:sz w:val="21"/>
              </w:rPr>
              <w:t>剩余物处理</w:t>
            </w:r>
          </w:p>
          <w:p>
            <w:pPr>
              <w:pStyle w:val="null3"/>
              <w:ind w:firstLine="210"/>
              <w:jc w:val="left"/>
            </w:pPr>
            <w:r>
              <w:rPr>
                <w:rFonts w:ascii="仿宋_GB2312" w:hAnsi="仿宋_GB2312" w:cs="仿宋_GB2312" w:eastAsia="仿宋_GB2312"/>
                <w:sz w:val="21"/>
              </w:rPr>
              <w:t>采伐等作业完成后，对经过作业所产生的松科类大于</w:t>
            </w:r>
            <w:r>
              <w:rPr>
                <w:rFonts w:ascii="仿宋_GB2312" w:hAnsi="仿宋_GB2312" w:cs="仿宋_GB2312" w:eastAsia="仿宋_GB2312"/>
                <w:sz w:val="21"/>
              </w:rPr>
              <w:t>1cm的剩余物必须运出林外，严禁在林内堆放。对非松科类小于5cm的木材、枝</w:t>
            </w:r>
            <w:r>
              <w:rPr>
                <w:rFonts w:ascii="仿宋_GB2312" w:hAnsi="仿宋_GB2312" w:cs="仿宋_GB2312" w:eastAsia="仿宋_GB2312"/>
                <w:sz w:val="21"/>
              </w:rPr>
              <w:t>丫等剩余物，有条件时应尽量运出加以利用，不能利用的应截成</w:t>
            </w:r>
            <w:r>
              <w:rPr>
                <w:rFonts w:ascii="仿宋_GB2312" w:hAnsi="仿宋_GB2312" w:cs="仿宋_GB2312" w:eastAsia="仿宋_GB2312"/>
                <w:sz w:val="21"/>
              </w:rPr>
              <w:t>1~1.5m点状整</w:t>
            </w:r>
            <w:r>
              <w:rPr>
                <w:rFonts w:ascii="仿宋_GB2312" w:hAnsi="仿宋_GB2312" w:cs="仿宋_GB2312" w:eastAsia="仿宋_GB2312"/>
                <w:sz w:val="21"/>
              </w:rPr>
              <w:t>齐堆放在林内，坡度较大地段沿等高线整齐条状堆放在林内。</w:t>
            </w:r>
          </w:p>
          <w:p>
            <w:pPr>
              <w:pStyle w:val="null3"/>
              <w:jc w:val="left"/>
            </w:pPr>
            <w:r>
              <w:rPr>
                <w:rFonts w:ascii="仿宋_GB2312" w:hAnsi="仿宋_GB2312" w:cs="仿宋_GB2312" w:eastAsia="仿宋_GB2312"/>
                <w:sz w:val="21"/>
              </w:rPr>
              <w:t xml:space="preserve">2.8 </w:t>
            </w:r>
            <w:r>
              <w:rPr>
                <w:rFonts w:ascii="仿宋_GB2312" w:hAnsi="仿宋_GB2312" w:cs="仿宋_GB2312" w:eastAsia="仿宋_GB2312"/>
                <w:sz w:val="21"/>
              </w:rPr>
              <w:t>病虫害木处理</w:t>
            </w:r>
          </w:p>
          <w:p>
            <w:pPr>
              <w:pStyle w:val="null3"/>
              <w:ind w:firstLine="210"/>
              <w:jc w:val="left"/>
            </w:pPr>
            <w:r>
              <w:rPr>
                <w:rFonts w:ascii="仿宋_GB2312" w:hAnsi="仿宋_GB2312" w:cs="仿宋_GB2312" w:eastAsia="仿宋_GB2312"/>
                <w:sz w:val="21"/>
              </w:rPr>
              <w:t>对作业区内所有病害木、虫害木、枯死木进行伐除，伐桩最高不得</w:t>
            </w:r>
            <w:r>
              <w:rPr>
                <w:rFonts w:ascii="仿宋_GB2312" w:hAnsi="仿宋_GB2312" w:cs="仿宋_GB2312" w:eastAsia="仿宋_GB2312"/>
                <w:sz w:val="21"/>
              </w:rPr>
              <w:t>超过</w:t>
            </w:r>
            <w:r>
              <w:rPr>
                <w:rFonts w:ascii="仿宋_GB2312" w:hAnsi="仿宋_GB2312" w:cs="仿宋_GB2312" w:eastAsia="仿宋_GB2312"/>
                <w:sz w:val="21"/>
              </w:rPr>
              <w:t>5厘米。对清理出来的松科病虫害木主</w:t>
            </w:r>
            <w:r>
              <w:rPr>
                <w:rFonts w:ascii="仿宋_GB2312" w:hAnsi="仿宋_GB2312" w:cs="仿宋_GB2312" w:eastAsia="仿宋_GB2312"/>
                <w:sz w:val="21"/>
              </w:rPr>
              <w:t>杆和大于</w:t>
            </w:r>
            <w:r>
              <w:rPr>
                <w:rFonts w:ascii="仿宋_GB2312" w:hAnsi="仿宋_GB2312" w:cs="仿宋_GB2312" w:eastAsia="仿宋_GB2312"/>
                <w:sz w:val="21"/>
              </w:rPr>
              <w:t>1cm以上的枝</w:t>
            </w:r>
            <w:r>
              <w:rPr>
                <w:rFonts w:ascii="仿宋_GB2312" w:hAnsi="仿宋_GB2312" w:cs="仿宋_GB2312" w:eastAsia="仿宋_GB2312"/>
                <w:sz w:val="21"/>
              </w:rPr>
              <w:t>丫等剩余物要及时运出林外集中烧毁，焚烧时段应向县森林防火指挥部报告用火时段和用火位置。</w:t>
            </w:r>
          </w:p>
          <w:p>
            <w:pPr>
              <w:pStyle w:val="null3"/>
              <w:ind w:firstLine="210"/>
              <w:jc w:val="left"/>
            </w:pPr>
            <w:r>
              <w:rPr>
                <w:rFonts w:ascii="仿宋_GB2312" w:hAnsi="仿宋_GB2312" w:cs="仿宋_GB2312" w:eastAsia="仿宋_GB2312"/>
                <w:sz w:val="21"/>
              </w:rPr>
              <w:t>焚烧点应</w:t>
            </w:r>
            <w:r>
              <w:rPr>
                <w:rFonts w:ascii="仿宋_GB2312" w:hAnsi="仿宋_GB2312" w:cs="仿宋_GB2312" w:eastAsia="仿宋_GB2312"/>
                <w:sz w:val="21"/>
              </w:rPr>
              <w:t>选择在地形开阔无可燃物且离水源较近的地点，可根据实际地形挖</w:t>
            </w:r>
            <w:r>
              <w:rPr>
                <w:rFonts w:ascii="仿宋_GB2312" w:hAnsi="仿宋_GB2312" w:cs="仿宋_GB2312" w:eastAsia="仿宋_GB2312"/>
                <w:sz w:val="21"/>
              </w:rPr>
              <w:t>焚烧坑，坑大小为</w:t>
            </w:r>
            <w:r>
              <w:rPr>
                <w:rFonts w:ascii="仿宋_GB2312" w:hAnsi="仿宋_GB2312" w:cs="仿宋_GB2312" w:eastAsia="仿宋_GB2312"/>
                <w:sz w:val="21"/>
              </w:rPr>
              <w:t>:长3m，宽2m，坑内低外高，成15%度</w:t>
            </w:r>
            <w:r>
              <w:rPr>
                <w:rFonts w:ascii="仿宋_GB2312" w:hAnsi="仿宋_GB2312" w:cs="仿宋_GB2312" w:eastAsia="仿宋_GB2312"/>
                <w:sz w:val="21"/>
              </w:rPr>
              <w:t>夹角。并开好防火线，选择无风天气，在确保安全的情况下进行焚烧。焚烧时安排</w:t>
            </w:r>
            <w:r>
              <w:rPr>
                <w:rFonts w:ascii="仿宋_GB2312" w:hAnsi="仿宋_GB2312" w:cs="仿宋_GB2312" w:eastAsia="仿宋_GB2312"/>
                <w:sz w:val="21"/>
              </w:rPr>
              <w:t>2名以上人员值</w:t>
            </w:r>
            <w:r>
              <w:rPr>
                <w:rFonts w:ascii="仿宋_GB2312" w:hAnsi="仿宋_GB2312" w:cs="仿宋_GB2312" w:eastAsia="仿宋_GB2312"/>
                <w:sz w:val="21"/>
              </w:rPr>
              <w:t>守，每个焚烧点配备必要的灭火器材，待树木完全焚烧至碳化后进行深埋处理，值守人员方可离开。</w:t>
            </w:r>
          </w:p>
          <w:p>
            <w:pPr>
              <w:pStyle w:val="null3"/>
              <w:jc w:val="left"/>
            </w:pPr>
            <w:r>
              <w:rPr>
                <w:rFonts w:ascii="仿宋_GB2312" w:hAnsi="仿宋_GB2312" w:cs="仿宋_GB2312" w:eastAsia="仿宋_GB2312"/>
                <w:sz w:val="21"/>
                <w:b/>
              </w:rPr>
              <w:t>3 宣传标识设计</w:t>
            </w:r>
          </w:p>
          <w:p>
            <w:pPr>
              <w:pStyle w:val="null3"/>
              <w:ind w:firstLine="420"/>
              <w:jc w:val="left"/>
            </w:pPr>
            <w:r>
              <w:rPr>
                <w:rFonts w:ascii="仿宋_GB2312" w:hAnsi="仿宋_GB2312" w:cs="仿宋_GB2312" w:eastAsia="仿宋_GB2312"/>
                <w:sz w:val="21"/>
              </w:rPr>
              <w:t>为了使修复的林分得到有效保护，促进林分快速恢复和造林幼树的迅速生长，防止人为干扰和破坏，应在退化林修复作业区建立宣传牌</w:t>
            </w:r>
            <w:r>
              <w:rPr>
                <w:rFonts w:ascii="仿宋_GB2312" w:hAnsi="仿宋_GB2312" w:cs="仿宋_GB2312" w:eastAsia="仿宋_GB2312"/>
                <w:sz w:val="21"/>
              </w:rPr>
              <w:t>1</w:t>
            </w:r>
            <w:r>
              <w:rPr>
                <w:rFonts w:ascii="仿宋_GB2312" w:hAnsi="仿宋_GB2312" w:cs="仿宋_GB2312" w:eastAsia="仿宋_GB2312"/>
                <w:sz w:val="21"/>
              </w:rPr>
              <w:t>块。</w:t>
            </w:r>
            <w:r>
              <w:rPr>
                <w:rFonts w:ascii="仿宋_GB2312" w:hAnsi="仿宋_GB2312" w:cs="仿宋_GB2312" w:eastAsia="仿宋_GB2312"/>
                <w:sz w:val="21"/>
              </w:rPr>
              <w:t>牌面内容包括：退化林修复四至范围、作业面积、作业年限、管护单位、</w:t>
            </w:r>
            <w:r>
              <w:rPr>
                <w:rFonts w:ascii="仿宋_GB2312" w:hAnsi="仿宋_GB2312" w:cs="仿宋_GB2312" w:eastAsia="仿宋_GB2312"/>
                <w:sz w:val="21"/>
              </w:rPr>
              <w:t>责任人和管护制度等内容。</w:t>
            </w:r>
          </w:p>
          <w:p>
            <w:pPr>
              <w:pStyle w:val="null3"/>
              <w:ind w:firstLine="420"/>
              <w:jc w:val="left"/>
            </w:pPr>
            <w:r>
              <w:rPr>
                <w:rFonts w:ascii="仿宋_GB2312" w:hAnsi="仿宋_GB2312" w:cs="仿宋_GB2312" w:eastAsia="仿宋_GB2312"/>
                <w:sz w:val="21"/>
              </w:rPr>
              <w:t>宣传牌设置在长坝村</w:t>
            </w:r>
            <w:r>
              <w:rPr>
                <w:rFonts w:ascii="仿宋_GB2312" w:hAnsi="仿宋_GB2312" w:cs="仿宋_GB2312" w:eastAsia="仿宋_GB2312"/>
                <w:sz w:val="21"/>
              </w:rPr>
              <w:t>12小班靠近护林道路旁，</w:t>
            </w:r>
            <w:r>
              <w:rPr>
                <w:rFonts w:ascii="仿宋_GB2312" w:hAnsi="仿宋_GB2312" w:cs="仿宋_GB2312" w:eastAsia="仿宋_GB2312"/>
                <w:sz w:val="21"/>
              </w:rPr>
              <w:t>选取</w:t>
            </w:r>
            <w:r>
              <w:rPr>
                <w:rFonts w:ascii="仿宋_GB2312" w:hAnsi="仿宋_GB2312" w:cs="仿宋_GB2312" w:eastAsia="仿宋_GB2312"/>
                <w:sz w:val="21"/>
              </w:rPr>
              <w:t>地形平坦，视野开阔</w:t>
            </w:r>
            <w:r>
              <w:rPr>
                <w:rFonts w:ascii="仿宋_GB2312" w:hAnsi="仿宋_GB2312" w:cs="仿宋_GB2312" w:eastAsia="仿宋_GB2312"/>
                <w:sz w:val="21"/>
              </w:rPr>
              <w:t>位置</w:t>
            </w:r>
            <w:r>
              <w:rPr>
                <w:rFonts w:ascii="仿宋_GB2312" w:hAnsi="仿宋_GB2312" w:cs="仿宋_GB2312" w:eastAsia="仿宋_GB2312"/>
                <w:sz w:val="21"/>
              </w:rPr>
              <w:t>，宣传和警示效果较佳。</w:t>
            </w:r>
          </w:p>
          <w:p>
            <w:pPr>
              <w:pStyle w:val="null3"/>
              <w:jc w:val="both"/>
            </w:pPr>
            <w:r>
              <w:rPr>
                <w:rFonts w:ascii="仿宋_GB2312" w:hAnsi="仿宋_GB2312" w:cs="仿宋_GB2312" w:eastAsia="仿宋_GB2312"/>
                <w:sz w:val="21"/>
              </w:rPr>
              <w:t>宣传牌规格为：高</w:t>
            </w:r>
            <w:r>
              <w:rPr>
                <w:rFonts w:ascii="仿宋_GB2312" w:hAnsi="仿宋_GB2312" w:cs="仿宋_GB2312" w:eastAsia="仿宋_GB2312"/>
                <w:sz w:val="21"/>
              </w:rPr>
              <w:t>120cm×200cm的钢结构牌，反光膜铺面。</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满足本项目采购需求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满足本项目采购需求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5个月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5个月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按照招标文件要求通过验收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按照招标文件要求通过验收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按照招标文件要求通过验收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合同签订后，乙方进入作业区现场开始施工，监理签发开工令后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主体工程施工结束，项目经甲方验收合格后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项目经市级组织验收合格后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待项目经过审计和有关部门组织综合验收合格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合同签订后，乙方进入作业区现场开始施工，监理签发开工令后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主体工程施工结束，项目经甲方验收合格后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项目经市级组织验收合格后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待项目经过审计和有关部门组织综合验收合格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合同签订后，乙方进入作业区现场开始施工，监理签发开工令后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主体工程施工结束，项目经甲方验收合格后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项目经市级组织验收合格后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待项目经过审计和有关部门组织综合验收合格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1、甲乙双方必须遵守本合同并执行合同中的各项规定，保证本合同的正常履行。 2、如因乙方工作人员在履行职务过程中的疏忽、失职、过错等故意或者过失原因给甲方造成损失或侵害，包括但不限于甲方本身 的财产损失以及由此而导致的甲方对任何第三方的法律责任等，乙方对此均应承担全部的赔偿责任。 二、解决合同纠纷的方式 1、合同一经签订，不得随意变更、中止或终止。对确需变更、调整或者中止、终止合同的，应按规定履行相应的手续。 2、合同执行中发生争议的，甲、乙双方应协商解决，协商达不成一致时，可向甲方所在地人民法院提请诉讼。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一、违约责任 1、甲乙双方必须遵守本合同并执行合同中的各项规定，保证本合同的正常履行。 2、如因乙方工作人员在履行职务过程中的疏忽、失职、过错等故意或者过失原因给甲方造成损失或侵害，包括但不限于甲方本身 的财产损失以及由此而导致的甲方对任何第三方的法律责任等，乙方对此均应承担全部的赔偿责任。 二、解决合同纠纷的方式 1、合同一经签订，不得随意变更、中止或终止。对确需变更、调整或者中止、终止合同的，应按规定履行相应的手续。 2、合同执行中发生争议的，甲、乙双方应协商解决，协商达不成一致时，可向甲方所在地人民法院提请诉讼。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一、违约责任 1、甲乙双方必须遵守本合同并执行合同中的各项规定，保证本合同的正常履行。 2、如因乙方工作人员在履行职务过程中的疏忽、失职、过错等故意或者过失原因给甲方造成损失或侵害，包括但不限于甲方本身 的财产损失以及由此而导致的甲方对任何第三方的法律责任等，乙方对此均应承担全部的赔偿责任。 二、解决合同纠纷的方式 1、合同一经签订，不得随意变更、中止或终止。对确需变更、调整或者中止、终止合同的，应按规定履行相应的手续。 2、合同执行中发生争议的，甲、乙双方应协商解决，协商达不成一致时，可向甲方所在地人民法院提请诉讼。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中标单位在中标结果公示结束后3个工作日内向代理机构提供纸质版投标文件，投标文件为正本壹份，副本贰份，电子版壹份（投标文件内容须与电子交易平台上传文件内容保持一致）。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全过程，其中法定代表人（负责人）直接参加投标的，须出具法人身份证，并与营业执照上信息一致。法定代表人授权代表参加投标的，须出具法定代表人（负责人）证明书、法定代表人授权书及授权代表身份证；</w:t>
            </w:r>
          </w:p>
        </w:tc>
        <w:tc>
          <w:tcPr>
            <w:tcW w:type="dxa" w:w="1661"/>
          </w:tcPr>
          <w:p>
            <w:pPr>
              <w:pStyle w:val="null3"/>
            </w:pPr>
            <w:r>
              <w:rPr>
                <w:rFonts w:ascii="仿宋_GB2312" w:hAnsi="仿宋_GB2312" w:cs="仿宋_GB2312" w:eastAsia="仿宋_GB2312"/>
              </w:rPr>
              <w:t>法定代表人授权委托书.pdf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单位负责人为同一人或者存在控股、管理关系的不同单位，不得同时参加本采购项目投标。</w:t>
            </w:r>
          </w:p>
        </w:tc>
        <w:tc>
          <w:tcPr>
            <w:tcW w:type="dxa" w:w="3322"/>
          </w:tcPr>
          <w:p>
            <w:pPr>
              <w:pStyle w:val="null3"/>
            </w:pPr>
            <w:r>
              <w:rPr>
                <w:rFonts w:ascii="仿宋_GB2312" w:hAnsi="仿宋_GB2312" w:cs="仿宋_GB2312" w:eastAsia="仿宋_GB2312"/>
              </w:rPr>
              <w:t>单位负责人为同一人或者存在控股、管理关系的不同单位，不得同时参加本采购项目投标。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拟派项目负责人具备园林绿化或林业相关专业职称资格；</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无拖欠农民工工资证明</w:t>
            </w:r>
          </w:p>
        </w:tc>
        <w:tc>
          <w:tcPr>
            <w:tcW w:type="dxa" w:w="3322"/>
          </w:tcPr>
          <w:p>
            <w:pPr>
              <w:pStyle w:val="null3"/>
            </w:pPr>
            <w:r>
              <w:rPr>
                <w:rFonts w:ascii="仿宋_GB2312" w:hAnsi="仿宋_GB2312" w:cs="仿宋_GB2312" w:eastAsia="仿宋_GB2312"/>
              </w:rPr>
              <w:t>须提供由项目所在地人社部门所属劳动监察机构岀具的《无拖欠农民工工资证明》；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全过程，其中法定代表人（负责人）直接参加投标的，须出具法人身份证，并与营业执照上信息一致。法定代表人授权代表参加投标的，须出具法定代表人（负责人）证明书、法定代表人授权书及授权代表身份证；</w:t>
            </w:r>
          </w:p>
        </w:tc>
        <w:tc>
          <w:tcPr>
            <w:tcW w:type="dxa" w:w="1661"/>
          </w:tcPr>
          <w:p>
            <w:pPr>
              <w:pStyle w:val="null3"/>
            </w:pPr>
            <w:r>
              <w:rPr>
                <w:rFonts w:ascii="仿宋_GB2312" w:hAnsi="仿宋_GB2312" w:cs="仿宋_GB2312" w:eastAsia="仿宋_GB2312"/>
              </w:rPr>
              <w:t>法定代表人授权委托书.pdf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单位负责人为同一人或者存在控股、管理关系的不同单位，不得同时参加本采购项目投标。</w:t>
            </w:r>
          </w:p>
        </w:tc>
        <w:tc>
          <w:tcPr>
            <w:tcW w:type="dxa" w:w="3322"/>
          </w:tcPr>
          <w:p>
            <w:pPr>
              <w:pStyle w:val="null3"/>
            </w:pPr>
            <w:r>
              <w:rPr>
                <w:rFonts w:ascii="仿宋_GB2312" w:hAnsi="仿宋_GB2312" w:cs="仿宋_GB2312" w:eastAsia="仿宋_GB2312"/>
              </w:rPr>
              <w:t>单位负责人为同一人或者存在控股、管理关系的不同单位，不得同时参加本采购项目投标。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拟派项目负责人具备园林绿化或林业相关专业职称资格；</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无拖欠农民工工资证明</w:t>
            </w:r>
          </w:p>
        </w:tc>
        <w:tc>
          <w:tcPr>
            <w:tcW w:type="dxa" w:w="3322"/>
          </w:tcPr>
          <w:p>
            <w:pPr>
              <w:pStyle w:val="null3"/>
            </w:pPr>
            <w:r>
              <w:rPr>
                <w:rFonts w:ascii="仿宋_GB2312" w:hAnsi="仿宋_GB2312" w:cs="仿宋_GB2312" w:eastAsia="仿宋_GB2312"/>
              </w:rPr>
              <w:t>须提供由项目所在地人社部门所属劳动监察机构岀具的《无拖欠农民工工资证明》；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全过程，其中法定代表人（负责人）直接参加投标的，须出具法人身份证，并与营业执照上信息一致。法定代表人授权代表参加投标的，须出具法定代表人（负责人）证明书、法定代表人授权书及授权代表身份证；</w:t>
            </w:r>
          </w:p>
        </w:tc>
        <w:tc>
          <w:tcPr>
            <w:tcW w:type="dxa" w:w="1661"/>
          </w:tcPr>
          <w:p>
            <w:pPr>
              <w:pStyle w:val="null3"/>
            </w:pPr>
            <w:r>
              <w:rPr>
                <w:rFonts w:ascii="仿宋_GB2312" w:hAnsi="仿宋_GB2312" w:cs="仿宋_GB2312" w:eastAsia="仿宋_GB2312"/>
              </w:rPr>
              <w:t>法定代表人授权委托书.pdf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单位负责人为同一人或者存在控股、管理关系的不同单位，不得同时参加本采购项目投标。</w:t>
            </w:r>
          </w:p>
        </w:tc>
        <w:tc>
          <w:tcPr>
            <w:tcW w:type="dxa" w:w="3322"/>
          </w:tcPr>
          <w:p>
            <w:pPr>
              <w:pStyle w:val="null3"/>
            </w:pPr>
            <w:r>
              <w:rPr>
                <w:rFonts w:ascii="仿宋_GB2312" w:hAnsi="仿宋_GB2312" w:cs="仿宋_GB2312" w:eastAsia="仿宋_GB2312"/>
              </w:rPr>
              <w:t>单位负责人为同一人或者存在控股、管理关系的不同单位，不得同时参加本采购项目投标。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拟派项目负责人具备园林绿化或林业相关专业职称资格；</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无拖欠农民工工资证明</w:t>
            </w:r>
          </w:p>
        </w:tc>
        <w:tc>
          <w:tcPr>
            <w:tcW w:type="dxa" w:w="3322"/>
          </w:tcPr>
          <w:p>
            <w:pPr>
              <w:pStyle w:val="null3"/>
            </w:pPr>
            <w:r>
              <w:rPr>
                <w:rFonts w:ascii="仿宋_GB2312" w:hAnsi="仿宋_GB2312" w:cs="仿宋_GB2312" w:eastAsia="仿宋_GB2312"/>
              </w:rPr>
              <w:t>须提供由项目所在地人社部门所属劳动监察机构岀具的《无拖欠农民工工资证明》；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法定代表人授权委托书.pdf 投标人应提交的相关资格证明材料 汉中市政府采购供应商资格承诺函.pdf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法定代表人授权委托书.pdf 投标人应提交的相关资格证明材料 汉中市政府采购供应商资格承诺函.pdf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法定代表人授权委托书.pdf 投标人应提交的相关资格证明材料 汉中市政府采购供应商资格承诺函.pdf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针对本项目制订总体方案：方案描述详细，架构完整，能充分体现项目需求得15-10.1分；总体方案描述一般，基本满足得10-5.1分；总体方案描述不详细，不能完全满足项目采购要求得5-0分。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确保工程质量技术组织措施合理，目标明确，条理清晰，切实可行得15-10.1分；所述措施条理清晰，基本满足要求得10-5.1分；所述措施较差得5-0分；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结合本项目实际情况，确保安全文明施工的技术组织措施所述措施得力切实、满足项目需求可行得15-10.1分；所述措施基本满足要求得10-5.1分；所述措施较差、有明显缺陷得5-0分；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工期保证 措施</w:t>
            </w:r>
          </w:p>
        </w:tc>
        <w:tc>
          <w:tcPr>
            <w:tcW w:type="dxa" w:w="2492"/>
          </w:tcPr>
          <w:p>
            <w:pPr>
              <w:pStyle w:val="null3"/>
            </w:pPr>
            <w:r>
              <w:rPr>
                <w:rFonts w:ascii="仿宋_GB2312" w:hAnsi="仿宋_GB2312" w:cs="仿宋_GB2312" w:eastAsia="仿宋_GB2312"/>
              </w:rPr>
              <w:t>总体施工保证措施合理，计划安排、工序衔接科学，工期保证措施得力；包括但不限于关于雨季、冬季施工措施安排；工期保证措施安排得力15-10.1分，工期保证措施满足基本要求10-5.1分，所述措施较差得5-0分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施工机具和劳动力配备</w:t>
            </w:r>
          </w:p>
        </w:tc>
        <w:tc>
          <w:tcPr>
            <w:tcW w:type="dxa" w:w="2492"/>
          </w:tcPr>
          <w:p>
            <w:pPr>
              <w:pStyle w:val="null3"/>
            </w:pPr>
            <w:r>
              <w:rPr>
                <w:rFonts w:ascii="仿宋_GB2312" w:hAnsi="仿宋_GB2312" w:cs="仿宋_GB2312" w:eastAsia="仿宋_GB2312"/>
              </w:rPr>
              <w:t>主要机具、设备和劳动力配备情况：投入的主要机具、设备先进，劳动力配备充足得15-10.1分； 投入的主要机具、设备、劳动力配备基本满足要求得10-5.1分； 投入的主要机具、设备、劳动力配备不足得5-0分；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提供近三年（2022年1月1日至今）类似项目业绩，投标文件中附业绩相关证明材料（以加盖公章的合同和中标通知书复印件为准）。每提供一个业绩得2.5分，总分5分。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拟派项目团队人员</w:t>
            </w:r>
          </w:p>
        </w:tc>
        <w:tc>
          <w:tcPr>
            <w:tcW w:type="dxa" w:w="2492"/>
          </w:tcPr>
          <w:p>
            <w:pPr>
              <w:pStyle w:val="null3"/>
            </w:pPr>
            <w:r>
              <w:rPr>
                <w:rFonts w:ascii="仿宋_GB2312" w:hAnsi="仿宋_GB2312" w:cs="仿宋_GB2312" w:eastAsia="仿宋_GB2312"/>
              </w:rPr>
              <w:t>项目团队技术人员配备齐全，管理机构设置合理，得3-5分； 项目管理机构基本满足要求得1-2.9分；项目管理机构配备较差得0-0.9分。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针对本项目制订总体方案：方案描述详细，架构完整，能充分体现项目需求得15-10.1分；总体方案描述一般，基本满足得10-5.1分；总体方案描述不详细，不能完全满足项目采购要求得5-0分。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确保工程质量技术组织措施合理，目标明确，条理清晰，切实可行得15-10.1分；所述措施条理清晰，基本满足要求得10-5.1分；所述措施较差得5-0分；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结合本项目实际情况，确保安全文明施工的技术组织措施所述措施得力切实、满足项目需求可行得15-10.1分；所述措施基本满足要求得10-5.1分；所述措施较差、有明显缺陷得5-0分；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工期保证 措施</w:t>
            </w:r>
          </w:p>
        </w:tc>
        <w:tc>
          <w:tcPr>
            <w:tcW w:type="dxa" w:w="2492"/>
          </w:tcPr>
          <w:p>
            <w:pPr>
              <w:pStyle w:val="null3"/>
            </w:pPr>
            <w:r>
              <w:rPr>
                <w:rFonts w:ascii="仿宋_GB2312" w:hAnsi="仿宋_GB2312" w:cs="仿宋_GB2312" w:eastAsia="仿宋_GB2312"/>
              </w:rPr>
              <w:t>总体施工保证措施合理，计划安排、工序衔接科学，工期保证措施得力；包括但不限于关于雨季、冬季施工措施安排；工期保证措施安排得力15-10.1分，工期保证措施满足基本要求10-5.1分，所述措施较差得5-0分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施工机具和劳动力配备</w:t>
            </w:r>
          </w:p>
        </w:tc>
        <w:tc>
          <w:tcPr>
            <w:tcW w:type="dxa" w:w="2492"/>
          </w:tcPr>
          <w:p>
            <w:pPr>
              <w:pStyle w:val="null3"/>
            </w:pPr>
            <w:r>
              <w:rPr>
                <w:rFonts w:ascii="仿宋_GB2312" w:hAnsi="仿宋_GB2312" w:cs="仿宋_GB2312" w:eastAsia="仿宋_GB2312"/>
              </w:rPr>
              <w:t>主要机具、设备和劳动力配备情况：投入的主要机具、设备先进，劳动力配备充足得15-10.1分； 投入的主要机具、设备、劳动力配备基本满足要求得10-5.1分； 投入的主要机具、设备、劳动力配备不足得5-0分；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提供近三年（2022年1月1日至今）类似项目业绩，投标文件中附业绩相关证明材料（以加盖公章的合同和中标通知书复印件为准）。每提供一个业绩得2.5分，总分5分。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拟派项目团队人员</w:t>
            </w:r>
          </w:p>
        </w:tc>
        <w:tc>
          <w:tcPr>
            <w:tcW w:type="dxa" w:w="2492"/>
          </w:tcPr>
          <w:p>
            <w:pPr>
              <w:pStyle w:val="null3"/>
            </w:pPr>
            <w:r>
              <w:rPr>
                <w:rFonts w:ascii="仿宋_GB2312" w:hAnsi="仿宋_GB2312" w:cs="仿宋_GB2312" w:eastAsia="仿宋_GB2312"/>
              </w:rPr>
              <w:t>项目团队技术人员配备齐全，管理机构设置合理，得3-5分； 项目管理机构基本满足要求得1-2.9分；项目管理机构配备较差得0-0.9分。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针对本项目制订总体方案：方案描述详细，架构完整，能充分体现项目需求得15-10.1分；总体方案描述一般，基本满足得10-5.1分；总体方案描述不详细，不能完全满足项目采购要求得5-0分。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确保工程质量技术组织措施合理，目标明确，条理清晰，切实可行得15-10.1分；所述措施条理清晰，基本满足要求得10-5.1分；所述措施较差得5-0分；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结合本项目实际情况，确保安全文明施工的技术组织措施所述措施得力切实、满足项目需求可行得15-10.1分；所述措施基本满足要求得10-5.1分；所述措施较差、有明显缺陷得5-0分；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工期保证 措施</w:t>
            </w:r>
          </w:p>
        </w:tc>
        <w:tc>
          <w:tcPr>
            <w:tcW w:type="dxa" w:w="2492"/>
          </w:tcPr>
          <w:p>
            <w:pPr>
              <w:pStyle w:val="null3"/>
            </w:pPr>
            <w:r>
              <w:rPr>
                <w:rFonts w:ascii="仿宋_GB2312" w:hAnsi="仿宋_GB2312" w:cs="仿宋_GB2312" w:eastAsia="仿宋_GB2312"/>
              </w:rPr>
              <w:t>总体施工保证措施合理，计划安排、工序衔接科学，工期保证措施得力；包括但不限于关于雨季、冬季施工措施安排；工期保证措施安排得力15-10.1分，工期保证措施满足基本要求10-5.1分，所述措施较差得5-0分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施工机具和劳动力配备</w:t>
            </w:r>
          </w:p>
        </w:tc>
        <w:tc>
          <w:tcPr>
            <w:tcW w:type="dxa" w:w="2492"/>
          </w:tcPr>
          <w:p>
            <w:pPr>
              <w:pStyle w:val="null3"/>
            </w:pPr>
            <w:r>
              <w:rPr>
                <w:rFonts w:ascii="仿宋_GB2312" w:hAnsi="仿宋_GB2312" w:cs="仿宋_GB2312" w:eastAsia="仿宋_GB2312"/>
              </w:rPr>
              <w:t>主要机具、设备和劳动力配备情况：投入的主要机具、设备先进，劳动力配备充足得15-10.1分； 投入的主要机具、设备、劳动力配备基本满足要求得10-5.1分； 投入的主要机具、设备、劳动力配备不足得5-0分；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提供近三年（2022年1月1日至今）类似项目业绩，投标文件中附业绩相关证明材料（以加盖公章的合同和中标通知书复印件为准）。每提供一个业绩得2.5分，总分5分。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拟派项目团队人员</w:t>
            </w:r>
          </w:p>
        </w:tc>
        <w:tc>
          <w:tcPr>
            <w:tcW w:type="dxa" w:w="2492"/>
          </w:tcPr>
          <w:p>
            <w:pPr>
              <w:pStyle w:val="null3"/>
            </w:pPr>
            <w:r>
              <w:rPr>
                <w:rFonts w:ascii="仿宋_GB2312" w:hAnsi="仿宋_GB2312" w:cs="仿宋_GB2312" w:eastAsia="仿宋_GB2312"/>
              </w:rPr>
              <w:t>项目团队技术人员配备齐全，管理机构设置合理，得3-5分； 项目管理机构基本满足要求得1-2.9分；项目管理机构配备较差得0-0.9分。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详见附件：法定代表人授权委托书.pdf</w:t>
      </w:r>
    </w:p>
    <w:p>
      <w:pPr>
        <w:pStyle w:val="null3"/>
        <w:ind w:firstLine="960"/>
      </w:pPr>
      <w:r>
        <w:rPr>
          <w:rFonts w:ascii="仿宋_GB2312" w:hAnsi="仿宋_GB2312" w:cs="仿宋_GB2312" w:eastAsia="仿宋_GB2312"/>
        </w:rPr>
        <w:t>详见附件：汉中市政府采购供应商资格承诺函.pdf</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详见附件：法定代表人授权委托书.pdf</w:t>
      </w:r>
    </w:p>
    <w:p>
      <w:pPr>
        <w:pStyle w:val="null3"/>
        <w:ind w:firstLine="960"/>
      </w:pPr>
      <w:r>
        <w:rPr>
          <w:rFonts w:ascii="仿宋_GB2312" w:hAnsi="仿宋_GB2312" w:cs="仿宋_GB2312" w:eastAsia="仿宋_GB2312"/>
        </w:rPr>
        <w:t>详见附件：汉中市政府采购供应商资格承诺函.pdf</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详见附件：法定代表人授权委托书.pdf</w:t>
      </w:r>
    </w:p>
    <w:p>
      <w:pPr>
        <w:pStyle w:val="null3"/>
        <w:ind w:firstLine="960"/>
      </w:pPr>
      <w:r>
        <w:rPr>
          <w:rFonts w:ascii="仿宋_GB2312" w:hAnsi="仿宋_GB2312" w:cs="仿宋_GB2312" w:eastAsia="仿宋_GB2312"/>
        </w:rPr>
        <w:t>详见附件：汉中市政府采购供应商资格承诺函.pdf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