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版本号：2025-（231）1359-CG（36）8220251017001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2025年度勉县武侯镇橡子加工厂及咸河村养殖厂扩建项目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2025-（231）1359-CG（36）82</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2025年度勉县武侯镇橡子加工厂及咸河村养殖厂扩建项目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2025-（231）1359-CG（36）82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2025年度勉县武侯镇橡子加工厂及咸河村养殖厂扩建项目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地点：勉县武侯镇；主要建设内容：新建食品加工厂房299平方米，建设标准化生产车间;改建保温库253平方米，新建饲料房60平米，扩建养殖厂房120平米，硬化场地120平米，挡墙30平方米，打水井一口，深6米，安装水电管线。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采购包1（2025年度勉县武侯镇橡子加工厂及咸河村养殖厂扩建项目）：属于专门面向中小企业采购。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5）供应商资质基本信息及项目经理执业基本信息应在“陕西省住房和城乡建设厅（http://js.shaanxi.gov.cn/）－陕西省建筑市场监管与诚信信息发布平台可查询，提供相关网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18292650936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0916-8820189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采购包1：995,809.51元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开户名称：陕西汇鑫林丰项目管理有限责任公司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说明：签订合同前缴纳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联系电话：0916-8820189</w:t>
      </w:r>
    </w:p>
    <w:p>
      <w:pPr>
        <w:pStyle w:val="null3"/>
      </w:pPr>
      <w:r>
        <w:rPr>
          <w:rFonts w:ascii="仿宋_GB2312" w:hAnsi="仿宋_GB2312" w:cs="仿宋_GB2312" w:eastAsia="仿宋_GB2312"/>
        </w:rPr>
        <w:t>地址：陕西省汉中市汉台区东一环路盛世国际写字楼2107号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995,809.51</w:t>
      </w:r>
    </w:p>
    <w:p>
      <w:pPr>
        <w:pStyle w:val="null3"/>
      </w:pPr>
      <w:r>
        <w:rPr>
          <w:rFonts w:ascii="仿宋_GB2312" w:hAnsi="仿宋_GB2312" w:cs="仿宋_GB2312" w:eastAsia="仿宋_GB2312"/>
        </w:rPr>
        <w:t>采购包最高限价（元）: 995,809.51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2025年度勉县武侯镇橡子加工厂及咸河村养殖厂扩建项目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995,809.51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标的名称：2025年度勉县武侯镇橡子加工厂及咸河村养殖厂扩建项目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一、工程概况：</w:t>
            </w:r>
          </w:p>
          <w:p>
            <w:pPr>
              <w:pStyle w:val="null3"/>
              <w:ind w:firstLine="480"/>
              <w:jc w:val="both"/>
            </w:pPr>
            <w:r>
              <w:rPr>
                <w:rFonts w:ascii="仿宋_GB2312" w:hAnsi="仿宋_GB2312" w:cs="仿宋_GB2312" w:eastAsia="仿宋_GB2312"/>
                <w:sz w:val="18"/>
                <w:color w:val="000000"/>
              </w:rPr>
              <w:t>本项目</w:t>
            </w:r>
            <w:r>
              <w:rPr>
                <w:rFonts w:ascii="仿宋_GB2312" w:hAnsi="仿宋_GB2312" w:cs="仿宋_GB2312" w:eastAsia="仿宋_GB2312"/>
                <w:sz w:val="18"/>
                <w:color w:val="000000"/>
              </w:rPr>
              <w:t>建设</w:t>
            </w:r>
            <w:r>
              <w:rPr>
                <w:rFonts w:ascii="仿宋_GB2312" w:hAnsi="仿宋_GB2312" w:cs="仿宋_GB2312" w:eastAsia="仿宋_GB2312"/>
                <w:sz w:val="18"/>
                <w:color w:val="000000"/>
              </w:rPr>
              <w:t>地点：勉县武侯镇。项目建设规模及内容：新建食品加工厂房</w:t>
            </w:r>
            <w:r>
              <w:rPr>
                <w:rFonts w:ascii="仿宋_GB2312" w:hAnsi="仿宋_GB2312" w:cs="仿宋_GB2312" w:eastAsia="仿宋_GB2312"/>
                <w:sz w:val="18"/>
                <w:color w:val="000000"/>
              </w:rPr>
              <w:t>299平方米，建设标准化生产车间;改建保温库253平方米。新建饲料房60平米，扩建养殖厂房120平米，硬化场地120平米，挡墙30平方米，打水井一口，深6米</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安装水电管线。具体内容详见工程量清单</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二、编制依据：</w:t>
            </w:r>
          </w:p>
          <w:p>
            <w:pPr>
              <w:pStyle w:val="null3"/>
              <w:ind w:firstLine="480"/>
              <w:jc w:val="both"/>
            </w:pPr>
            <w:r>
              <w:rPr>
                <w:rFonts w:ascii="仿宋_GB2312" w:hAnsi="仿宋_GB2312" w:cs="仿宋_GB2312" w:eastAsia="仿宋_GB2312"/>
                <w:sz w:val="18"/>
                <w:color w:val="000000"/>
              </w:rPr>
              <w:t>1、由建设单位提供的的《2025年度勉县武侯镇橡子加工厂及咸河村养殖厂扩建项目》设计图纸。</w:t>
            </w:r>
          </w:p>
          <w:p>
            <w:pPr>
              <w:pStyle w:val="null3"/>
              <w:ind w:firstLine="480"/>
              <w:jc w:val="both"/>
            </w:pPr>
            <w:r>
              <w:rPr>
                <w:rFonts w:ascii="仿宋_GB2312" w:hAnsi="仿宋_GB2312" w:cs="仿宋_GB2312" w:eastAsia="仿宋_GB2312"/>
                <w:sz w:val="18"/>
                <w:color w:val="000000"/>
              </w:rPr>
              <w:t>2、《陕西省2025计价标准》、《陕西省市政、园林绿化工程基价表》(2025年)、《陕西省房屋建筑与装饰工程基价表(2025)》及其他相关计价依据和办法；</w:t>
            </w:r>
          </w:p>
          <w:p>
            <w:pPr>
              <w:pStyle w:val="null3"/>
              <w:ind w:firstLine="480"/>
              <w:jc w:val="both"/>
            </w:pPr>
            <w:r>
              <w:rPr>
                <w:rFonts w:ascii="仿宋_GB2312" w:hAnsi="仿宋_GB2312" w:cs="仿宋_GB2312" w:eastAsia="仿宋_GB2312"/>
                <w:sz w:val="18"/>
                <w:color w:val="000000"/>
              </w:rPr>
              <w:t>3、主要材料价格依据《2025年8月汉中建设工程造价信息》以及参考当地市场价计入；</w:t>
            </w:r>
          </w:p>
          <w:p>
            <w:pPr>
              <w:pStyle w:val="null3"/>
              <w:ind w:firstLine="480"/>
              <w:jc w:val="both"/>
            </w:pPr>
            <w:r>
              <w:rPr>
                <w:rFonts w:ascii="仿宋_GB2312" w:hAnsi="仿宋_GB2312" w:cs="仿宋_GB2312" w:eastAsia="仿宋_GB2312"/>
                <w:sz w:val="18"/>
                <w:color w:val="000000"/>
              </w:rPr>
              <w:t>4、广联达计价软件GCCP7.0。</w:t>
            </w:r>
          </w:p>
          <w:p>
            <w:pPr>
              <w:pStyle w:val="null3"/>
              <w:jc w:val="both"/>
            </w:pPr>
            <w:r>
              <w:rPr>
                <w:rFonts w:ascii="仿宋_GB2312" w:hAnsi="仿宋_GB2312" w:cs="仿宋_GB2312" w:eastAsia="仿宋_GB2312"/>
                <w:sz w:val="18"/>
                <w:color w:val="000000"/>
              </w:rPr>
              <w:t>三、相关问题说明：</w:t>
            </w:r>
          </w:p>
          <w:p>
            <w:pPr>
              <w:pStyle w:val="null3"/>
              <w:jc w:val="both"/>
            </w:pPr>
            <w:r>
              <w:rPr>
                <w:rFonts w:ascii="仿宋_GB2312" w:hAnsi="仿宋_GB2312" w:cs="仿宋_GB2312" w:eastAsia="仿宋_GB2312"/>
                <w:sz w:val="18"/>
                <w:color w:val="000000"/>
              </w:rPr>
              <w:t>暂列金额</w:t>
            </w:r>
            <w:r>
              <w:rPr>
                <w:rFonts w:ascii="仿宋_GB2312" w:hAnsi="仿宋_GB2312" w:cs="仿宋_GB2312" w:eastAsia="仿宋_GB2312"/>
                <w:sz w:val="18"/>
                <w:color w:val="000000"/>
              </w:rPr>
              <w:t>30000元，结算时按实调</w:t>
            </w:r>
            <w:r>
              <w:rPr>
                <w:rFonts w:ascii="仿宋_GB2312" w:hAnsi="仿宋_GB2312" w:cs="仿宋_GB2312" w:eastAsia="仿宋_GB2312"/>
                <w:sz w:val="18"/>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工期要求：45日历天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项目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5）供应商资质基本信息及项目经理执业基本信息应在“陕西省住房和城乡建设厅（http://js.shaanxi.gov.cn/）－陕西省建筑市场监管与诚信信息发布平台可查询，提供相关网页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已标价工程量清单 磋商保证金.docx 中小企业声明函 残疾人福利性单位声明函 报价函 技术服务合同条款及其他商务要求应答表 标的清单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与本项目的一致性</w:t>
            </w:r>
          </w:p>
        </w:tc>
        <w:tc>
          <w:tcPr>
            <w:tcW w:type="dxa" w:w="3322"/>
          </w:tcPr>
          <w:p>
            <w:pPr>
              <w:pStyle w:val="null3"/>
            </w:pPr>
            <w:r>
              <w:rPr>
                <w:rFonts w:ascii="仿宋_GB2312" w:hAnsi="仿宋_GB2312" w:cs="仿宋_GB2312" w:eastAsia="仿宋_GB2312"/>
              </w:rPr>
              <w:t>响应文件中项目名称、项目编号、合同包号与本项目一致。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标的清单 响应函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质量保证措施科学、合理、全面、可行性高得7.1~10分；质量保证措施较合理、 内容较完整得3.1~7分；质量保证措施不完整、可行性较差得1.0~3分；无此内容得0分。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工期保证措施科学、合理、全面、可行性高得7.1~10分；工期保证措施较合理、内容较完整得3.1~7分；工期保证措施不完整 、可行性较差得1.0~3分，无此项内容得0分。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保证措施符合规范要求、内容全面、详细，创新性及可操作性强得7.1～10分；保证措施内容较完整、基本基本可行得3.1～7分；保证措施不完整、可行性较差得1.0~3分，无此内容得0分。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施工方案合理、全面、可操作性强得7.1～10分；施工方案较齐全、基本可行得3.1～7分；施工方案不完整、可行性较差得1.0～3分；无此内容得0分。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拟派实名制人员配置</w:t>
            </w:r>
          </w:p>
        </w:tc>
        <w:tc>
          <w:tcPr>
            <w:tcW w:type="dxa" w:w="2492"/>
          </w:tcPr>
          <w:p>
            <w:pPr>
              <w:pStyle w:val="null3"/>
            </w:pPr>
            <w:r>
              <w:rPr>
                <w:rFonts w:ascii="仿宋_GB2312" w:hAnsi="仿宋_GB2312" w:cs="仿宋_GB2312" w:eastAsia="仿宋_GB2312"/>
              </w:rPr>
              <w:t>项目部技术管理人员岗位配置充足、齐全得3.1~5分；技术管理人员基本满足施工要求得1~3分；无此项内容得0分。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质量保证及服务承诺详尽，符合项目特点得7.1~10分；质量保证及服务承诺基本合理、可行得3.1~7分；质量保证及服务承诺不够完善得1~3分；无此项内容得0分。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2022年1月1日至今类似工程（建筑工程）施工业绩，有一项得4分，最高得8分；须提供合同协议书及项目验收合格证明资料。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1.项目经理业绩：项目经理2022年1月1日至今承担过类似工程（建筑工程）施工业绩，有一项得2分，最高得4分；须提供合同协议书及项目验收合格证明资料。 2.项目经理具有建筑工程相关专业中级技术职称得2分；具有建筑工程相关专业高级及以上技术职称得3分；须提供职称证书。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