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版本号：YC25307031(CGO)20251023001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2025年勉县元墩镇渭溪沟村龙湾纯净水厂设备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YC25307031(CGO)</w:t>
      </w:r>
      <w:r>
        <w:br/>
      </w:r>
      <w:r>
        <w:br/>
      </w:r>
      <w:r>
        <w:br/>
      </w:r>
    </w:p>
    <w:p>
      <w:pPr>
        <w:pStyle w:val="null3"/>
        <w:jc w:val="center"/>
        <w:outlineLvl w:val="2"/>
      </w:pPr>
      <w:r>
        <w:rPr>
          <w:rFonts w:ascii="仿宋_GB2312" w:hAnsi="仿宋_GB2312" w:cs="仿宋_GB2312" w:eastAsia="仿宋_GB2312"/>
          <w:sz w:val="28"/>
          <w:b/>
        </w:rPr>
        <w:t>勉县元墩镇人民政府</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勉县元墩镇人民政府</w:t>
      </w:r>
      <w:r>
        <w:rPr>
          <w:rFonts w:ascii="仿宋_GB2312" w:hAnsi="仿宋_GB2312" w:cs="仿宋_GB2312" w:eastAsia="仿宋_GB2312"/>
        </w:rPr>
        <w:t>委托，拟对</w:t>
      </w:r>
      <w:r>
        <w:rPr>
          <w:rFonts w:ascii="仿宋_GB2312" w:hAnsi="仿宋_GB2312" w:cs="仿宋_GB2312" w:eastAsia="仿宋_GB2312"/>
        </w:rPr>
        <w:t>2025年勉县元墩镇渭溪沟村龙湾纯净水厂设备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YC25307031(CGO)</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2025年勉县元墩镇渭溪沟村龙湾纯净水厂设备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新建桶装水生产线一条，配套贴装、清洗、上盖、消毒、灯检、收缩设备，输送带、输送电机等，净化车间改造200平方米。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采购包1（2025年勉县元墩镇渭溪沟村龙湾纯净水厂设备采购）：属于专门面向中小企业采购。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 ：法定代表人参加投标须提供《法定代表人身份证明》及身份证复印件；法定代表人授权他人参加投标，须提供《法定代表人授权委托书》、委托代理人身份证复印件。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 ：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投标人需在项目电子化交易系统中按要求填写在递交投标文件截止时间前未被“信用中国”网站(http://www.creditchina.gov.cn)列入“失信被执行人、重大税收违法失信主体、政府采购严重违法失信行为记录名单”，中国政府采购网(http://www.ccgp.gov.cn)“政府采购严重违法失信行为记录名单”的书面声明，并进行电子签章。</w:t>
      </w:r>
    </w:p>
    <w:p>
      <w:pPr>
        <w:pStyle w:val="null3"/>
      </w:pPr>
      <w:r>
        <w:rPr>
          <w:rFonts w:ascii="仿宋_GB2312" w:hAnsi="仿宋_GB2312" w:cs="仿宋_GB2312" w:eastAsia="仿宋_GB2312"/>
        </w:rPr>
        <w:t>4、联合体响应及分包 ：本项目不接受联合体响应，不允许分包。供应商应提供《非联合体不分包投标声明》，视为独立投标，不分包。</w:t>
      </w:r>
    </w:p>
    <w:p>
      <w:pPr>
        <w:pStyle w:val="null3"/>
      </w:pPr>
      <w:r>
        <w:rPr>
          <w:rFonts w:ascii="仿宋_GB2312" w:hAnsi="仿宋_GB2312" w:cs="仿宋_GB2312" w:eastAsia="仿宋_GB2312"/>
        </w:rPr>
        <w:t>5、投标保证金 ：1、以支票、汇票、本票（从企业基本账户转入指定账户）缴纳需提供缴纳凭证及开户银行许可证； 2、以保函等非现金形式提交需提供由基本账户银行或政府采购信用担保机构出具的担保函。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勉县元墩镇人民政府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元墩镇喇家寨社区4组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勉县元墩镇人民政府经办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18291659072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陕西省汉中市汉台区西新街仁和春天 11 号楼 2 单元 23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折红 屈小军 张巧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15091619770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代理服务费收费标准：1、收费标准：中标价×1%收取，由成交供应商在领取中标通知书之前，向采购代理机构一次支付全额招标代理服务费。 2、汇款账号： 开户行名称：亿诚建设项目管理有限公司 开 户 行：长安银行股份有限公司汉中分行营业部 账 号：806060001421004558 联系方式：0916-8118869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勉县元墩镇人民政府</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勉县元墩镇人民政府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勉县元墩镇人民政府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设备正常运行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联系人：折红</w:t>
      </w:r>
    </w:p>
    <w:p>
      <w:pPr>
        <w:pStyle w:val="null3"/>
      </w:pPr>
      <w:r>
        <w:rPr>
          <w:rFonts w:ascii="仿宋_GB2312" w:hAnsi="仿宋_GB2312" w:cs="仿宋_GB2312" w:eastAsia="仿宋_GB2312"/>
        </w:rPr>
        <w:t>联系电话：15091619770</w:t>
      </w:r>
    </w:p>
    <w:p>
      <w:pPr>
        <w:pStyle w:val="null3"/>
      </w:pPr>
      <w:r>
        <w:rPr>
          <w:rFonts w:ascii="仿宋_GB2312" w:hAnsi="仿宋_GB2312" w:cs="仿宋_GB2312" w:eastAsia="仿宋_GB2312"/>
        </w:rPr>
        <w:t>地址：陕西省汉中市汉台区西新街仁和春天 11 号楼 2 单元 23 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新建桶装水生产线一条，配套贴装、清洗、上盖、消毒、灯检、收缩设备，输送带、输送电机等，净化车间改造200平方米。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2025年勉县元墩镇渭溪沟村龙湾纯净水厂设备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标的名称：2025年勉县元墩镇渭溪沟村龙湾纯净水厂设备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300桶大桶灌装生产线</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技术规格要求</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全自动割膜拔盖机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控制检测电路具有无桶自动停机、无盖不拔并弹出过位有盖桶    </w:t>
                  </w:r>
                </w:p>
                <w:p>
                  <w:pPr>
                    <w:pStyle w:val="null3"/>
                    <w:jc w:val="left"/>
                  </w:pPr>
                  <w:r>
                    <w:rPr>
                      <w:rFonts w:ascii="仿宋_GB2312" w:hAnsi="仿宋_GB2312" w:cs="仿宋_GB2312" w:eastAsia="仿宋_GB2312"/>
                      <w:sz w:val="20"/>
                    </w:rPr>
                    <w:t>电器控制系统：包含触摸屏、PLC控制、接触器等低压电气元件</w:t>
                  </w:r>
                  <w:r>
                    <w:br/>
                  </w:r>
                  <w:r>
                    <w:rPr>
                      <w:rFonts w:ascii="仿宋_GB2312" w:hAnsi="仿宋_GB2312" w:cs="仿宋_GB2312" w:eastAsia="仿宋_GB2312"/>
                      <w:sz w:val="20"/>
                    </w:rPr>
                    <w:t xml:space="preserve">拔盖头： </w:t>
                  </w:r>
                  <w:r>
                    <w:rPr>
                      <w:rFonts w:ascii="仿宋_GB2312" w:hAnsi="仿宋_GB2312" w:cs="仿宋_GB2312" w:eastAsia="仿宋_GB2312"/>
                      <w:sz w:val="20"/>
                    </w:rPr>
                    <w:t>≥</w:t>
                  </w:r>
                  <w:r>
                    <w:rPr>
                      <w:rFonts w:ascii="仿宋_GB2312" w:hAnsi="仿宋_GB2312" w:cs="仿宋_GB2312" w:eastAsia="仿宋_GB2312"/>
                      <w:sz w:val="20"/>
                    </w:rPr>
                    <w:t>304不锈钢</w:t>
                  </w:r>
                  <w:r>
                    <w:br/>
                  </w:r>
                  <w:r>
                    <w:rPr>
                      <w:rFonts w:ascii="仿宋_GB2312" w:hAnsi="仿宋_GB2312" w:cs="仿宋_GB2312" w:eastAsia="仿宋_GB2312"/>
                      <w:sz w:val="20"/>
                    </w:rPr>
                    <w:t>机架材质 ：</w:t>
                  </w:r>
                  <w:r>
                    <w:rPr>
                      <w:rFonts w:ascii="仿宋_GB2312" w:hAnsi="仿宋_GB2312" w:cs="仿宋_GB2312" w:eastAsia="仿宋_GB2312"/>
                      <w:sz w:val="20"/>
                    </w:rPr>
                    <w:t>≥</w:t>
                  </w:r>
                  <w:r>
                    <w:rPr>
                      <w:rFonts w:ascii="仿宋_GB2312" w:hAnsi="仿宋_GB2312" w:cs="仿宋_GB2312" w:eastAsia="仿宋_GB2312"/>
                      <w:sz w:val="20"/>
                    </w:rPr>
                    <w:t>SS304不锈钢</w:t>
                  </w:r>
                  <w:r>
                    <w:br/>
                  </w:r>
                  <w:r>
                    <w:rPr>
                      <w:rFonts w:ascii="仿宋_GB2312" w:hAnsi="仿宋_GB2312" w:cs="仿宋_GB2312" w:eastAsia="仿宋_GB2312"/>
                      <w:sz w:val="20"/>
                    </w:rPr>
                    <w:t>生产产能：300-400桶/时</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高压内洗外刷一体机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要求不锈钢制作，耐腐蚀，易清洗，刷完后，须有压力不小于0.2MPA，时间不少于三秒</w:t>
                  </w:r>
                  <w:r>
                    <w:br/>
                  </w:r>
                  <w:r>
                    <w:rPr>
                      <w:rFonts w:ascii="仿宋_GB2312" w:hAnsi="仿宋_GB2312" w:cs="仿宋_GB2312" w:eastAsia="仿宋_GB2312"/>
                      <w:sz w:val="20"/>
                    </w:rPr>
                    <w:t>毛刷清洗结构：尼龙侧毛刷+尼龙底毛刷，</w:t>
                  </w:r>
                  <w:r>
                    <w:rPr>
                      <w:rFonts w:ascii="仿宋_GB2312" w:hAnsi="仿宋_GB2312" w:cs="仿宋_GB2312" w:eastAsia="仿宋_GB2312"/>
                      <w:sz w:val="20"/>
                    </w:rPr>
                    <w:t>≥</w:t>
                  </w:r>
                  <w:r>
                    <w:rPr>
                      <w:rFonts w:ascii="仿宋_GB2312" w:hAnsi="仿宋_GB2312" w:cs="仿宋_GB2312" w:eastAsia="仿宋_GB2312"/>
                      <w:sz w:val="20"/>
                    </w:rPr>
                    <w:t>3把，</w:t>
                  </w:r>
                  <w:r>
                    <w:rPr>
                      <w:rFonts w:ascii="仿宋_GB2312" w:hAnsi="仿宋_GB2312" w:cs="仿宋_GB2312" w:eastAsia="仿宋_GB2312"/>
                      <w:sz w:val="20"/>
                    </w:rPr>
                    <w:t>全旋转结构</w:t>
                  </w:r>
                  <w:r>
                    <w:br/>
                  </w:r>
                  <w:r>
                    <w:rPr>
                      <w:rFonts w:ascii="仿宋_GB2312" w:hAnsi="仿宋_GB2312" w:cs="仿宋_GB2312" w:eastAsia="仿宋_GB2312"/>
                      <w:sz w:val="20"/>
                    </w:rPr>
                    <w:t>机体材料：</w:t>
                  </w:r>
                  <w:r>
                    <w:rPr>
                      <w:rFonts w:ascii="仿宋_GB2312" w:hAnsi="仿宋_GB2312" w:cs="仿宋_GB2312" w:eastAsia="仿宋_GB2312"/>
                      <w:sz w:val="20"/>
                    </w:rPr>
                    <w:t>≥</w:t>
                  </w:r>
                  <w:r>
                    <w:rPr>
                      <w:rFonts w:ascii="仿宋_GB2312" w:hAnsi="仿宋_GB2312" w:cs="仿宋_GB2312" w:eastAsia="仿宋_GB2312"/>
                      <w:sz w:val="20"/>
                    </w:rPr>
                    <w:t>304不锈钢</w:t>
                  </w:r>
                  <w:r>
                    <w:br/>
                  </w:r>
                  <w:r>
                    <w:rPr>
                      <w:rFonts w:ascii="仿宋_GB2312" w:hAnsi="仿宋_GB2312" w:cs="仿宋_GB2312" w:eastAsia="仿宋_GB2312"/>
                      <w:sz w:val="20"/>
                    </w:rPr>
                    <w:t>玻璃：</w:t>
                  </w:r>
                  <w:r>
                    <w:rPr>
                      <w:rFonts w:ascii="仿宋_GB2312" w:hAnsi="仿宋_GB2312" w:cs="仿宋_GB2312" w:eastAsia="仿宋_GB2312"/>
                      <w:sz w:val="20"/>
                    </w:rPr>
                    <w:t>≥</w:t>
                  </w:r>
                  <w:r>
                    <w:rPr>
                      <w:rFonts w:ascii="仿宋_GB2312" w:hAnsi="仿宋_GB2312" w:cs="仿宋_GB2312" w:eastAsia="仿宋_GB2312"/>
                      <w:sz w:val="20"/>
                    </w:rPr>
                    <w:t>8毫米钢化玻璃</w:t>
                  </w:r>
                  <w:r>
                    <w:br/>
                  </w:r>
                  <w:r>
                    <w:rPr>
                      <w:rFonts w:ascii="仿宋_GB2312" w:hAnsi="仿宋_GB2312" w:cs="仿宋_GB2312" w:eastAsia="仿宋_GB2312"/>
                      <w:sz w:val="20"/>
                    </w:rPr>
                    <w:t>轴承：</w:t>
                  </w:r>
                  <w:r>
                    <w:rPr>
                      <w:rFonts w:ascii="仿宋_GB2312" w:hAnsi="仿宋_GB2312" w:cs="仿宋_GB2312" w:eastAsia="仿宋_GB2312"/>
                      <w:sz w:val="20"/>
                    </w:rPr>
                    <w:t>≥</w:t>
                  </w:r>
                  <w:r>
                    <w:rPr>
                      <w:rFonts w:ascii="仿宋_GB2312" w:hAnsi="仿宋_GB2312" w:cs="仿宋_GB2312" w:eastAsia="仿宋_GB2312"/>
                      <w:sz w:val="20"/>
                    </w:rPr>
                    <w:t>304不锈钢外壳，440轴承</w:t>
                  </w:r>
                  <w:r>
                    <w:br/>
                  </w:r>
                  <w:r>
                    <w:rPr>
                      <w:rFonts w:ascii="仿宋_GB2312" w:hAnsi="仿宋_GB2312" w:cs="仿宋_GB2312" w:eastAsia="仿宋_GB2312"/>
                      <w:sz w:val="20"/>
                    </w:rPr>
                    <w:t xml:space="preserve">气缸：#25-#50  可调节式接头#8 电磁阀 210（DC24V） </w:t>
                  </w:r>
                  <w:r>
                    <w:br/>
                  </w:r>
                  <w:r>
                    <w:rPr>
                      <w:rFonts w:ascii="仿宋_GB2312" w:hAnsi="仿宋_GB2312" w:cs="仿宋_GB2312" w:eastAsia="仿宋_GB2312"/>
                      <w:sz w:val="20"/>
                    </w:rPr>
                    <w:t>提升链条：不锈钢链条，</w:t>
                  </w:r>
                  <w:r>
                    <w:rPr>
                      <w:rFonts w:ascii="仿宋_GB2312" w:hAnsi="仿宋_GB2312" w:cs="仿宋_GB2312" w:eastAsia="仿宋_GB2312"/>
                      <w:sz w:val="20"/>
                    </w:rPr>
                    <w:t>宽度≥</w:t>
                  </w:r>
                  <w:r>
                    <w:rPr>
                      <w:rFonts w:ascii="仿宋_GB2312" w:hAnsi="仿宋_GB2312" w:cs="仿宋_GB2312" w:eastAsia="仿宋_GB2312"/>
                      <w:sz w:val="20"/>
                    </w:rPr>
                    <w:t>6分米</w:t>
                  </w:r>
                  <w:r>
                    <w:rPr>
                      <w:rFonts w:ascii="仿宋_GB2312" w:hAnsi="仿宋_GB2312" w:cs="仿宋_GB2312" w:eastAsia="仿宋_GB2312"/>
                      <w:sz w:val="20"/>
                    </w:rPr>
                    <w:t>瓶托：塑料</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主机冲、灌、封</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具有冲洗、定量灌装、自动带盖压盖功能，电脑控制</w:t>
                  </w:r>
                  <w:r>
                    <w:br/>
                  </w:r>
                  <w:r>
                    <w:rPr>
                      <w:rFonts w:ascii="仿宋_GB2312" w:hAnsi="仿宋_GB2312" w:cs="仿宋_GB2312" w:eastAsia="仿宋_GB2312"/>
                      <w:sz w:val="20"/>
                    </w:rPr>
                    <w:t>清洗消毒工位：</w:t>
                  </w:r>
                  <w:r>
                    <w:rPr>
                      <w:rFonts w:ascii="仿宋_GB2312" w:hAnsi="仿宋_GB2312" w:cs="仿宋_GB2312" w:eastAsia="仿宋_GB2312"/>
                      <w:sz w:val="20"/>
                    </w:rPr>
                    <w:t>≥</w:t>
                  </w:r>
                  <w:r>
                    <w:rPr>
                      <w:rFonts w:ascii="仿宋_GB2312" w:hAnsi="仿宋_GB2312" w:cs="仿宋_GB2312" w:eastAsia="仿宋_GB2312"/>
                      <w:sz w:val="20"/>
                    </w:rPr>
                    <w:t>12个有效工位，10道在线冲洗消毒</w:t>
                  </w:r>
                  <w:r>
                    <w:br/>
                  </w:r>
                  <w:r>
                    <w:rPr>
                      <w:rFonts w:ascii="仿宋_GB2312" w:hAnsi="仿宋_GB2312" w:cs="仿宋_GB2312" w:eastAsia="仿宋_GB2312"/>
                      <w:sz w:val="20"/>
                    </w:rPr>
                    <w:t>清洗步骤方式：碱、消毒、回、纯水冲洗，上、下桶滴干</w:t>
                  </w:r>
                  <w:r>
                    <w:br/>
                  </w:r>
                  <w:r>
                    <w:rPr>
                      <w:rFonts w:ascii="仿宋_GB2312" w:hAnsi="仿宋_GB2312" w:cs="仿宋_GB2312" w:eastAsia="仿宋_GB2312"/>
                      <w:sz w:val="20"/>
                    </w:rPr>
                    <w:t>清洗水箱设计：独立“U”型水箱，304不锈钢。</w:t>
                  </w:r>
                  <w:r>
                    <w:br/>
                  </w:r>
                  <w:r>
                    <w:rPr>
                      <w:rFonts w:ascii="仿宋_GB2312" w:hAnsi="仿宋_GB2312" w:cs="仿宋_GB2312" w:eastAsia="仿宋_GB2312"/>
                      <w:sz w:val="20"/>
                    </w:rPr>
                    <w:t>灌装泵：变频式灌装。灌装工位，2工位在线灌装。</w:t>
                  </w:r>
                  <w:r>
                    <w:br/>
                  </w:r>
                  <w:r>
                    <w:rPr>
                      <w:rFonts w:ascii="仿宋_GB2312" w:hAnsi="仿宋_GB2312" w:cs="仿宋_GB2312" w:eastAsia="仿宋_GB2312"/>
                      <w:sz w:val="20"/>
                    </w:rPr>
                    <w:t>轴承：</w:t>
                  </w:r>
                  <w:r>
                    <w:rPr>
                      <w:rFonts w:ascii="仿宋_GB2312" w:hAnsi="仿宋_GB2312" w:cs="仿宋_GB2312" w:eastAsia="仿宋_GB2312"/>
                      <w:sz w:val="20"/>
                    </w:rPr>
                    <w:t>≥</w:t>
                  </w:r>
                  <w:r>
                    <w:rPr>
                      <w:rFonts w:ascii="仿宋_GB2312" w:hAnsi="仿宋_GB2312" w:cs="仿宋_GB2312" w:eastAsia="仿宋_GB2312"/>
                      <w:sz w:val="20"/>
                    </w:rPr>
                    <w:t>304不锈钢外壳，440轴承</w:t>
                  </w:r>
                  <w:r>
                    <w:br/>
                  </w:r>
                  <w:r>
                    <w:rPr>
                      <w:rFonts w:ascii="仿宋_GB2312" w:hAnsi="仿宋_GB2312" w:cs="仿宋_GB2312" w:eastAsia="仿宋_GB2312"/>
                      <w:sz w:val="20"/>
                    </w:rPr>
                    <w:t>主轴链条：不锈钢链条 宽度</w:t>
                  </w:r>
                  <w:r>
                    <w:rPr>
                      <w:rFonts w:ascii="仿宋_GB2312" w:hAnsi="仿宋_GB2312" w:cs="仿宋_GB2312" w:eastAsia="仿宋_GB2312"/>
                      <w:sz w:val="20"/>
                    </w:rPr>
                    <w:t>≥</w:t>
                  </w:r>
                  <w:r>
                    <w:rPr>
                      <w:rFonts w:ascii="仿宋_GB2312" w:hAnsi="仿宋_GB2312" w:cs="仿宋_GB2312" w:eastAsia="仿宋_GB2312"/>
                      <w:sz w:val="20"/>
                    </w:rPr>
                    <w:t>6分米</w:t>
                  </w:r>
                  <w:r>
                    <w:br/>
                  </w:r>
                  <w:r>
                    <w:rPr>
                      <w:rFonts w:ascii="仿宋_GB2312" w:hAnsi="仿宋_GB2312" w:cs="仿宋_GB2312" w:eastAsia="仿宋_GB2312"/>
                      <w:sz w:val="20"/>
                    </w:rPr>
                    <w:t>瓶托：塑料方瓶托</w:t>
                  </w:r>
                  <w:r>
                    <w:br/>
                  </w:r>
                  <w:r>
                    <w:rPr>
                      <w:rFonts w:ascii="仿宋_GB2312" w:hAnsi="仿宋_GB2312" w:cs="仿宋_GB2312" w:eastAsia="仿宋_GB2312"/>
                      <w:sz w:val="20"/>
                    </w:rPr>
                    <w:t>主轴链能：双节距尼龙齿能，</w:t>
                  </w:r>
                  <w:r>
                    <w:rPr>
                      <w:rFonts w:ascii="仿宋_GB2312" w:hAnsi="仿宋_GB2312" w:cs="仿宋_GB2312" w:eastAsia="仿宋_GB2312"/>
                      <w:sz w:val="20"/>
                    </w:rPr>
                    <w:t>宽度≥</w:t>
                  </w:r>
                  <w:r>
                    <w:rPr>
                      <w:rFonts w:ascii="仿宋_GB2312" w:hAnsi="仿宋_GB2312" w:cs="仿宋_GB2312" w:eastAsia="仿宋_GB2312"/>
                      <w:sz w:val="20"/>
                    </w:rPr>
                    <w:t>6分米</w:t>
                  </w:r>
                  <w:r>
                    <w:br/>
                  </w:r>
                  <w:r>
                    <w:rPr>
                      <w:rFonts w:ascii="仿宋_GB2312" w:hAnsi="仿宋_GB2312" w:cs="仿宋_GB2312" w:eastAsia="仿宋_GB2312"/>
                      <w:sz w:val="20"/>
                    </w:rPr>
                    <w:t>管件;  管件，接头均为卫生级</w:t>
                  </w:r>
                  <w:r>
                    <w:br/>
                  </w:r>
                  <w:r>
                    <w:rPr>
                      <w:rFonts w:ascii="仿宋_GB2312" w:hAnsi="仿宋_GB2312" w:cs="仿宋_GB2312" w:eastAsia="仿宋_GB2312"/>
                      <w:sz w:val="20"/>
                    </w:rPr>
                    <w:t>玻璃：</w:t>
                  </w:r>
                  <w:r>
                    <w:rPr>
                      <w:rFonts w:ascii="仿宋_GB2312" w:hAnsi="仿宋_GB2312" w:cs="仿宋_GB2312" w:eastAsia="仿宋_GB2312"/>
                      <w:sz w:val="20"/>
                    </w:rPr>
                    <w:t>≥</w:t>
                  </w:r>
                  <w:r>
                    <w:rPr>
                      <w:rFonts w:ascii="仿宋_GB2312" w:hAnsi="仿宋_GB2312" w:cs="仿宋_GB2312" w:eastAsia="仿宋_GB2312"/>
                      <w:sz w:val="20"/>
                    </w:rPr>
                    <w:t>8毫米钢化玻璃</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上盖机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 SUS304 不锈钢板,外表抛光，整体美观大方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瓶盖消毒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整机的冲洗时间≥10S,臭氧水压力：0.2Mpa，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灯检箱主要用于透明瓶装液体灌装后包装前的质量检验，</w:t>
                  </w:r>
                  <w:r>
                    <w:br/>
                  </w:r>
                  <w:r>
                    <w:rPr>
                      <w:rFonts w:ascii="仿宋_GB2312" w:hAnsi="仿宋_GB2312" w:cs="仿宋_GB2312" w:eastAsia="仿宋_GB2312"/>
                      <w:sz w:val="20"/>
                    </w:rPr>
                    <w:t>可以直观地检验出透明瓶装液体中的悬浮物、沉淀物、杂质等异物含量，</w:t>
                  </w:r>
                  <w:r>
                    <w:rPr>
                      <w:rFonts w:ascii="仿宋_GB2312" w:hAnsi="仿宋_GB2312" w:cs="仿宋_GB2312" w:eastAsia="仿宋_GB2312"/>
                      <w:sz w:val="20"/>
                    </w:rPr>
                    <w:t>灯光可调节，电压</w:t>
                  </w:r>
                  <w:r>
                    <w:rPr>
                      <w:rFonts w:ascii="仿宋_GB2312" w:hAnsi="仿宋_GB2312" w:cs="仿宋_GB2312" w:eastAsia="仿宋_GB2312"/>
                      <w:sz w:val="20"/>
                    </w:rPr>
                    <w:t>≥</w:t>
                  </w:r>
                  <w:r>
                    <w:rPr>
                      <w:rFonts w:ascii="仿宋_GB2312" w:hAnsi="仿宋_GB2312" w:cs="仿宋_GB2312" w:eastAsia="仿宋_GB2312"/>
                      <w:sz w:val="20"/>
                    </w:rPr>
                    <w:t>220V,光源类型LED</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蒸汽收缩机</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通过电力感应控制产生100℃的蒸汽，使得标签缩紧，完成桶口缩标跟据打码材质强制匹配，匹配生产线速度</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输送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链条式。</w:t>
                  </w:r>
                  <w:r>
                    <w:rPr>
                      <w:rFonts w:ascii="仿宋_GB2312" w:hAnsi="仿宋_GB2312" w:cs="仿宋_GB2312" w:eastAsia="仿宋_GB2312"/>
                      <w:sz w:val="20"/>
                    </w:rPr>
                    <w:t>≥</w:t>
                  </w:r>
                  <w:r>
                    <w:rPr>
                      <w:rFonts w:ascii="仿宋_GB2312" w:hAnsi="仿宋_GB2312" w:cs="仿宋_GB2312" w:eastAsia="仿宋_GB2312"/>
                      <w:sz w:val="20"/>
                    </w:rPr>
                    <w:t xml:space="preserve"> SUS304不锈钢，</w:t>
                  </w:r>
                  <w:r>
                    <w:rPr>
                      <w:rFonts w:ascii="仿宋_GB2312" w:hAnsi="仿宋_GB2312" w:cs="仿宋_GB2312" w:eastAsia="仿宋_GB2312"/>
                      <w:sz w:val="20"/>
                    </w:rPr>
                    <w:t>厚度不低于2mm</w:t>
                  </w:r>
                  <w:r>
                    <w:rPr>
                      <w:rFonts w:ascii="仿宋_GB2312" w:hAnsi="仿宋_GB2312" w:cs="仿宋_GB2312" w:eastAsia="仿宋_GB2312"/>
                      <w:sz w:val="20"/>
                    </w:rPr>
                    <w:t>，输送平稳，速度可调，</w:t>
                  </w:r>
                  <w:r>
                    <w:rPr>
                      <w:rFonts w:ascii="仿宋_GB2312" w:hAnsi="仿宋_GB2312" w:cs="仿宋_GB2312" w:eastAsia="仿宋_GB2312"/>
                      <w:sz w:val="20"/>
                    </w:rPr>
                    <w:t>长度根据车间位置确定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输送电机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安全稳定，与现场供电系统、输送带匹配，</w:t>
                  </w:r>
                  <w:r>
                    <w:rPr>
                      <w:rFonts w:ascii="仿宋_GB2312" w:hAnsi="仿宋_GB2312" w:cs="仿宋_GB2312" w:eastAsia="仿宋_GB2312"/>
                      <w:sz w:val="20"/>
                    </w:rPr>
                    <w:t>功率0.55KW-0.75KW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滚筒输送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无动力传送带（滚筒式），输送平稳，速度可调，</w:t>
                  </w:r>
                  <w:r>
                    <w:rPr>
                      <w:rFonts w:ascii="仿宋_GB2312" w:hAnsi="仿宋_GB2312" w:cs="仿宋_GB2312" w:eastAsia="仿宋_GB2312"/>
                      <w:sz w:val="20"/>
                    </w:rPr>
                    <w:t>长度根据车间位置确定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交货期限为合同签订后三十日历天内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勉县元墩镇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项目硬件采购安装到位，设备调试可以运行后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设备正常运行、人员培训完成后，扣除质量保证金3%</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设备运行一年后无质量问题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交货验收时，乙方提供供货证明、售后服务承诺书及所提供产品的合格证、产品清单、用户使用手册等资料交付给甲方；质量验收合格后双方签署质量验收报告。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1、中标供应商领取中标（成交）通知书时，向采购代理机构提供一正两副纸质投标文件及电子版1份（须包含：签字盖章扫描PDF和word文档格式、投标预算书，U盘存储）。 2、供应商应自协商文件递交截止时间起至开标结束，保持在线状态。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投标人需在项目电子化交易系统中按要求填写在递交投标文件截止时间前未被“信用中国”网站(http://www.creditchina.gov.cn)列入“失信被执行人、重大税收违法失信主体、政府采购严重违法失信行为记录名单”，中国政府采购网(http://www.ccgp.gov.cn)“政府采购严重违法失信行为记录名单”的书面声明，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1、以支票、汇票、本票（从企业基本账户转入指定账户）缴纳需提供缴纳凭证及开户银行许可证； 2、以保函等非现金形式提交需提供由基本账户银行或政府采购信用担保机构出具的担保函。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投标人为中型、小型、微型企业的，提供《中小企业声明函》，且中小企业的划分标准所属行业为工业 ；投标人为监狱企业的，应提供监狱企业的证明文件；投标人为残疾人福利性单位的，应提供《残疾人福利性单位声明函》（监狱企业或残疾人福利性单位视同小型、微型企业）。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其它需要响应的内容</w:t>
            </w:r>
          </w:p>
        </w:tc>
        <w:tc>
          <w:tcPr>
            <w:tcW w:type="dxa" w:w="3322"/>
          </w:tcPr>
          <w:p>
            <w:pPr>
              <w:pStyle w:val="null3"/>
            </w:pPr>
            <w:r>
              <w:rPr>
                <w:rFonts w:ascii="仿宋_GB2312" w:hAnsi="仿宋_GB2312" w:cs="仿宋_GB2312" w:eastAsia="仿宋_GB2312"/>
              </w:rPr>
              <w:t>1、投标文件应按照招标文件规定要求签署、盖章；2、须满足本招标文件中“服务期限、服务地点、支付方式、支付约定”的实质性条款要求； 3、文件有效期符合招标文件要求； 4、投标报价同时满足以下条款：（1）投标报价符合唯一性要求；（2）投标报价表填写符合要求；（3）计量单位、报价货币均符合招标文件要求；（4）投标报价未超出采购预算或招标文件规定的最高限价。 5、法律、法规和招标文件规定的其他无效情形。</w:t>
            </w:r>
          </w:p>
        </w:tc>
        <w:tc>
          <w:tcPr>
            <w:tcW w:type="dxa" w:w="1661"/>
          </w:tcPr>
          <w:p>
            <w:pPr>
              <w:pStyle w:val="null3"/>
            </w:pPr>
            <w:r>
              <w:rPr>
                <w:rFonts w:ascii="仿宋_GB2312" w:hAnsi="仿宋_GB2312" w:cs="仿宋_GB2312" w:eastAsia="仿宋_GB2312"/>
              </w:rPr>
              <w:t>开标一览表 产品技术参数表 技术方案（+）.docx 投标函 中小企业声明函 残疾人福利性单位声明函 商务应答表 投标人应提交的相关资格证明材料(+).docx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投标产品的技术指标、参数完全符合、满足招标文件要求，无负偏离得30分； 参数中每出现一条技术指标为负偏离的扣2分，扣完为止。 注：投标人须在技术响应表中对技术参数进行回应，投标人自行承担因参数不全而被视为技术参数偏离的风险。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投标产品可靠性</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并提供佐证材料予以证明。(不限于加盖生产厂家公章的原厂正品授权委托书或原厂售后服务或销售协议或代理协议等证明文件)每提供一个设备的有效证明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供应商针对本项目提供具体详细可行的①供货方案②人员安排③安装调试； 二、评审标准： 1、完整性：方案必须全面，对评审内容中的各项要求有详细描述； 2、合理性：切合本项目实际情况，提出步骤清晰、合理的方案； 3、针对性：方案能够紧扣项目实际情况，内容科学合理。 三、赋分标准： ①供货方案：每完全满足一个评审标准得1 分，满分 3分； ②人员安排：每完全满足一个评审标准得1 分，满分 3分； ③安装调试：每完全满足一个评审标准得1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供应商针对本项目有完整、详细的培训方案与计划； 二、评审标准 1、完整性：内容必须全面，对评审内容中的各项要求有详细描述； 2、合理性：切合本项目实际情况，提出步骤清晰、合理的方案； 3、针对性：方案能够紧扣项目实际情况，内容科学合理。 三、赋分标准； 1、每完全满足一个评审标准得2分，满分6分。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①质保期限（以一整年为单位）及服务承诺：质保期＞1年得3 分；售后服务承诺:每完全满足一个评审标准得1分，满分3分； ②售后服务内容：每完全满足一个评审标准得1分，满分 3分； ③质量保证措施：每完全满足一个评审标准得1分，满分3分； ④响应方式、响应时间：每完全满足一个评审标准得1分，满分3分。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①满足招标文件要求且投标价格最低的投标报价为评标基准价，其价格分为满分。其他投标人的价格分统一按照下列公式计算：投标报价得分=（评标基准价/投标报价）×30 ②本项目为专门面向中小企业项目，不再执行价格评审优惠的扶持政策。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