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3861D">
      <w:pPr>
        <w:spacing w:line="360" w:lineRule="auto"/>
        <w:jc w:val="center"/>
        <w:rPr>
          <w:color w:val="000000"/>
          <w:sz w:val="24"/>
          <w:szCs w:val="24"/>
          <w:lang w:eastAsia="zh-CN"/>
        </w:rPr>
      </w:pPr>
      <w:bookmarkStart w:id="0" w:name="_Toc19199"/>
      <w:bookmarkStart w:id="1" w:name="_Toc19246"/>
      <w:bookmarkStart w:id="2" w:name="_Toc29888"/>
      <w:bookmarkStart w:id="3" w:name="_Toc8333"/>
      <w:bookmarkStart w:id="4" w:name="_Toc389582037"/>
      <w:bookmarkStart w:id="5" w:name="_Toc31520"/>
      <w:bookmarkStart w:id="6" w:name="_Toc26595"/>
      <w:bookmarkStart w:id="7" w:name="_Toc4679"/>
      <w:bookmarkStart w:id="8" w:name="_Toc363474023"/>
    </w:p>
    <w:p w14:paraId="2F46D552">
      <w:pPr>
        <w:jc w:val="center"/>
        <w:rPr>
          <w:rFonts w:hint="default"/>
          <w:b/>
          <w:color w:val="000000"/>
          <w:spacing w:val="0"/>
          <w:sz w:val="52"/>
          <w:szCs w:val="52"/>
          <w:lang w:val="en-US" w:eastAsia="zh-CN"/>
        </w:rPr>
      </w:pPr>
      <w:r>
        <w:rPr>
          <w:rFonts w:hint="eastAsia"/>
          <w:b/>
          <w:color w:val="000000"/>
          <w:spacing w:val="0"/>
          <w:sz w:val="52"/>
          <w:szCs w:val="52"/>
          <w:lang w:eastAsia="zh-CN"/>
        </w:rPr>
        <w:t>2025年勉县阜川镇李家湾村村庄规划编制项目</w:t>
      </w:r>
    </w:p>
    <w:p w14:paraId="2EA0C55A">
      <w:pPr>
        <w:jc w:val="center"/>
        <w:rPr>
          <w:b/>
          <w:color w:val="000000"/>
          <w:spacing w:val="-20"/>
          <w:sz w:val="52"/>
          <w:szCs w:val="52"/>
          <w:lang w:eastAsia="zh-CN"/>
        </w:rPr>
      </w:pPr>
      <w:r>
        <w:rPr>
          <w:rFonts w:hint="eastAsia"/>
          <w:b/>
          <w:color w:val="000000"/>
          <w:spacing w:val="-20"/>
          <w:sz w:val="52"/>
          <w:szCs w:val="52"/>
          <w:lang w:eastAsia="zh-CN"/>
        </w:rPr>
        <w:t xml:space="preserve">  </w:t>
      </w:r>
    </w:p>
    <w:p w14:paraId="7BDD7F8F">
      <w:pPr>
        <w:jc w:val="center"/>
        <w:rPr>
          <w:rFonts w:hint="eastAsia"/>
          <w:b/>
          <w:color w:val="000000"/>
          <w:sz w:val="24"/>
          <w:szCs w:val="24"/>
          <w:lang w:eastAsia="zh-CN"/>
        </w:rPr>
      </w:pPr>
      <w:r>
        <w:rPr>
          <w:rFonts w:hint="eastAsia"/>
          <w:b/>
          <w:color w:val="000000"/>
          <w:sz w:val="24"/>
          <w:szCs w:val="24"/>
          <w:lang w:eastAsia="zh-CN"/>
        </w:rPr>
        <w:t>（本格式条款供采购人和成交供应商双方签订合同参考，</w:t>
      </w:r>
    </w:p>
    <w:p w14:paraId="5724A9C1">
      <w:pPr>
        <w:jc w:val="center"/>
        <w:rPr>
          <w:b/>
          <w:color w:val="000000"/>
          <w:sz w:val="72"/>
          <w:szCs w:val="72"/>
          <w:lang w:eastAsia="zh-CN"/>
        </w:rPr>
      </w:pPr>
      <w:r>
        <w:rPr>
          <w:rFonts w:hint="eastAsia"/>
          <w:b/>
          <w:color w:val="000000"/>
          <w:sz w:val="24"/>
          <w:szCs w:val="24"/>
          <w:lang w:eastAsia="zh-CN"/>
        </w:rPr>
        <w:t>采购人可根据项目的实际情况增减条款和内容）</w:t>
      </w:r>
    </w:p>
    <w:p w14:paraId="68BFE210">
      <w:pPr>
        <w:jc w:val="center"/>
        <w:rPr>
          <w:b/>
          <w:color w:val="000000"/>
          <w:sz w:val="52"/>
          <w:szCs w:val="52"/>
          <w:lang w:eastAsia="zh-CN"/>
        </w:rPr>
      </w:pPr>
    </w:p>
    <w:p w14:paraId="24506DE2">
      <w:pPr>
        <w:jc w:val="center"/>
        <w:rPr>
          <w:b/>
          <w:color w:val="000000"/>
          <w:sz w:val="52"/>
          <w:szCs w:val="52"/>
          <w:lang w:eastAsia="zh-CN"/>
        </w:rPr>
      </w:pPr>
    </w:p>
    <w:p w14:paraId="349141E2">
      <w:pPr>
        <w:jc w:val="center"/>
        <w:rPr>
          <w:b/>
          <w:color w:val="000000"/>
          <w:sz w:val="52"/>
          <w:szCs w:val="52"/>
          <w:lang w:eastAsia="zh-CN"/>
        </w:rPr>
      </w:pPr>
      <w:r>
        <w:rPr>
          <w:rFonts w:hint="eastAsia"/>
          <w:b/>
          <w:color w:val="000000"/>
          <w:sz w:val="52"/>
          <w:szCs w:val="52"/>
          <w:lang w:eastAsia="zh-CN"/>
        </w:rPr>
        <w:t>采 购 合 同</w:t>
      </w:r>
    </w:p>
    <w:p w14:paraId="43993CBD">
      <w:pPr>
        <w:spacing w:line="360" w:lineRule="auto"/>
        <w:ind w:firstLine="2400" w:firstLineChars="800"/>
        <w:rPr>
          <w:color w:val="000000"/>
          <w:sz w:val="24"/>
          <w:szCs w:val="24"/>
          <w:lang w:eastAsia="zh-CN"/>
        </w:rPr>
      </w:pPr>
      <w:r>
        <w:rPr>
          <w:rFonts w:hint="eastAsia"/>
          <w:color w:val="000000"/>
          <w:sz w:val="30"/>
          <w:szCs w:val="30"/>
          <w:lang w:eastAsia="zh-CN"/>
        </w:rPr>
        <w:t xml:space="preserve">   项目编号：</w:t>
      </w:r>
    </w:p>
    <w:p w14:paraId="68BBFCFE">
      <w:pPr>
        <w:jc w:val="center"/>
        <w:rPr>
          <w:color w:val="000000"/>
          <w:sz w:val="30"/>
          <w:szCs w:val="30"/>
          <w:lang w:eastAsia="zh-CN"/>
        </w:rPr>
      </w:pPr>
    </w:p>
    <w:p w14:paraId="0EE5906A">
      <w:pPr>
        <w:jc w:val="center"/>
        <w:rPr>
          <w:color w:val="000000"/>
          <w:sz w:val="30"/>
          <w:szCs w:val="30"/>
          <w:lang w:eastAsia="zh-CN"/>
        </w:rPr>
      </w:pPr>
    </w:p>
    <w:p w14:paraId="17E1FAD1">
      <w:pPr>
        <w:jc w:val="center"/>
        <w:rPr>
          <w:color w:val="000000"/>
          <w:sz w:val="30"/>
          <w:szCs w:val="30"/>
          <w:lang w:eastAsia="zh-CN"/>
        </w:rPr>
      </w:pPr>
    </w:p>
    <w:p w14:paraId="535FE244">
      <w:pPr>
        <w:rPr>
          <w:color w:val="000000"/>
          <w:sz w:val="30"/>
          <w:szCs w:val="30"/>
          <w:lang w:eastAsia="zh-CN"/>
        </w:rPr>
      </w:pPr>
    </w:p>
    <w:p w14:paraId="30AB5B7D">
      <w:pPr>
        <w:ind w:firstLine="960" w:firstLineChars="300"/>
        <w:rPr>
          <w:color w:val="000000"/>
          <w:sz w:val="32"/>
          <w:szCs w:val="32"/>
          <w:lang w:eastAsia="zh-CN"/>
        </w:rPr>
      </w:pPr>
      <w:r>
        <w:rPr>
          <w:rFonts w:hint="eastAsia"/>
          <w:color w:val="000000"/>
          <w:sz w:val="32"/>
          <w:szCs w:val="32"/>
          <w:lang w:eastAsia="zh-CN"/>
        </w:rPr>
        <w:t>甲  方：</w:t>
      </w:r>
      <w:r>
        <w:rPr>
          <w:rFonts w:hint="eastAsia"/>
          <w:color w:val="000000"/>
          <w:sz w:val="32"/>
          <w:szCs w:val="32"/>
          <w:lang w:val="en-US" w:eastAsia="zh-CN"/>
        </w:rPr>
        <w:t xml:space="preserve"> </w:t>
      </w:r>
    </w:p>
    <w:p w14:paraId="42198BED">
      <w:pPr>
        <w:rPr>
          <w:color w:val="000000"/>
          <w:sz w:val="32"/>
          <w:szCs w:val="32"/>
          <w:lang w:eastAsia="zh-CN"/>
        </w:rPr>
      </w:pPr>
    </w:p>
    <w:p w14:paraId="13735604">
      <w:pPr>
        <w:ind w:firstLine="960" w:firstLineChars="300"/>
        <w:rPr>
          <w:color w:val="000000"/>
          <w:sz w:val="32"/>
          <w:szCs w:val="32"/>
          <w:lang w:eastAsia="zh-CN"/>
        </w:rPr>
      </w:pPr>
      <w:r>
        <w:rPr>
          <w:rFonts w:hint="eastAsia"/>
          <w:color w:val="000000"/>
          <w:sz w:val="32"/>
          <w:szCs w:val="32"/>
          <w:lang w:eastAsia="zh-CN"/>
        </w:rPr>
        <w:t>乙  方：</w:t>
      </w:r>
    </w:p>
    <w:p w14:paraId="4AB7974B">
      <w:pPr>
        <w:rPr>
          <w:color w:val="000000"/>
          <w:sz w:val="32"/>
          <w:szCs w:val="32"/>
          <w:lang w:eastAsia="zh-CN"/>
        </w:rPr>
      </w:pPr>
      <w:r>
        <w:rPr>
          <w:rFonts w:hint="eastAsia"/>
          <w:color w:val="000000"/>
          <w:sz w:val="32"/>
          <w:szCs w:val="32"/>
          <w:lang w:eastAsia="zh-CN"/>
        </w:rPr>
        <w:t xml:space="preserve"> </w:t>
      </w:r>
    </w:p>
    <w:p w14:paraId="4543D3CE">
      <w:pPr>
        <w:jc w:val="center"/>
        <w:rPr>
          <w:rFonts w:hint="eastAsia"/>
          <w:color w:val="000000"/>
          <w:sz w:val="32"/>
          <w:szCs w:val="32"/>
          <w:lang w:eastAsia="zh-CN"/>
        </w:rPr>
      </w:pPr>
      <w:r>
        <w:rPr>
          <w:rFonts w:hint="eastAsia"/>
          <w:color w:val="000000"/>
          <w:sz w:val="32"/>
          <w:szCs w:val="32"/>
          <w:lang w:val="en-US" w:eastAsia="zh-CN"/>
        </w:rPr>
        <w:t>2025</w:t>
      </w:r>
      <w:r>
        <w:rPr>
          <w:rFonts w:hint="eastAsia"/>
          <w:color w:val="000000"/>
          <w:sz w:val="32"/>
          <w:szCs w:val="32"/>
          <w:lang w:eastAsia="zh-CN"/>
        </w:rPr>
        <w:t>年  月</w:t>
      </w:r>
    </w:p>
    <w:p w14:paraId="774086A0">
      <w:pPr>
        <w:adjustRightInd w:val="0"/>
        <w:snapToGrid w:val="0"/>
        <w:spacing w:line="348" w:lineRule="auto"/>
        <w:rPr>
          <w:rFonts w:hint="eastAsia"/>
          <w:color w:val="000000"/>
          <w:sz w:val="24"/>
          <w:szCs w:val="24"/>
          <w:lang w:eastAsia="zh-CN"/>
        </w:rPr>
        <w:sectPr>
          <w:headerReference r:id="rId3" w:type="default"/>
          <w:footerReference r:id="rId4" w:type="default"/>
          <w:pgSz w:w="11906" w:h="16838"/>
          <w:pgMar w:top="1418" w:right="1418" w:bottom="1418" w:left="1701" w:header="851" w:footer="992" w:gutter="0"/>
          <w:cols w:space="720" w:num="1"/>
          <w:docGrid w:type="lines" w:linePitch="312" w:charSpace="0"/>
        </w:sectPr>
      </w:pPr>
    </w:p>
    <w:p w14:paraId="7AA693B4">
      <w:pPr>
        <w:adjustRightInd w:val="0"/>
        <w:snapToGrid w:val="0"/>
        <w:spacing w:line="348" w:lineRule="auto"/>
        <w:rPr>
          <w:color w:val="000000"/>
          <w:sz w:val="24"/>
          <w:szCs w:val="24"/>
          <w:lang w:eastAsia="zh-CN"/>
        </w:rPr>
      </w:pPr>
      <w:r>
        <w:rPr>
          <w:rFonts w:hint="eastAsia"/>
          <w:color w:val="000000"/>
          <w:sz w:val="24"/>
          <w:szCs w:val="24"/>
          <w:lang w:eastAsia="zh-CN"/>
        </w:rPr>
        <w:t>甲方：（前款所称采购人）</w:t>
      </w:r>
    </w:p>
    <w:p w14:paraId="637D5B45">
      <w:pPr>
        <w:adjustRightInd w:val="0"/>
        <w:snapToGrid w:val="0"/>
        <w:spacing w:line="348" w:lineRule="auto"/>
        <w:rPr>
          <w:color w:val="000000"/>
          <w:sz w:val="24"/>
          <w:szCs w:val="24"/>
          <w:lang w:eastAsia="zh-CN"/>
        </w:rPr>
      </w:pPr>
      <w:r>
        <w:rPr>
          <w:rFonts w:hint="eastAsia"/>
          <w:color w:val="000000"/>
          <w:sz w:val="24"/>
          <w:szCs w:val="24"/>
          <w:lang w:eastAsia="zh-CN"/>
        </w:rPr>
        <w:t xml:space="preserve">乙方：（前款所称成交供应商） </w:t>
      </w:r>
    </w:p>
    <w:p w14:paraId="56466819">
      <w:pPr>
        <w:adjustRightInd w:val="0"/>
        <w:snapToGrid w:val="0"/>
        <w:spacing w:line="348" w:lineRule="auto"/>
        <w:ind w:firstLine="480" w:firstLineChars="200"/>
        <w:rPr>
          <w:rFonts w:hint="eastAsia"/>
          <w:color w:val="000000"/>
          <w:sz w:val="24"/>
          <w:szCs w:val="24"/>
          <w:lang w:eastAsia="zh-CN"/>
        </w:rPr>
      </w:pPr>
      <w:r>
        <w:rPr>
          <w:rFonts w:hint="eastAsia"/>
          <w:color w:val="000000"/>
          <w:sz w:val="24"/>
          <w:szCs w:val="24"/>
          <w:lang w:eastAsia="zh-CN"/>
        </w:rPr>
        <w:t>根据《中华人民共和国民法典》</w:t>
      </w:r>
      <w:r>
        <w:rPr>
          <w:rFonts w:hint="eastAsia"/>
          <w:color w:val="000000"/>
          <w:sz w:val="24"/>
          <w:szCs w:val="24"/>
          <w:lang w:eastAsia="zh-CN"/>
        </w:rPr>
        <w:t>的有关规定，甲、乙双方在平等、友好、协商一致的基础上，就</w:t>
      </w:r>
      <w:r>
        <w:rPr>
          <w:rFonts w:hint="eastAsia"/>
          <w:color w:val="000000"/>
          <w:sz w:val="24"/>
          <w:szCs w:val="24"/>
          <w:u w:val="single"/>
          <w:lang w:eastAsia="zh-CN"/>
        </w:rPr>
        <w:t>2025年勉县阜川镇李家湾村村庄规划编制项目</w:t>
      </w:r>
      <w:r>
        <w:rPr>
          <w:rFonts w:hint="eastAsia"/>
          <w:color w:val="000000"/>
          <w:sz w:val="24"/>
          <w:szCs w:val="24"/>
          <w:lang w:eastAsia="zh-CN"/>
        </w:rPr>
        <w:t>采购事宜达成如下协议，共同遵照执行。</w:t>
      </w:r>
    </w:p>
    <w:p w14:paraId="77763DF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一</w:t>
      </w:r>
      <w:r>
        <w:rPr>
          <w:color w:val="000000"/>
          <w:sz w:val="24"/>
          <w:szCs w:val="24"/>
          <w:lang w:eastAsia="zh-CN"/>
        </w:rPr>
        <w:t>、</w:t>
      </w:r>
      <w:r>
        <w:rPr>
          <w:rFonts w:hint="eastAsia"/>
          <w:b/>
          <w:color w:val="000000"/>
          <w:sz w:val="24"/>
          <w:szCs w:val="24"/>
          <w:lang w:eastAsia="zh-CN"/>
        </w:rPr>
        <w:t>合同标的：</w:t>
      </w:r>
    </w:p>
    <w:p w14:paraId="6FBFA2DA">
      <w:pPr>
        <w:spacing w:line="360" w:lineRule="auto"/>
        <w:ind w:left="482"/>
        <w:rPr>
          <w:color w:val="000000"/>
          <w:sz w:val="24"/>
          <w:szCs w:val="24"/>
          <w:lang w:eastAsia="zh-CN"/>
        </w:rPr>
      </w:pPr>
      <w:r>
        <w:rPr>
          <w:rFonts w:hint="eastAsia"/>
          <w:color w:val="000000"/>
          <w:sz w:val="24"/>
          <w:szCs w:val="24"/>
          <w:lang w:eastAsia="zh-CN"/>
        </w:rPr>
        <w:t>乙方向甲方提供下列</w:t>
      </w:r>
      <w:r>
        <w:rPr>
          <w:color w:val="000000"/>
          <w:sz w:val="24"/>
          <w:szCs w:val="24"/>
          <w:lang w:eastAsia="zh-CN"/>
        </w:rPr>
        <w:t>服务</w:t>
      </w:r>
      <w:r>
        <w:rPr>
          <w:rFonts w:hint="eastAsia"/>
          <w:color w:val="000000"/>
          <w:sz w:val="24"/>
          <w:szCs w:val="24"/>
          <w:lang w:eastAsia="zh-CN"/>
        </w:rPr>
        <w:t>：</w:t>
      </w:r>
      <w:r>
        <w:rPr>
          <w:rFonts w:hint="eastAsia"/>
          <w:color w:val="000000"/>
          <w:sz w:val="24"/>
          <w:szCs w:val="24"/>
          <w:u w:val="single"/>
          <w:lang w:eastAsia="zh-CN"/>
        </w:rPr>
        <w:t>2025年勉县阜川镇李家湾村村庄规划编制项目</w:t>
      </w:r>
      <w:r>
        <w:rPr>
          <w:rFonts w:hint="eastAsia"/>
          <w:color w:val="000000"/>
          <w:sz w:val="24"/>
          <w:szCs w:val="24"/>
          <w:lang w:eastAsia="zh-CN"/>
        </w:rPr>
        <w:t>。</w:t>
      </w:r>
      <w:r>
        <w:rPr>
          <w:rFonts w:hint="eastAsia"/>
          <w:color w:val="000000"/>
          <w:lang w:eastAsia="zh-CN"/>
        </w:rPr>
        <w:t xml:space="preserve"> </w:t>
      </w:r>
    </w:p>
    <w:p w14:paraId="25D772AB">
      <w:pPr>
        <w:tabs>
          <w:tab w:val="left" w:pos="720"/>
          <w:tab w:val="left" w:pos="3780"/>
          <w:tab w:val="left" w:pos="6480"/>
        </w:tabs>
        <w:adjustRightInd w:val="0"/>
        <w:snapToGrid w:val="0"/>
        <w:spacing w:line="348" w:lineRule="auto"/>
        <w:ind w:firstLine="482" w:firstLineChars="200"/>
        <w:rPr>
          <w:color w:val="000000"/>
          <w:sz w:val="24"/>
          <w:szCs w:val="24"/>
          <w:lang w:eastAsia="zh-CN"/>
        </w:rPr>
      </w:pPr>
      <w:r>
        <w:rPr>
          <w:rFonts w:hint="eastAsia"/>
          <w:b/>
          <w:color w:val="000000"/>
          <w:sz w:val="24"/>
          <w:szCs w:val="24"/>
          <w:lang w:eastAsia="zh-CN"/>
        </w:rPr>
        <w:t>二、服务期限：</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2DD28AD6">
      <w:pPr>
        <w:tabs>
          <w:tab w:val="left" w:pos="720"/>
          <w:tab w:val="left" w:pos="3780"/>
          <w:tab w:val="left" w:pos="6480"/>
        </w:tabs>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三</w:t>
      </w:r>
      <w:r>
        <w:rPr>
          <w:b/>
          <w:color w:val="000000"/>
          <w:sz w:val="24"/>
          <w:szCs w:val="24"/>
          <w:lang w:eastAsia="zh-CN"/>
        </w:rPr>
        <w:t>、服务地点：</w:t>
      </w:r>
      <w:r>
        <w:rPr>
          <w:rFonts w:hint="eastAsia" w:cs="仿宋_GB2312"/>
          <w:bCs/>
          <w:sz w:val="24"/>
          <w:szCs w:val="24"/>
          <w:lang w:eastAsia="zh-CN"/>
        </w:rPr>
        <w:t>甲方指定地点。</w:t>
      </w:r>
    </w:p>
    <w:p w14:paraId="3AC850F4">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四、合同价款：</w:t>
      </w:r>
    </w:p>
    <w:p w14:paraId="31D67E3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1、合同总价：大写：</w:t>
      </w:r>
      <w:r>
        <w:rPr>
          <w:rFonts w:hint="eastAsia"/>
          <w:color w:val="000000"/>
          <w:sz w:val="24"/>
          <w:szCs w:val="24"/>
          <w:u w:val="single"/>
          <w:lang w:eastAsia="zh-CN"/>
        </w:rPr>
        <w:t xml:space="preserve">                </w:t>
      </w:r>
      <w:r>
        <w:rPr>
          <w:rFonts w:hint="eastAsia"/>
          <w:color w:val="000000"/>
          <w:sz w:val="24"/>
          <w:szCs w:val="24"/>
          <w:lang w:eastAsia="zh-CN"/>
        </w:rPr>
        <w:t>元（小写</w:t>
      </w:r>
      <w:r>
        <w:rPr>
          <w:color w:val="000000"/>
          <w:sz w:val="24"/>
          <w:szCs w:val="24"/>
          <w:lang w:eastAsia="zh-CN"/>
        </w:rPr>
        <w:t>：</w:t>
      </w:r>
      <w:r>
        <w:rPr>
          <w:rFonts w:hint="eastAsia"/>
          <w:color w:val="000000"/>
          <w:sz w:val="24"/>
          <w:szCs w:val="24"/>
          <w:lang w:eastAsia="zh-CN"/>
        </w:rPr>
        <w:t>¥</w:t>
      </w:r>
      <w:r>
        <w:rPr>
          <w:rFonts w:hint="eastAsia"/>
          <w:color w:val="000000"/>
          <w:sz w:val="24"/>
          <w:szCs w:val="24"/>
          <w:u w:val="single"/>
          <w:lang w:eastAsia="zh-CN"/>
        </w:rPr>
        <w:t xml:space="preserve">            </w:t>
      </w:r>
      <w:r>
        <w:rPr>
          <w:rFonts w:hint="eastAsia"/>
          <w:color w:val="000000"/>
          <w:sz w:val="24"/>
          <w:szCs w:val="24"/>
          <w:lang w:eastAsia="zh-CN"/>
        </w:rPr>
        <w:t>）。</w:t>
      </w:r>
    </w:p>
    <w:p w14:paraId="0CB54BE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2、</w:t>
      </w:r>
      <w:r>
        <w:rPr>
          <w:rFonts w:hint="eastAsia" w:cs="仿宋_GB2312"/>
          <w:bCs/>
          <w:sz w:val="24"/>
          <w:szCs w:val="24"/>
          <w:lang w:eastAsia="zh-CN"/>
        </w:rPr>
        <w:t>合同总价是指为本次服务工作所需的全部费用</w:t>
      </w:r>
      <w:r>
        <w:rPr>
          <w:rFonts w:hint="eastAsia"/>
          <w:color w:val="000000"/>
          <w:sz w:val="24"/>
          <w:szCs w:val="24"/>
          <w:lang w:eastAsia="zh-CN"/>
        </w:rPr>
        <w:t>。</w:t>
      </w:r>
    </w:p>
    <w:p w14:paraId="5D2241F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3、</w:t>
      </w:r>
      <w:r>
        <w:rPr>
          <w:rFonts w:hint="eastAsia" w:cs="仿宋_GB2312"/>
          <w:bCs/>
          <w:sz w:val="24"/>
          <w:szCs w:val="24"/>
          <w:lang w:eastAsia="zh-CN"/>
        </w:rPr>
        <w:t>合同总价一次性包死，不受市场价格变化因素的影响。</w:t>
      </w:r>
    </w:p>
    <w:p w14:paraId="7BFFDA90">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五、付款方式：</w:t>
      </w:r>
    </w:p>
    <w:p w14:paraId="25C3EAEB">
      <w:pPr>
        <w:adjustRightInd w:val="0"/>
        <w:snapToGrid w:val="0"/>
        <w:spacing w:line="348" w:lineRule="auto"/>
        <w:ind w:firstLine="480" w:firstLineChars="200"/>
        <w:rPr>
          <w:rFonts w:hint="eastAsia" w:cs="仿宋_GB2312"/>
          <w:bCs/>
          <w:sz w:val="24"/>
          <w:szCs w:val="24"/>
          <w:lang w:val="en-US" w:eastAsia="zh-CN"/>
        </w:rPr>
      </w:pPr>
      <w:r>
        <w:rPr>
          <w:rFonts w:hint="eastAsia" w:cs="仿宋_GB2312"/>
          <w:bCs/>
          <w:sz w:val="24"/>
          <w:szCs w:val="24"/>
          <w:lang w:eastAsia="zh-CN"/>
        </w:rPr>
        <w:t>1、合同款的支付：</w:t>
      </w:r>
    </w:p>
    <w:p w14:paraId="4B75564A">
      <w:pPr>
        <w:adjustRightInd w:val="0"/>
        <w:snapToGrid w:val="0"/>
        <w:spacing w:line="348" w:lineRule="auto"/>
        <w:ind w:firstLine="480" w:firstLineChars="200"/>
        <w:rPr>
          <w:rFonts w:hint="eastAsia" w:cs="仿宋_GB2312"/>
          <w:bCs/>
          <w:sz w:val="24"/>
          <w:szCs w:val="24"/>
          <w:lang w:eastAsia="zh-CN"/>
        </w:rPr>
      </w:pPr>
      <w:r>
        <w:rPr>
          <w:rFonts w:hint="eastAsia" w:cs="仿宋_GB2312"/>
          <w:bCs/>
          <w:sz w:val="24"/>
          <w:szCs w:val="24"/>
          <w:lang w:eastAsia="zh-CN"/>
        </w:rPr>
        <w:t>2、支付方式：</w:t>
      </w:r>
    </w:p>
    <w:p w14:paraId="7A72A1A1">
      <w:pPr>
        <w:adjustRightInd w:val="0"/>
        <w:snapToGrid w:val="0"/>
        <w:spacing w:line="348" w:lineRule="auto"/>
        <w:ind w:firstLine="480" w:firstLineChars="200"/>
        <w:rPr>
          <w:rFonts w:hint="eastAsia" w:cs="仿宋_GB2312"/>
          <w:bCs/>
          <w:sz w:val="24"/>
          <w:szCs w:val="24"/>
          <w:lang w:eastAsia="zh-CN"/>
        </w:rPr>
      </w:pPr>
      <w:r>
        <w:rPr>
          <w:rFonts w:hint="eastAsia" w:cs="仿宋_GB2312"/>
          <w:bCs/>
          <w:sz w:val="24"/>
          <w:szCs w:val="24"/>
          <w:lang w:eastAsia="zh-CN"/>
        </w:rPr>
        <w:t>3</w:t>
      </w:r>
      <w:r>
        <w:rPr>
          <w:rFonts w:hint="eastAsia" w:cs="仿宋_GB2312"/>
          <w:bCs/>
          <w:sz w:val="24"/>
          <w:szCs w:val="24"/>
          <w:lang w:eastAsia="zh-CN"/>
        </w:rPr>
        <w:t>、结算方式：</w:t>
      </w:r>
    </w:p>
    <w:p w14:paraId="792D75D1">
      <w:pPr>
        <w:adjustRightInd w:val="0"/>
        <w:snapToGrid w:val="0"/>
        <w:spacing w:line="348" w:lineRule="auto"/>
        <w:ind w:firstLine="480" w:firstLineChars="200"/>
        <w:rPr>
          <w:rFonts w:hint="eastAsia" w:cs="仿宋_GB2312"/>
          <w:bCs/>
          <w:sz w:val="24"/>
          <w:szCs w:val="24"/>
          <w:lang w:eastAsia="zh-CN"/>
        </w:rPr>
      </w:pPr>
      <w:r>
        <w:rPr>
          <w:rFonts w:hint="eastAsia" w:cs="仿宋_GB2312"/>
          <w:bCs/>
          <w:sz w:val="24"/>
          <w:szCs w:val="24"/>
          <w:lang w:eastAsia="zh-CN"/>
        </w:rPr>
        <w:t>乙方账户信息：</w:t>
      </w:r>
    </w:p>
    <w:p w14:paraId="600DDA3F">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账户： </w:t>
      </w:r>
    </w:p>
    <w:p w14:paraId="0E7A7E87">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账号：</w:t>
      </w:r>
    </w:p>
    <w:p w14:paraId="0C54BA24">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开户行： </w:t>
      </w:r>
    </w:p>
    <w:p w14:paraId="2975BA4A">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双方以人民币结算一切开支。</w:t>
      </w:r>
    </w:p>
    <w:p w14:paraId="0A77E01F">
      <w:pPr>
        <w:adjustRightInd w:val="0"/>
        <w:snapToGrid w:val="0"/>
        <w:spacing w:line="360" w:lineRule="auto"/>
        <w:ind w:firstLine="482" w:firstLineChars="200"/>
        <w:rPr>
          <w:rFonts w:cs="仿宋_GB2312"/>
          <w:bCs/>
          <w:sz w:val="24"/>
          <w:szCs w:val="24"/>
          <w:lang w:eastAsia="zh-CN"/>
        </w:rPr>
      </w:pPr>
      <w:r>
        <w:rPr>
          <w:rFonts w:hint="eastAsia" w:cs="仿宋_GB2312"/>
          <w:b/>
          <w:bCs/>
          <w:sz w:val="24"/>
          <w:szCs w:val="24"/>
          <w:lang w:eastAsia="zh-CN"/>
        </w:rPr>
        <w:t>六、责任与义务</w:t>
      </w:r>
    </w:p>
    <w:p w14:paraId="33DDAC4D">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1、乙方满足甲方人数和服务质量要求，经甲方与乙方双方负责人确认，对达不到本项目采购要求所述条件要求的人员进行更换。</w:t>
      </w:r>
    </w:p>
    <w:p w14:paraId="5A27D1CC">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2</w:t>
      </w:r>
      <w:r>
        <w:rPr>
          <w:rFonts w:hint="eastAsia" w:cs="仿宋_GB2312"/>
          <w:bCs/>
          <w:sz w:val="24"/>
          <w:szCs w:val="24"/>
          <w:lang w:eastAsia="zh-CN"/>
        </w:rPr>
        <w:t>、磋商报价应是乙方正确、全面完成</w:t>
      </w:r>
      <w:r>
        <w:rPr>
          <w:rFonts w:hint="eastAsia" w:cs="仿宋_GB2312"/>
          <w:bCs/>
          <w:sz w:val="24"/>
          <w:szCs w:val="24"/>
          <w:lang w:val="en-US" w:eastAsia="zh-CN"/>
        </w:rPr>
        <w:t>竞争性磋商</w:t>
      </w:r>
      <w:r>
        <w:rPr>
          <w:rFonts w:hint="eastAsia" w:cs="仿宋_GB2312"/>
          <w:bCs/>
          <w:sz w:val="24"/>
          <w:szCs w:val="24"/>
          <w:lang w:eastAsia="zh-CN"/>
        </w:rPr>
        <w:t>文件所述全部工作内容的全部报酬，不受市场价格变化等因素的影响，乙方不得以任何理由变更磋商报价。所有根据合同或其它原因由乙方支付的税金和其它应缴纳的费用，以及利润等都应包括在乙方提交的磋商报价中，乙方不得要求甲方在报价之外支付其它任何费用。由于报价填报不完整、不清楚或存在其它任何失误，所导致的任何不利后果均应当由乙方自行承担。</w:t>
      </w:r>
    </w:p>
    <w:p w14:paraId="3A815A69">
      <w:pPr>
        <w:adjustRightInd w:val="0"/>
        <w:snapToGrid w:val="0"/>
        <w:spacing w:line="348" w:lineRule="auto"/>
        <w:ind w:firstLine="480" w:firstLineChars="200"/>
        <w:rPr>
          <w:rFonts w:cs="仿宋_GB2312"/>
          <w:bCs/>
          <w:sz w:val="24"/>
          <w:szCs w:val="24"/>
          <w:lang w:eastAsia="zh-CN"/>
        </w:rPr>
      </w:pPr>
      <w:r>
        <w:rPr>
          <w:rFonts w:hint="eastAsia" w:cs="仿宋_GB2312"/>
          <w:bCs/>
          <w:sz w:val="24"/>
          <w:szCs w:val="24"/>
          <w:lang w:eastAsia="zh-CN"/>
        </w:rPr>
        <w:t>3、合同有效期内，磋商报价不因市场因素、政府政策调整、费率调整和税收变化等而作任何调整，乙方应在投标时充分考虑到各种风险因素。</w:t>
      </w:r>
    </w:p>
    <w:p w14:paraId="6AEA026E">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七、技术服务：</w:t>
      </w:r>
    </w:p>
    <w:p w14:paraId="0188C124">
      <w:pPr>
        <w:tabs>
          <w:tab w:val="left" w:pos="720"/>
          <w:tab w:val="left" w:pos="3780"/>
          <w:tab w:val="left" w:pos="6480"/>
        </w:tabs>
        <w:adjustRightInd w:val="0"/>
        <w:snapToGrid w:val="0"/>
        <w:spacing w:line="348" w:lineRule="auto"/>
        <w:ind w:left="420" w:leftChars="200"/>
        <w:rPr>
          <w:rFonts w:hint="eastAsia"/>
          <w:b/>
          <w:color w:val="000000"/>
          <w:sz w:val="24"/>
          <w:szCs w:val="24"/>
          <w:lang w:eastAsia="zh-CN"/>
        </w:rPr>
      </w:pPr>
      <w:r>
        <w:rPr>
          <w:rFonts w:hint="eastAsia"/>
          <w:b/>
          <w:color w:val="000000"/>
          <w:sz w:val="24"/>
          <w:szCs w:val="24"/>
          <w:lang w:eastAsia="zh-CN"/>
        </w:rPr>
        <w:t>各项规划成果</w:t>
      </w:r>
      <w:r>
        <w:rPr>
          <w:rFonts w:hint="eastAsia"/>
          <w:b/>
          <w:color w:val="000000"/>
          <w:sz w:val="24"/>
          <w:szCs w:val="24"/>
          <w:lang w:val="en-US" w:eastAsia="zh-CN"/>
        </w:rPr>
        <w:t>数量按甲方要求提供</w:t>
      </w:r>
      <w:r>
        <w:rPr>
          <w:rFonts w:hint="eastAsia"/>
          <w:b/>
          <w:color w:val="000000"/>
          <w:sz w:val="24"/>
          <w:szCs w:val="24"/>
          <w:lang w:eastAsia="zh-CN"/>
        </w:rPr>
        <w:t>。</w:t>
      </w:r>
    </w:p>
    <w:p w14:paraId="044715D1">
      <w:pPr>
        <w:tabs>
          <w:tab w:val="left" w:pos="720"/>
          <w:tab w:val="left" w:pos="3780"/>
          <w:tab w:val="left" w:pos="6480"/>
        </w:tabs>
        <w:adjustRightInd w:val="0"/>
        <w:snapToGrid w:val="0"/>
        <w:spacing w:line="348" w:lineRule="auto"/>
        <w:ind w:left="420" w:leftChars="200"/>
        <w:rPr>
          <w:b/>
          <w:color w:val="000000"/>
          <w:sz w:val="24"/>
          <w:szCs w:val="24"/>
          <w:lang w:eastAsia="zh-CN"/>
        </w:rPr>
      </w:pPr>
      <w:r>
        <w:rPr>
          <w:rFonts w:hint="eastAsia"/>
          <w:b/>
          <w:color w:val="000000"/>
          <w:sz w:val="24"/>
          <w:szCs w:val="24"/>
          <w:lang w:eastAsia="zh-CN"/>
        </w:rPr>
        <w:t>八、验收：</w:t>
      </w:r>
    </w:p>
    <w:p w14:paraId="6A525DDA">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1、验收交付标准和方法：</w:t>
      </w:r>
    </w:p>
    <w:p w14:paraId="04BC8B70">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2、验收时间：</w:t>
      </w:r>
    </w:p>
    <w:p w14:paraId="54B3DCA3">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、验收依据：</w:t>
      </w:r>
    </w:p>
    <w:p w14:paraId="13243767">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w:t>
      </w:r>
      <w:r>
        <w:rPr>
          <w:rFonts w:hint="eastAsia" w:ascii="宋体" w:hAnsi="宋体" w:eastAsia="宋体" w:cs="宋体"/>
          <w:color w:val="000000"/>
          <w:sz w:val="24"/>
          <w:szCs w:val="24"/>
          <w:lang w:val="en-US" w:eastAsia="zh-CN"/>
        </w:rPr>
        <w:t>竞争性磋商</w:t>
      </w:r>
      <w:r>
        <w:rPr>
          <w:rFonts w:hint="eastAsia" w:ascii="宋体" w:hAnsi="宋体" w:eastAsia="宋体" w:cs="宋体"/>
          <w:color w:val="000000"/>
          <w:sz w:val="24"/>
          <w:szCs w:val="24"/>
          <w:lang w:eastAsia="zh-CN"/>
        </w:rPr>
        <w:t>文件、</w:t>
      </w:r>
      <w:r>
        <w:rPr>
          <w:rFonts w:hint="eastAsia" w:ascii="宋体" w:hAnsi="宋体" w:eastAsia="宋体" w:cs="宋体"/>
          <w:color w:val="000000"/>
          <w:sz w:val="24"/>
          <w:szCs w:val="24"/>
          <w:lang w:val="en-US" w:eastAsia="zh-CN"/>
        </w:rPr>
        <w:t>响应</w:t>
      </w:r>
      <w:r>
        <w:rPr>
          <w:rFonts w:hint="eastAsia" w:ascii="宋体" w:hAnsi="宋体" w:eastAsia="宋体" w:cs="宋体"/>
          <w:color w:val="000000"/>
          <w:sz w:val="24"/>
          <w:szCs w:val="24"/>
          <w:lang w:eastAsia="zh-CN"/>
        </w:rPr>
        <w:t>文件、澄清表（函）；</w:t>
      </w:r>
    </w:p>
    <w:p w14:paraId="6F6E2A41">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2）本合同及附件文本；</w:t>
      </w:r>
    </w:p>
    <w:p w14:paraId="331E521B">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3)</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合同签订时国家及行业现行的标准和技术规范。</w:t>
      </w:r>
    </w:p>
    <w:p w14:paraId="2EB0953C">
      <w:pPr>
        <w:tabs>
          <w:tab w:val="left" w:pos="720"/>
          <w:tab w:val="left" w:pos="1530"/>
          <w:tab w:val="left" w:pos="1890"/>
          <w:tab w:val="left" w:pos="3780"/>
          <w:tab w:val="left" w:pos="6480"/>
        </w:tabs>
        <w:adjustRightInd w:val="0"/>
        <w:snapToGrid w:val="0"/>
        <w:spacing w:line="348" w:lineRule="auto"/>
        <w:ind w:firstLine="482" w:firstLineChars="200"/>
        <w:rPr>
          <w:rFonts w:cs="仿宋_GB2312"/>
          <w:bCs/>
          <w:color w:val="000000"/>
          <w:sz w:val="24"/>
          <w:szCs w:val="24"/>
          <w:lang w:eastAsia="zh-CN"/>
        </w:rPr>
      </w:pPr>
      <w:r>
        <w:rPr>
          <w:rFonts w:hint="eastAsia"/>
          <w:b/>
          <w:color w:val="000000"/>
          <w:sz w:val="24"/>
          <w:szCs w:val="24"/>
          <w:lang w:eastAsia="zh-CN"/>
        </w:rPr>
        <w:t>九、违约责任：</w:t>
      </w:r>
    </w:p>
    <w:p w14:paraId="7900A593">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1、</w:t>
      </w:r>
      <w:r>
        <w:rPr>
          <w:rFonts w:hint="eastAsia" w:asciiTheme="minorEastAsia" w:hAnsiTheme="minorEastAsia" w:eastAsiaTheme="minorEastAsia"/>
          <w:spacing w:val="-1"/>
          <w:sz w:val="24"/>
          <w:szCs w:val="24"/>
          <w:lang w:eastAsia="zh-CN"/>
        </w:rPr>
        <w:t>若一方不能履行合同义务，出现重大违约，则另一方可以书面通知方式单方面终止本合同，并可要求赔偿损失。</w:t>
      </w:r>
    </w:p>
    <w:p w14:paraId="484F536E">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2、</w:t>
      </w:r>
      <w:r>
        <w:rPr>
          <w:rFonts w:hint="eastAsia" w:asciiTheme="minorEastAsia" w:hAnsiTheme="minorEastAsia" w:eastAsiaTheme="minorEastAsia"/>
          <w:spacing w:val="-1"/>
          <w:sz w:val="24"/>
          <w:szCs w:val="24"/>
          <w:lang w:eastAsia="zh-CN"/>
        </w:rPr>
        <w:t>除上述规定之情形外，提供服务过程中如果没有对方的书面同意，一方不能提前解除合同。如果未经对方同意解除合同，其应当支付合同暂定金额千分之一的违约金。</w:t>
      </w:r>
    </w:p>
    <w:p w14:paraId="2EF142CF">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3、</w:t>
      </w:r>
      <w:r>
        <w:rPr>
          <w:rFonts w:hint="eastAsia" w:asciiTheme="minorEastAsia" w:hAnsiTheme="minorEastAsia" w:eastAsiaTheme="minorEastAsia"/>
          <w:spacing w:val="-1"/>
          <w:sz w:val="24"/>
          <w:szCs w:val="24"/>
          <w:lang w:eastAsia="zh-CN"/>
        </w:rPr>
        <w:t>如因乙方没有履行本合同相关义务以及条款对甲方造成损失的由乙方负全部责任。</w:t>
      </w:r>
    </w:p>
    <w:p w14:paraId="2E62FD58">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4、</w:t>
      </w:r>
      <w:r>
        <w:rPr>
          <w:rFonts w:hint="eastAsia" w:asciiTheme="minorEastAsia" w:hAnsiTheme="minorEastAsia" w:eastAsiaTheme="minorEastAsia"/>
          <w:spacing w:val="-1"/>
          <w:sz w:val="24"/>
          <w:szCs w:val="24"/>
          <w:lang w:eastAsia="zh-CN"/>
        </w:rPr>
        <w:t>若乙方未能按时提交符合要求的成果文件等，甲方除要求退还已付款项外还可以已付款项为基数，每延迟一日，应按已付款项的千分之一向甲方支付逾期违约。</w:t>
      </w:r>
    </w:p>
    <w:p w14:paraId="651DAD62">
      <w:pPr>
        <w:adjustRightInd w:val="0"/>
        <w:snapToGrid w:val="0"/>
        <w:spacing w:line="360"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十、其他事项：</w:t>
      </w:r>
      <w:r>
        <w:rPr>
          <w:rFonts w:hint="eastAsia" w:cs="仿宋_GB2312"/>
          <w:bCs/>
          <w:sz w:val="24"/>
          <w:szCs w:val="24"/>
          <w:lang w:eastAsia="zh-CN"/>
        </w:rPr>
        <w:t>本项目实施过程中，主体、关键性工作不得分包，非主体、非关键性工作若有部分需要分包，分包单位须经甲方同意。</w:t>
      </w:r>
    </w:p>
    <w:p w14:paraId="47AC4011">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十一、合同组成：</w:t>
      </w:r>
    </w:p>
    <w:p w14:paraId="3622A3B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1、本合同书</w:t>
      </w:r>
    </w:p>
    <w:p w14:paraId="69EE6F2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2、</w:t>
      </w:r>
      <w:r>
        <w:rPr>
          <w:rFonts w:hint="eastAsia" w:cs="仿宋_GB2312"/>
          <w:bCs/>
          <w:color w:val="000000"/>
          <w:sz w:val="24"/>
          <w:szCs w:val="24"/>
          <w:lang w:val="en-US" w:eastAsia="zh-CN"/>
        </w:rPr>
        <w:t>成交</w:t>
      </w:r>
      <w:r>
        <w:rPr>
          <w:rFonts w:hint="eastAsia" w:cs="仿宋_GB2312"/>
          <w:bCs/>
          <w:color w:val="000000"/>
          <w:sz w:val="24"/>
          <w:szCs w:val="24"/>
          <w:lang w:eastAsia="zh-CN"/>
        </w:rPr>
        <w:t>通知书</w:t>
      </w:r>
      <w:r>
        <w:rPr>
          <w:rFonts w:hint="eastAsia" w:cs="仿宋_GB2312"/>
          <w:bCs/>
          <w:color w:val="000000"/>
          <w:sz w:val="24"/>
          <w:szCs w:val="24"/>
          <w:lang w:eastAsia="zh-CN"/>
        </w:rPr>
        <w:tab/>
      </w:r>
    </w:p>
    <w:p w14:paraId="7B2A16CF">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3、协议</w:t>
      </w:r>
      <w:bookmarkStart w:id="9" w:name="_GoBack"/>
      <w:bookmarkEnd w:id="9"/>
    </w:p>
    <w:p w14:paraId="18B9EA87">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4、</w:t>
      </w:r>
      <w:r>
        <w:rPr>
          <w:rFonts w:hint="eastAsia" w:cs="仿宋_GB2312"/>
          <w:bCs/>
          <w:color w:val="000000"/>
          <w:sz w:val="24"/>
          <w:szCs w:val="24"/>
          <w:lang w:val="en-US" w:eastAsia="zh-CN"/>
        </w:rPr>
        <w:t>竞争性磋商</w:t>
      </w:r>
      <w:r>
        <w:rPr>
          <w:rFonts w:hint="eastAsia" w:cs="仿宋_GB2312"/>
          <w:bCs/>
          <w:color w:val="000000"/>
          <w:sz w:val="24"/>
          <w:szCs w:val="24"/>
          <w:lang w:eastAsia="zh-CN"/>
        </w:rPr>
        <w:t>文件(含澄清或者修改文件)</w:t>
      </w:r>
    </w:p>
    <w:p w14:paraId="2F67031A">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5、</w:t>
      </w:r>
      <w:r>
        <w:rPr>
          <w:rFonts w:hint="eastAsia" w:cs="仿宋_GB2312"/>
          <w:bCs/>
          <w:color w:val="000000"/>
          <w:sz w:val="24"/>
          <w:szCs w:val="24"/>
          <w:lang w:val="en-US" w:eastAsia="zh-CN"/>
        </w:rPr>
        <w:t>响应</w:t>
      </w:r>
      <w:r>
        <w:rPr>
          <w:rFonts w:hint="eastAsia" w:cs="仿宋_GB2312"/>
          <w:bCs/>
          <w:color w:val="000000"/>
          <w:sz w:val="24"/>
          <w:szCs w:val="24"/>
          <w:lang w:eastAsia="zh-CN"/>
        </w:rPr>
        <w:t>文件</w:t>
      </w:r>
    </w:p>
    <w:p w14:paraId="1DEECFEB">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十二、合同争议解决的方式：</w:t>
      </w:r>
    </w:p>
    <w:p w14:paraId="7514D1CA">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双方本着友好合作的态度</w:t>
      </w:r>
      <w:r>
        <w:rPr>
          <w:rFonts w:hint="eastAsia" w:cs="仿宋_GB2312"/>
          <w:bCs/>
          <w:color w:val="000000"/>
          <w:sz w:val="24"/>
          <w:szCs w:val="24"/>
          <w:lang w:val="en-US" w:eastAsia="zh-CN"/>
        </w:rPr>
        <w:t>，</w:t>
      </w:r>
      <w:r>
        <w:rPr>
          <w:rFonts w:hint="eastAsia" w:cs="仿宋_GB2312"/>
          <w:bCs/>
          <w:color w:val="000000"/>
          <w:sz w:val="24"/>
          <w:szCs w:val="24"/>
          <w:lang w:eastAsia="zh-CN"/>
        </w:rPr>
        <w:t>对合同履行过程中发生的纠纷应及时协商解决，协商不成，向甲方所在地人民法院诉讼解决。</w:t>
      </w:r>
    </w:p>
    <w:p w14:paraId="3AC11CEE">
      <w:pPr>
        <w:adjustRightInd w:val="0"/>
        <w:snapToGrid w:val="0"/>
        <w:spacing w:line="348" w:lineRule="auto"/>
        <w:ind w:firstLine="482" w:firstLineChars="200"/>
        <w:rPr>
          <w:rFonts w:cs="仿宋_GB2312"/>
          <w:bCs/>
          <w:color w:val="000000"/>
          <w:sz w:val="24"/>
          <w:szCs w:val="24"/>
          <w:lang w:eastAsia="zh-CN"/>
        </w:rPr>
      </w:pPr>
      <w:r>
        <w:rPr>
          <w:rFonts w:hint="eastAsia" w:cs="仿宋_GB2312"/>
          <w:b/>
          <w:color w:val="000000"/>
          <w:sz w:val="24"/>
          <w:szCs w:val="24"/>
          <w:lang w:eastAsia="zh-CN"/>
        </w:rPr>
        <w:t>十三、合同生效：</w:t>
      </w:r>
    </w:p>
    <w:p w14:paraId="1D7FBBB1">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1</w:t>
      </w:r>
      <w:r>
        <w:rPr>
          <w:rFonts w:hint="eastAsia" w:cs="仿宋_GB2312"/>
          <w:bCs/>
          <w:color w:val="000000"/>
          <w:sz w:val="24"/>
          <w:szCs w:val="24"/>
          <w:lang w:eastAsia="zh-CN"/>
        </w:rPr>
        <w:t>、本合同经双方签字盖章后生效。</w:t>
      </w:r>
    </w:p>
    <w:p w14:paraId="485037FD">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2</w:t>
      </w:r>
      <w:r>
        <w:rPr>
          <w:rFonts w:hint="eastAsia" w:cs="仿宋_GB2312"/>
          <w:bCs/>
          <w:color w:val="000000"/>
          <w:sz w:val="24"/>
          <w:szCs w:val="24"/>
          <w:lang w:eastAsia="zh-CN"/>
        </w:rPr>
        <w:t>、本合同须经甲、乙双方的法定代表人（授权代理人）在合同书上签字并加盖本单位公章后正实生效。</w:t>
      </w:r>
    </w:p>
    <w:p w14:paraId="4880B1B6">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3</w:t>
      </w:r>
      <w:r>
        <w:rPr>
          <w:rFonts w:hint="eastAsia" w:cs="仿宋_GB2312"/>
          <w:bCs/>
          <w:color w:val="000000"/>
          <w:sz w:val="24"/>
          <w:szCs w:val="24"/>
          <w:lang w:eastAsia="zh-CN"/>
        </w:rPr>
        <w:t>、合同生效后，甲、乙双方须严格执行本合同条款的规定，全面履行合同，违者按《民法典》的有关规定承担相应责任。</w:t>
      </w:r>
    </w:p>
    <w:p w14:paraId="0C2E73EE">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4</w:t>
      </w:r>
      <w:r>
        <w:rPr>
          <w:rFonts w:hint="eastAsia" w:cs="仿宋_GB2312"/>
          <w:bCs/>
          <w:color w:val="000000"/>
          <w:sz w:val="24"/>
          <w:szCs w:val="24"/>
          <w:lang w:eastAsia="zh-CN"/>
        </w:rPr>
        <w:t>、本合同一式</w:t>
      </w:r>
      <w:r>
        <w:rPr>
          <w:rFonts w:cs="仿宋_GB2312"/>
          <w:bCs/>
          <w:color w:val="000000"/>
          <w:sz w:val="24"/>
          <w:szCs w:val="24"/>
          <w:u w:val="single"/>
          <w:lang w:eastAsia="zh-CN"/>
        </w:rPr>
        <w:t xml:space="preserve">  </w:t>
      </w:r>
      <w:r>
        <w:rPr>
          <w:rFonts w:hint="eastAsia" w:cs="仿宋_GB2312"/>
          <w:bCs/>
          <w:color w:val="000000"/>
          <w:sz w:val="24"/>
          <w:szCs w:val="24"/>
          <w:lang w:eastAsia="zh-CN"/>
        </w:rPr>
        <w:t>份，甲乙双方各执</w:t>
      </w:r>
      <w:r>
        <w:rPr>
          <w:rFonts w:cs="仿宋_GB2312"/>
          <w:bCs/>
          <w:color w:val="000000"/>
          <w:sz w:val="24"/>
          <w:szCs w:val="24"/>
          <w:u w:val="single"/>
          <w:lang w:eastAsia="zh-CN"/>
        </w:rPr>
        <w:t xml:space="preserve">  </w:t>
      </w:r>
      <w:r>
        <w:rPr>
          <w:rFonts w:hint="eastAsia" w:cs="仿宋_GB2312"/>
          <w:bCs/>
          <w:color w:val="000000"/>
          <w:sz w:val="24"/>
          <w:szCs w:val="24"/>
          <w:lang w:eastAsia="zh-CN"/>
        </w:rPr>
        <w:t>份。</w:t>
      </w:r>
    </w:p>
    <w:p w14:paraId="6D2218A5">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5</w:t>
      </w:r>
      <w:r>
        <w:rPr>
          <w:rFonts w:hint="eastAsia" w:cs="仿宋_GB2312"/>
          <w:bCs/>
          <w:color w:val="000000"/>
          <w:sz w:val="24"/>
          <w:szCs w:val="24"/>
          <w:lang w:eastAsia="zh-CN"/>
        </w:rPr>
        <w:t>、本合同如有未尽事宜，甲、乙双方协商解决。</w:t>
      </w:r>
    </w:p>
    <w:p w14:paraId="50187211">
      <w:pPr>
        <w:adjustRightInd w:val="0"/>
        <w:snapToGrid w:val="0"/>
        <w:spacing w:line="348" w:lineRule="auto"/>
        <w:ind w:firstLine="480" w:firstLineChars="200"/>
        <w:rPr>
          <w:color w:val="000000"/>
          <w:sz w:val="24"/>
          <w:szCs w:val="24"/>
          <w:lang w:eastAsia="zh-CN"/>
        </w:rPr>
      </w:pPr>
    </w:p>
    <w:p w14:paraId="54DCE764">
      <w:pPr>
        <w:adjustRightInd w:val="0"/>
        <w:snapToGrid w:val="0"/>
        <w:spacing w:line="348" w:lineRule="auto"/>
        <w:rPr>
          <w:color w:val="000000"/>
          <w:sz w:val="24"/>
          <w:szCs w:val="24"/>
          <w:lang w:eastAsia="zh-CN"/>
        </w:rPr>
      </w:pPr>
      <w:r>
        <w:rPr>
          <w:rFonts w:hint="eastAsia"/>
          <w:color w:val="000000"/>
          <w:sz w:val="24"/>
          <w:szCs w:val="24"/>
          <w:lang w:eastAsia="zh-CN"/>
        </w:rPr>
        <w:t>甲方：（盖章）                         乙方：（盖章）</w:t>
      </w:r>
    </w:p>
    <w:p w14:paraId="39A5D2C7">
      <w:pPr>
        <w:adjustRightInd w:val="0"/>
        <w:snapToGrid w:val="0"/>
        <w:spacing w:line="348" w:lineRule="auto"/>
        <w:rPr>
          <w:color w:val="000000"/>
          <w:sz w:val="24"/>
          <w:szCs w:val="24"/>
          <w:lang w:eastAsia="zh-CN"/>
        </w:rPr>
      </w:pPr>
      <w:r>
        <w:rPr>
          <w:rFonts w:hint="eastAsia"/>
          <w:color w:val="000000"/>
          <w:sz w:val="24"/>
          <w:szCs w:val="24"/>
          <w:lang w:eastAsia="zh-CN"/>
        </w:rPr>
        <w:t xml:space="preserve">地址：                                </w:t>
      </w:r>
      <w:r>
        <w:rPr>
          <w:color w:val="000000"/>
          <w:sz w:val="24"/>
          <w:szCs w:val="24"/>
          <w:lang w:eastAsia="zh-CN"/>
        </w:rPr>
        <w:t xml:space="preserve"> </w:t>
      </w:r>
      <w:r>
        <w:rPr>
          <w:rFonts w:hint="eastAsia"/>
          <w:color w:val="000000"/>
          <w:sz w:val="24"/>
          <w:szCs w:val="24"/>
          <w:lang w:eastAsia="zh-CN"/>
        </w:rPr>
        <w:t>地址：</w:t>
      </w:r>
    </w:p>
    <w:p w14:paraId="2993E1E7">
      <w:pPr>
        <w:adjustRightInd w:val="0"/>
        <w:snapToGrid w:val="0"/>
        <w:spacing w:line="348" w:lineRule="auto"/>
        <w:rPr>
          <w:color w:val="000000"/>
          <w:sz w:val="24"/>
          <w:szCs w:val="24"/>
          <w:lang w:eastAsia="zh-CN"/>
        </w:rPr>
      </w:pPr>
      <w:r>
        <w:rPr>
          <w:rFonts w:hint="eastAsia"/>
          <w:color w:val="000000"/>
          <w:sz w:val="24"/>
          <w:szCs w:val="24"/>
          <w:lang w:eastAsia="zh-CN"/>
        </w:rPr>
        <w:t xml:space="preserve">邮政编码：                           </w:t>
      </w:r>
      <w:r>
        <w:rPr>
          <w:color w:val="000000"/>
          <w:sz w:val="24"/>
          <w:szCs w:val="24"/>
          <w:lang w:eastAsia="zh-CN"/>
        </w:rPr>
        <w:t xml:space="preserve"> </w:t>
      </w:r>
      <w:r>
        <w:rPr>
          <w:rFonts w:hint="eastAsia"/>
          <w:color w:val="000000"/>
          <w:sz w:val="24"/>
          <w:szCs w:val="24"/>
          <w:lang w:eastAsia="zh-CN"/>
        </w:rPr>
        <w:t xml:space="preserve"> 邮政编码：</w:t>
      </w:r>
    </w:p>
    <w:p w14:paraId="3E093D84">
      <w:pPr>
        <w:adjustRightInd w:val="0"/>
        <w:snapToGrid w:val="0"/>
        <w:spacing w:line="348" w:lineRule="auto"/>
        <w:rPr>
          <w:color w:val="000000"/>
          <w:sz w:val="24"/>
          <w:szCs w:val="24"/>
          <w:lang w:eastAsia="zh-CN"/>
        </w:rPr>
      </w:pPr>
      <w:r>
        <w:rPr>
          <w:rFonts w:hint="eastAsia"/>
          <w:color w:val="000000"/>
          <w:sz w:val="24"/>
          <w:szCs w:val="24"/>
          <w:lang w:eastAsia="zh-CN"/>
        </w:rPr>
        <w:t>法定代表人或授权代理人：               法定代表人或授权代理人：</w:t>
      </w:r>
    </w:p>
    <w:p w14:paraId="294E2AF1">
      <w:pPr>
        <w:adjustRightInd w:val="0"/>
        <w:snapToGrid w:val="0"/>
        <w:spacing w:line="348" w:lineRule="auto"/>
        <w:rPr>
          <w:color w:val="000000"/>
          <w:sz w:val="24"/>
          <w:szCs w:val="24"/>
          <w:lang w:eastAsia="zh-CN"/>
        </w:rPr>
      </w:pPr>
      <w:r>
        <w:rPr>
          <w:rFonts w:hint="eastAsia"/>
          <w:color w:val="000000"/>
          <w:sz w:val="24"/>
          <w:szCs w:val="24"/>
          <w:lang w:eastAsia="zh-CN"/>
        </w:rPr>
        <w:t>（签字或盖章）                        （签字或盖章）</w:t>
      </w:r>
    </w:p>
    <w:p w14:paraId="36D23917">
      <w:pPr>
        <w:tabs>
          <w:tab w:val="left" w:pos="480"/>
        </w:tabs>
        <w:adjustRightInd w:val="0"/>
        <w:snapToGrid w:val="0"/>
        <w:spacing w:line="348" w:lineRule="auto"/>
        <w:rPr>
          <w:color w:val="000000"/>
          <w:sz w:val="24"/>
          <w:szCs w:val="24"/>
          <w:lang w:eastAsia="zh-CN"/>
        </w:rPr>
      </w:pPr>
      <w:r>
        <w:rPr>
          <w:rFonts w:hint="eastAsia"/>
          <w:color w:val="000000"/>
          <w:sz w:val="24"/>
          <w:szCs w:val="24"/>
          <w:lang w:eastAsia="zh-CN"/>
        </w:rPr>
        <w:t xml:space="preserve">日期：                               </w:t>
      </w:r>
      <w:r>
        <w:rPr>
          <w:color w:val="000000"/>
          <w:sz w:val="24"/>
          <w:szCs w:val="24"/>
          <w:lang w:eastAsia="zh-CN"/>
        </w:rPr>
        <w:t xml:space="preserve"> </w:t>
      </w:r>
      <w:r>
        <w:rPr>
          <w:rFonts w:hint="eastAsia"/>
          <w:color w:val="000000"/>
          <w:sz w:val="24"/>
          <w:szCs w:val="24"/>
          <w:lang w:eastAsia="zh-CN"/>
        </w:rPr>
        <w:t xml:space="preserve"> 日期：</w:t>
      </w:r>
    </w:p>
    <w:p w14:paraId="1A859A92"/>
    <w:p w14:paraId="2493DF5D">
      <w:pPr>
        <w:rPr>
          <w:rFonts w:hint="eastAsia"/>
        </w:rPr>
      </w:pPr>
    </w:p>
    <w:bookmarkEnd w:id="0"/>
    <w:bookmarkEnd w:id="1"/>
    <w:bookmarkEnd w:id="2"/>
    <w:bookmarkEnd w:id="3"/>
    <w:bookmarkEnd w:id="4"/>
    <w:bookmarkEnd w:id="5"/>
    <w:bookmarkEnd w:id="6"/>
    <w:bookmarkEnd w:id="7"/>
    <w:bookmarkEnd w:id="8"/>
    <w:p w14:paraId="2FE9533B">
      <w:pPr>
        <w:rPr>
          <w:rFonts w:hint="eastAsia" w:asciiTheme="minorEastAsia" w:hAnsiTheme="minorEastAsia" w:eastAsiaTheme="minorEastAsia" w:cstheme="minorEastAsia"/>
          <w:highlight w:val="none"/>
        </w:rPr>
      </w:pPr>
    </w:p>
    <w:sectPr>
      <w:footerReference r:id="rId5" w:type="default"/>
      <w:pgSz w:w="11906" w:h="16838"/>
      <w:pgMar w:top="1418" w:right="1418" w:bottom="1418" w:left="170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39B96">
    <w:pPr>
      <w:pStyle w:val="12"/>
      <w:jc w:val="both"/>
      <w:rPr>
        <w:rFonts w:hint="eastAsia" w:ascii="宋体" w:hAnsi="宋体" w:cs="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62C90">
    <w:pPr>
      <w:pStyle w:val="12"/>
      <w:jc w:val="both"/>
      <w:rPr>
        <w:rFonts w:hint="eastAsia" w:ascii="宋体" w:hAnsi="宋体" w:cs="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CD364F">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8CD364F">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9D432">
    <w:pPr>
      <w:pStyle w:val="13"/>
      <w:pBdr>
        <w:bottom w:val="none" w:color="auto" w:sz="0" w:space="1"/>
      </w:pBdr>
      <w:jc w:val="left"/>
      <w:rPr>
        <w:rFonts w:hint="eastAsia" w:ascii="宋体" w:hAnsi="宋体" w:cs="宋体"/>
        <w:b/>
        <w:color w:val="000000"/>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OTBmN2Q3YzE2YzQ5YTNhMzhhMTRjYTkxMmZlMjcifQ=="/>
  </w:docVars>
  <w:rsids>
    <w:rsidRoot w:val="145C7E8C"/>
    <w:rsid w:val="0002117A"/>
    <w:rsid w:val="00377076"/>
    <w:rsid w:val="00675481"/>
    <w:rsid w:val="00AD7338"/>
    <w:rsid w:val="00BF6028"/>
    <w:rsid w:val="00D24FF0"/>
    <w:rsid w:val="00E6520A"/>
    <w:rsid w:val="00FD26CD"/>
    <w:rsid w:val="01554864"/>
    <w:rsid w:val="020C4532"/>
    <w:rsid w:val="020E1665"/>
    <w:rsid w:val="022B0E5C"/>
    <w:rsid w:val="025B3D7E"/>
    <w:rsid w:val="026B45B5"/>
    <w:rsid w:val="02A227A1"/>
    <w:rsid w:val="02A824AD"/>
    <w:rsid w:val="02B0310F"/>
    <w:rsid w:val="02CA5CD8"/>
    <w:rsid w:val="02F53218"/>
    <w:rsid w:val="0314369E"/>
    <w:rsid w:val="036F3C68"/>
    <w:rsid w:val="03887BE8"/>
    <w:rsid w:val="03A04F32"/>
    <w:rsid w:val="03DD6186"/>
    <w:rsid w:val="03DF6A02"/>
    <w:rsid w:val="040C6A6B"/>
    <w:rsid w:val="04662A20"/>
    <w:rsid w:val="04727855"/>
    <w:rsid w:val="04A62A1C"/>
    <w:rsid w:val="04C74740"/>
    <w:rsid w:val="04CD61FB"/>
    <w:rsid w:val="04FA2D68"/>
    <w:rsid w:val="05137986"/>
    <w:rsid w:val="060519C4"/>
    <w:rsid w:val="06383B48"/>
    <w:rsid w:val="064335C9"/>
    <w:rsid w:val="064E5119"/>
    <w:rsid w:val="065B15E4"/>
    <w:rsid w:val="065D3BA3"/>
    <w:rsid w:val="068A3C77"/>
    <w:rsid w:val="06A50AB1"/>
    <w:rsid w:val="07272687"/>
    <w:rsid w:val="07287718"/>
    <w:rsid w:val="074107DA"/>
    <w:rsid w:val="07416A2C"/>
    <w:rsid w:val="07677E3C"/>
    <w:rsid w:val="07CF4038"/>
    <w:rsid w:val="07E76599"/>
    <w:rsid w:val="08020558"/>
    <w:rsid w:val="080A1514"/>
    <w:rsid w:val="08397703"/>
    <w:rsid w:val="08713341"/>
    <w:rsid w:val="089D1319"/>
    <w:rsid w:val="08AF79C5"/>
    <w:rsid w:val="095D5673"/>
    <w:rsid w:val="09613832"/>
    <w:rsid w:val="096B1B3E"/>
    <w:rsid w:val="09DC2A3C"/>
    <w:rsid w:val="0A4800D1"/>
    <w:rsid w:val="0A6F565E"/>
    <w:rsid w:val="0AA23C86"/>
    <w:rsid w:val="0AB47515"/>
    <w:rsid w:val="0AFA1A18"/>
    <w:rsid w:val="0B1659C6"/>
    <w:rsid w:val="0B416FFB"/>
    <w:rsid w:val="0B974E6D"/>
    <w:rsid w:val="0C087B18"/>
    <w:rsid w:val="0C0D15D3"/>
    <w:rsid w:val="0C96202E"/>
    <w:rsid w:val="0CA71B4E"/>
    <w:rsid w:val="0CAC5270"/>
    <w:rsid w:val="0CE265BB"/>
    <w:rsid w:val="0D6B65B1"/>
    <w:rsid w:val="0D9E6986"/>
    <w:rsid w:val="0DDA54E4"/>
    <w:rsid w:val="0E250E55"/>
    <w:rsid w:val="0E590AFF"/>
    <w:rsid w:val="0E8A2A67"/>
    <w:rsid w:val="0E921691"/>
    <w:rsid w:val="0EBB70C4"/>
    <w:rsid w:val="0EC73CBB"/>
    <w:rsid w:val="0EE6233D"/>
    <w:rsid w:val="0EFF5127"/>
    <w:rsid w:val="0F0547E3"/>
    <w:rsid w:val="0F1B53E2"/>
    <w:rsid w:val="0F2131EB"/>
    <w:rsid w:val="0F4277E5"/>
    <w:rsid w:val="0F5635F8"/>
    <w:rsid w:val="0F77627B"/>
    <w:rsid w:val="0F847DFE"/>
    <w:rsid w:val="0FDF0D69"/>
    <w:rsid w:val="0FEF171B"/>
    <w:rsid w:val="0FFE760A"/>
    <w:rsid w:val="100E76C7"/>
    <w:rsid w:val="101C3B92"/>
    <w:rsid w:val="106D0892"/>
    <w:rsid w:val="10830D5A"/>
    <w:rsid w:val="111C5A77"/>
    <w:rsid w:val="114F7F97"/>
    <w:rsid w:val="11C6025A"/>
    <w:rsid w:val="1209283C"/>
    <w:rsid w:val="120D4FB9"/>
    <w:rsid w:val="122265A5"/>
    <w:rsid w:val="1257764D"/>
    <w:rsid w:val="127C6B6A"/>
    <w:rsid w:val="127E0B34"/>
    <w:rsid w:val="1292638E"/>
    <w:rsid w:val="129D34BE"/>
    <w:rsid w:val="12AA247E"/>
    <w:rsid w:val="12C56763"/>
    <w:rsid w:val="13313DF9"/>
    <w:rsid w:val="13632E3B"/>
    <w:rsid w:val="137837D5"/>
    <w:rsid w:val="138008DC"/>
    <w:rsid w:val="13B3480E"/>
    <w:rsid w:val="13BE434A"/>
    <w:rsid w:val="13D12EE6"/>
    <w:rsid w:val="13F54E26"/>
    <w:rsid w:val="14076907"/>
    <w:rsid w:val="14180B15"/>
    <w:rsid w:val="14294AD0"/>
    <w:rsid w:val="145C7E8C"/>
    <w:rsid w:val="14AF76CB"/>
    <w:rsid w:val="14E727EA"/>
    <w:rsid w:val="15657D89"/>
    <w:rsid w:val="159E2211"/>
    <w:rsid w:val="15B4486D"/>
    <w:rsid w:val="15BD1974"/>
    <w:rsid w:val="15F94D2A"/>
    <w:rsid w:val="16090EC2"/>
    <w:rsid w:val="160B6B83"/>
    <w:rsid w:val="161517B0"/>
    <w:rsid w:val="16183346"/>
    <w:rsid w:val="163C6D3C"/>
    <w:rsid w:val="16414353"/>
    <w:rsid w:val="165F6ECF"/>
    <w:rsid w:val="16677B31"/>
    <w:rsid w:val="166B7621"/>
    <w:rsid w:val="16AB3EC2"/>
    <w:rsid w:val="16AD3796"/>
    <w:rsid w:val="16C32FBA"/>
    <w:rsid w:val="16E318AE"/>
    <w:rsid w:val="170610F8"/>
    <w:rsid w:val="174340FA"/>
    <w:rsid w:val="17C44811"/>
    <w:rsid w:val="18132D5B"/>
    <w:rsid w:val="18B16FBC"/>
    <w:rsid w:val="18B708FC"/>
    <w:rsid w:val="18B772D5"/>
    <w:rsid w:val="18C96881"/>
    <w:rsid w:val="18E45469"/>
    <w:rsid w:val="18E64881"/>
    <w:rsid w:val="18EA143C"/>
    <w:rsid w:val="18FC0A05"/>
    <w:rsid w:val="197B401F"/>
    <w:rsid w:val="1A044015"/>
    <w:rsid w:val="1A8411C9"/>
    <w:rsid w:val="1AA36883"/>
    <w:rsid w:val="1AC217DA"/>
    <w:rsid w:val="1AE9220B"/>
    <w:rsid w:val="1B100797"/>
    <w:rsid w:val="1B2C1E71"/>
    <w:rsid w:val="1C146065"/>
    <w:rsid w:val="1C470054"/>
    <w:rsid w:val="1CB3762C"/>
    <w:rsid w:val="1CB57848"/>
    <w:rsid w:val="1CBA22C2"/>
    <w:rsid w:val="1CBB2985"/>
    <w:rsid w:val="1D056438"/>
    <w:rsid w:val="1D085BCA"/>
    <w:rsid w:val="1D3A6CE5"/>
    <w:rsid w:val="1D896113"/>
    <w:rsid w:val="1DC044D8"/>
    <w:rsid w:val="1E0A7720"/>
    <w:rsid w:val="1E206A67"/>
    <w:rsid w:val="1E605592"/>
    <w:rsid w:val="1E7352C5"/>
    <w:rsid w:val="1EA75614"/>
    <w:rsid w:val="1EAF02C7"/>
    <w:rsid w:val="1F182311"/>
    <w:rsid w:val="1F2727CF"/>
    <w:rsid w:val="1F520C76"/>
    <w:rsid w:val="1F707A57"/>
    <w:rsid w:val="1F7A6B27"/>
    <w:rsid w:val="1F8E3AB0"/>
    <w:rsid w:val="1FAD2A59"/>
    <w:rsid w:val="1FCB7383"/>
    <w:rsid w:val="1FE47E48"/>
    <w:rsid w:val="200308CB"/>
    <w:rsid w:val="200D799B"/>
    <w:rsid w:val="20937EA1"/>
    <w:rsid w:val="20FA1CCE"/>
    <w:rsid w:val="211B1C44"/>
    <w:rsid w:val="211D59BC"/>
    <w:rsid w:val="21370624"/>
    <w:rsid w:val="214E5B76"/>
    <w:rsid w:val="215142C5"/>
    <w:rsid w:val="215A6C10"/>
    <w:rsid w:val="217952E8"/>
    <w:rsid w:val="21845A3B"/>
    <w:rsid w:val="21D00C81"/>
    <w:rsid w:val="21EA1773"/>
    <w:rsid w:val="224B1156"/>
    <w:rsid w:val="224F6049"/>
    <w:rsid w:val="22743D02"/>
    <w:rsid w:val="227E248B"/>
    <w:rsid w:val="229A12D1"/>
    <w:rsid w:val="22CF2CE6"/>
    <w:rsid w:val="233F1C1A"/>
    <w:rsid w:val="2357582B"/>
    <w:rsid w:val="238B4E5F"/>
    <w:rsid w:val="238E0DF3"/>
    <w:rsid w:val="23B76FAB"/>
    <w:rsid w:val="24082954"/>
    <w:rsid w:val="240B5FA0"/>
    <w:rsid w:val="242660B6"/>
    <w:rsid w:val="242B5711"/>
    <w:rsid w:val="246B4C91"/>
    <w:rsid w:val="24D26ABE"/>
    <w:rsid w:val="24D80578"/>
    <w:rsid w:val="24FD1D8D"/>
    <w:rsid w:val="257638ED"/>
    <w:rsid w:val="258554D5"/>
    <w:rsid w:val="259721E1"/>
    <w:rsid w:val="260B04D9"/>
    <w:rsid w:val="266A3452"/>
    <w:rsid w:val="268564DD"/>
    <w:rsid w:val="26865D55"/>
    <w:rsid w:val="26976211"/>
    <w:rsid w:val="26AF70B6"/>
    <w:rsid w:val="26BB1EFF"/>
    <w:rsid w:val="26CA0394"/>
    <w:rsid w:val="26E66850"/>
    <w:rsid w:val="27090EBD"/>
    <w:rsid w:val="270F224B"/>
    <w:rsid w:val="275A1718"/>
    <w:rsid w:val="27873B8F"/>
    <w:rsid w:val="27B4466B"/>
    <w:rsid w:val="27B70919"/>
    <w:rsid w:val="27CD5050"/>
    <w:rsid w:val="27F37477"/>
    <w:rsid w:val="27FE6547"/>
    <w:rsid w:val="28237D5C"/>
    <w:rsid w:val="28277120"/>
    <w:rsid w:val="28846321"/>
    <w:rsid w:val="28881C2B"/>
    <w:rsid w:val="28BE70E9"/>
    <w:rsid w:val="28C80903"/>
    <w:rsid w:val="28D472A8"/>
    <w:rsid w:val="291476A5"/>
    <w:rsid w:val="292A6933"/>
    <w:rsid w:val="29363ABF"/>
    <w:rsid w:val="29893502"/>
    <w:rsid w:val="29A547A1"/>
    <w:rsid w:val="29E21551"/>
    <w:rsid w:val="2A377AEF"/>
    <w:rsid w:val="2A816FBC"/>
    <w:rsid w:val="2AE25C1E"/>
    <w:rsid w:val="2AE92F98"/>
    <w:rsid w:val="2B312790"/>
    <w:rsid w:val="2B3B45C8"/>
    <w:rsid w:val="2B434271"/>
    <w:rsid w:val="2B457FE9"/>
    <w:rsid w:val="2B4C7D1B"/>
    <w:rsid w:val="2B69445F"/>
    <w:rsid w:val="2B8B4429"/>
    <w:rsid w:val="2BA604B4"/>
    <w:rsid w:val="2BB807BB"/>
    <w:rsid w:val="2BCC070B"/>
    <w:rsid w:val="2C242573"/>
    <w:rsid w:val="2C2B5431"/>
    <w:rsid w:val="2C30354D"/>
    <w:rsid w:val="2C4958B7"/>
    <w:rsid w:val="2C4D531B"/>
    <w:rsid w:val="2C5030EA"/>
    <w:rsid w:val="2C83526D"/>
    <w:rsid w:val="2C956D4E"/>
    <w:rsid w:val="2D067C4C"/>
    <w:rsid w:val="2D0A3299"/>
    <w:rsid w:val="2D0F4C2F"/>
    <w:rsid w:val="2D4367AA"/>
    <w:rsid w:val="2D4F15F3"/>
    <w:rsid w:val="2E1819E5"/>
    <w:rsid w:val="2E220AB6"/>
    <w:rsid w:val="2E2C5A4B"/>
    <w:rsid w:val="2E6510BC"/>
    <w:rsid w:val="2E7D7A9A"/>
    <w:rsid w:val="2E8452CD"/>
    <w:rsid w:val="2EB240E4"/>
    <w:rsid w:val="2F2B43C5"/>
    <w:rsid w:val="2F4131BE"/>
    <w:rsid w:val="2F8C268B"/>
    <w:rsid w:val="2FBA2A60"/>
    <w:rsid w:val="2FCB2569"/>
    <w:rsid w:val="2FE36A1D"/>
    <w:rsid w:val="2FED0C50"/>
    <w:rsid w:val="30500A75"/>
    <w:rsid w:val="30550CCF"/>
    <w:rsid w:val="307C26FF"/>
    <w:rsid w:val="30963095"/>
    <w:rsid w:val="30AA60FF"/>
    <w:rsid w:val="30E402A4"/>
    <w:rsid w:val="311C1421"/>
    <w:rsid w:val="31436D79"/>
    <w:rsid w:val="31912317"/>
    <w:rsid w:val="31C854D0"/>
    <w:rsid w:val="31D6798F"/>
    <w:rsid w:val="32026430"/>
    <w:rsid w:val="324959C0"/>
    <w:rsid w:val="324C6101"/>
    <w:rsid w:val="3286076D"/>
    <w:rsid w:val="32A01FA9"/>
    <w:rsid w:val="32D103B5"/>
    <w:rsid w:val="32DF2AD1"/>
    <w:rsid w:val="32F10A57"/>
    <w:rsid w:val="337218BF"/>
    <w:rsid w:val="33777574"/>
    <w:rsid w:val="33DA14EB"/>
    <w:rsid w:val="33E40C59"/>
    <w:rsid w:val="33E800AC"/>
    <w:rsid w:val="340A4CC4"/>
    <w:rsid w:val="343E7C43"/>
    <w:rsid w:val="343F3CA4"/>
    <w:rsid w:val="343F7FDB"/>
    <w:rsid w:val="34CE1050"/>
    <w:rsid w:val="34F36D08"/>
    <w:rsid w:val="3518676F"/>
    <w:rsid w:val="35223149"/>
    <w:rsid w:val="35CF507F"/>
    <w:rsid w:val="35FD75B5"/>
    <w:rsid w:val="36070CBD"/>
    <w:rsid w:val="361B6516"/>
    <w:rsid w:val="361C228F"/>
    <w:rsid w:val="36327FB4"/>
    <w:rsid w:val="366E71CE"/>
    <w:rsid w:val="36A77DAA"/>
    <w:rsid w:val="36D84407"/>
    <w:rsid w:val="372312AF"/>
    <w:rsid w:val="372C4253"/>
    <w:rsid w:val="372F0C9C"/>
    <w:rsid w:val="37985945"/>
    <w:rsid w:val="379E0C35"/>
    <w:rsid w:val="379E56D6"/>
    <w:rsid w:val="379F656A"/>
    <w:rsid w:val="37D32A72"/>
    <w:rsid w:val="37D7646D"/>
    <w:rsid w:val="3843357E"/>
    <w:rsid w:val="384A3CF3"/>
    <w:rsid w:val="384A4912"/>
    <w:rsid w:val="38563836"/>
    <w:rsid w:val="389206FE"/>
    <w:rsid w:val="38A27244"/>
    <w:rsid w:val="38B7004D"/>
    <w:rsid w:val="38B93DC5"/>
    <w:rsid w:val="38D5381C"/>
    <w:rsid w:val="38D806EF"/>
    <w:rsid w:val="38E70F82"/>
    <w:rsid w:val="39365415"/>
    <w:rsid w:val="393D49F6"/>
    <w:rsid w:val="399C1237"/>
    <w:rsid w:val="39AC4C55"/>
    <w:rsid w:val="39D24B04"/>
    <w:rsid w:val="39E11825"/>
    <w:rsid w:val="3A1E12D9"/>
    <w:rsid w:val="3A8468C0"/>
    <w:rsid w:val="3B005CDB"/>
    <w:rsid w:val="3B0C0B24"/>
    <w:rsid w:val="3B273268"/>
    <w:rsid w:val="3B3003F2"/>
    <w:rsid w:val="3B742225"/>
    <w:rsid w:val="3B983460"/>
    <w:rsid w:val="3BE07D75"/>
    <w:rsid w:val="3C351E3D"/>
    <w:rsid w:val="3C4165AB"/>
    <w:rsid w:val="3CB11983"/>
    <w:rsid w:val="3CF4186F"/>
    <w:rsid w:val="3CF7310E"/>
    <w:rsid w:val="3CFB49AC"/>
    <w:rsid w:val="3D006466"/>
    <w:rsid w:val="3D0A1093"/>
    <w:rsid w:val="3D474095"/>
    <w:rsid w:val="3D7B3D3F"/>
    <w:rsid w:val="3DAD25AB"/>
    <w:rsid w:val="3DC627CE"/>
    <w:rsid w:val="3DE17BAA"/>
    <w:rsid w:val="3E2717D1"/>
    <w:rsid w:val="3E38109B"/>
    <w:rsid w:val="3E4E3C3E"/>
    <w:rsid w:val="3E9A01F4"/>
    <w:rsid w:val="3EA6303D"/>
    <w:rsid w:val="3EF17321"/>
    <w:rsid w:val="3EF26282"/>
    <w:rsid w:val="3EFA0D68"/>
    <w:rsid w:val="3F171845"/>
    <w:rsid w:val="3F450160"/>
    <w:rsid w:val="3F67457A"/>
    <w:rsid w:val="3F7459A2"/>
    <w:rsid w:val="3F74620D"/>
    <w:rsid w:val="3F8844F1"/>
    <w:rsid w:val="3FD978F9"/>
    <w:rsid w:val="3FE059F3"/>
    <w:rsid w:val="3FFD6C09"/>
    <w:rsid w:val="400C1B3D"/>
    <w:rsid w:val="407C2C9C"/>
    <w:rsid w:val="40A4535A"/>
    <w:rsid w:val="40AC46DB"/>
    <w:rsid w:val="410E1895"/>
    <w:rsid w:val="412738DB"/>
    <w:rsid w:val="41322966"/>
    <w:rsid w:val="414601C0"/>
    <w:rsid w:val="415F7A87"/>
    <w:rsid w:val="416F7716"/>
    <w:rsid w:val="41760094"/>
    <w:rsid w:val="417B2608"/>
    <w:rsid w:val="41A73354"/>
    <w:rsid w:val="421F738E"/>
    <w:rsid w:val="422A188F"/>
    <w:rsid w:val="423D15C3"/>
    <w:rsid w:val="42813BA5"/>
    <w:rsid w:val="42A96C58"/>
    <w:rsid w:val="42C83582"/>
    <w:rsid w:val="42F56341"/>
    <w:rsid w:val="430420E0"/>
    <w:rsid w:val="430622FC"/>
    <w:rsid w:val="433D48D3"/>
    <w:rsid w:val="434E1F5A"/>
    <w:rsid w:val="436D5ED7"/>
    <w:rsid w:val="43D01231"/>
    <w:rsid w:val="43E75C8A"/>
    <w:rsid w:val="43E91A02"/>
    <w:rsid w:val="44071E88"/>
    <w:rsid w:val="4413082D"/>
    <w:rsid w:val="445A645C"/>
    <w:rsid w:val="44775FA6"/>
    <w:rsid w:val="44AB315B"/>
    <w:rsid w:val="44E305FF"/>
    <w:rsid w:val="44EE3048"/>
    <w:rsid w:val="454D7D6F"/>
    <w:rsid w:val="45525385"/>
    <w:rsid w:val="4565155C"/>
    <w:rsid w:val="45833790"/>
    <w:rsid w:val="458907A3"/>
    <w:rsid w:val="45A81449"/>
    <w:rsid w:val="45F96148"/>
    <w:rsid w:val="460C5E7C"/>
    <w:rsid w:val="463A18C9"/>
    <w:rsid w:val="465810C1"/>
    <w:rsid w:val="467E21AC"/>
    <w:rsid w:val="46AE6F33"/>
    <w:rsid w:val="46DC2848"/>
    <w:rsid w:val="4707126C"/>
    <w:rsid w:val="473236C0"/>
    <w:rsid w:val="47613FA5"/>
    <w:rsid w:val="478D4D9A"/>
    <w:rsid w:val="479325E8"/>
    <w:rsid w:val="47A0687C"/>
    <w:rsid w:val="47A70B6F"/>
    <w:rsid w:val="47FE7A46"/>
    <w:rsid w:val="48030BB8"/>
    <w:rsid w:val="4812529F"/>
    <w:rsid w:val="482079BC"/>
    <w:rsid w:val="48286568"/>
    <w:rsid w:val="48604843"/>
    <w:rsid w:val="487A3570"/>
    <w:rsid w:val="48855A71"/>
    <w:rsid w:val="48867F4E"/>
    <w:rsid w:val="48C04CFB"/>
    <w:rsid w:val="48CA7928"/>
    <w:rsid w:val="48CB3E5F"/>
    <w:rsid w:val="48E35FA2"/>
    <w:rsid w:val="48E72288"/>
    <w:rsid w:val="49090450"/>
    <w:rsid w:val="49342C6C"/>
    <w:rsid w:val="493E546A"/>
    <w:rsid w:val="49496A9F"/>
    <w:rsid w:val="49B91E77"/>
    <w:rsid w:val="49DE368B"/>
    <w:rsid w:val="49E92301"/>
    <w:rsid w:val="4A201EF6"/>
    <w:rsid w:val="4A280DAA"/>
    <w:rsid w:val="4A325AB6"/>
    <w:rsid w:val="4A595408"/>
    <w:rsid w:val="4AA448D5"/>
    <w:rsid w:val="4AD11442"/>
    <w:rsid w:val="4AFE7CA2"/>
    <w:rsid w:val="4B061F28"/>
    <w:rsid w:val="4B423A7D"/>
    <w:rsid w:val="4B4439C2"/>
    <w:rsid w:val="4B5300A9"/>
    <w:rsid w:val="4B63483D"/>
    <w:rsid w:val="4B775B45"/>
    <w:rsid w:val="4B95246F"/>
    <w:rsid w:val="4BC82845"/>
    <w:rsid w:val="4BDD6B63"/>
    <w:rsid w:val="4BE56F53"/>
    <w:rsid w:val="4BEA4569"/>
    <w:rsid w:val="4BED5E07"/>
    <w:rsid w:val="4C001FDF"/>
    <w:rsid w:val="4C255F7F"/>
    <w:rsid w:val="4C261319"/>
    <w:rsid w:val="4C4A14AC"/>
    <w:rsid w:val="4C813A0F"/>
    <w:rsid w:val="4C912C37"/>
    <w:rsid w:val="4CFA4C80"/>
    <w:rsid w:val="4D0258E3"/>
    <w:rsid w:val="4D1F6494"/>
    <w:rsid w:val="4D2770F7"/>
    <w:rsid w:val="4D626381"/>
    <w:rsid w:val="4D8E53C8"/>
    <w:rsid w:val="4DBA2141"/>
    <w:rsid w:val="4E351E1F"/>
    <w:rsid w:val="4E375A60"/>
    <w:rsid w:val="4E9D1D67"/>
    <w:rsid w:val="4EA2737D"/>
    <w:rsid w:val="4ECC61A8"/>
    <w:rsid w:val="4EF46EAF"/>
    <w:rsid w:val="4F046A28"/>
    <w:rsid w:val="4F3B1580"/>
    <w:rsid w:val="4FD74E04"/>
    <w:rsid w:val="50166A06"/>
    <w:rsid w:val="50214218"/>
    <w:rsid w:val="50577CF3"/>
    <w:rsid w:val="50AF773D"/>
    <w:rsid w:val="50E512B9"/>
    <w:rsid w:val="50EC48E0"/>
    <w:rsid w:val="50FC1947"/>
    <w:rsid w:val="5164091A"/>
    <w:rsid w:val="51B65558"/>
    <w:rsid w:val="51CC64BF"/>
    <w:rsid w:val="52010134"/>
    <w:rsid w:val="522602C5"/>
    <w:rsid w:val="5257272E"/>
    <w:rsid w:val="527E1EAF"/>
    <w:rsid w:val="528172AA"/>
    <w:rsid w:val="5294522F"/>
    <w:rsid w:val="52E8557B"/>
    <w:rsid w:val="52EA43B8"/>
    <w:rsid w:val="53162A7A"/>
    <w:rsid w:val="5325232B"/>
    <w:rsid w:val="535624E4"/>
    <w:rsid w:val="53620E89"/>
    <w:rsid w:val="53670B95"/>
    <w:rsid w:val="53937294"/>
    <w:rsid w:val="53BC7DF6"/>
    <w:rsid w:val="53E37401"/>
    <w:rsid w:val="53E40230"/>
    <w:rsid w:val="5406215C"/>
    <w:rsid w:val="543D36A4"/>
    <w:rsid w:val="54510F32"/>
    <w:rsid w:val="546D3D3A"/>
    <w:rsid w:val="548D0188"/>
    <w:rsid w:val="54972DB4"/>
    <w:rsid w:val="55410F72"/>
    <w:rsid w:val="554A7E27"/>
    <w:rsid w:val="555D6855"/>
    <w:rsid w:val="555E1B24"/>
    <w:rsid w:val="55A61974"/>
    <w:rsid w:val="55C53951"/>
    <w:rsid w:val="56186177"/>
    <w:rsid w:val="56301712"/>
    <w:rsid w:val="56336B0D"/>
    <w:rsid w:val="56452779"/>
    <w:rsid w:val="568B73E6"/>
    <w:rsid w:val="568B7BFB"/>
    <w:rsid w:val="56A142C6"/>
    <w:rsid w:val="56B730CB"/>
    <w:rsid w:val="56BB75CD"/>
    <w:rsid w:val="56BC4E15"/>
    <w:rsid w:val="56CB4879"/>
    <w:rsid w:val="56EE0C86"/>
    <w:rsid w:val="572943FB"/>
    <w:rsid w:val="57566F57"/>
    <w:rsid w:val="576176AA"/>
    <w:rsid w:val="57831D16"/>
    <w:rsid w:val="57BB14B0"/>
    <w:rsid w:val="57CB2AB4"/>
    <w:rsid w:val="57CC4F2E"/>
    <w:rsid w:val="57E91B79"/>
    <w:rsid w:val="58001A90"/>
    <w:rsid w:val="580457B7"/>
    <w:rsid w:val="581B3CFC"/>
    <w:rsid w:val="581C2A2E"/>
    <w:rsid w:val="581F559B"/>
    <w:rsid w:val="58371130"/>
    <w:rsid w:val="584077DE"/>
    <w:rsid w:val="585D60C3"/>
    <w:rsid w:val="588009D7"/>
    <w:rsid w:val="58F018D7"/>
    <w:rsid w:val="58FF201C"/>
    <w:rsid w:val="59044790"/>
    <w:rsid w:val="591B2DB8"/>
    <w:rsid w:val="591D4E77"/>
    <w:rsid w:val="59232E69"/>
    <w:rsid w:val="59305585"/>
    <w:rsid w:val="597C1CE9"/>
    <w:rsid w:val="59CF4D9E"/>
    <w:rsid w:val="5A020743"/>
    <w:rsid w:val="5A250E62"/>
    <w:rsid w:val="5A2E66EC"/>
    <w:rsid w:val="5A33357F"/>
    <w:rsid w:val="5A4F0EF0"/>
    <w:rsid w:val="5AB346C0"/>
    <w:rsid w:val="5AE900E2"/>
    <w:rsid w:val="5B3B3DCB"/>
    <w:rsid w:val="5BF31218"/>
    <w:rsid w:val="5BF94355"/>
    <w:rsid w:val="5BFA0755"/>
    <w:rsid w:val="5BFE3533"/>
    <w:rsid w:val="5C255D7A"/>
    <w:rsid w:val="5C3D6937"/>
    <w:rsid w:val="5C807E1E"/>
    <w:rsid w:val="5C9777AB"/>
    <w:rsid w:val="5CB364D3"/>
    <w:rsid w:val="5CB564CD"/>
    <w:rsid w:val="5CE172C2"/>
    <w:rsid w:val="5CE875B9"/>
    <w:rsid w:val="5D121B72"/>
    <w:rsid w:val="5D423AD9"/>
    <w:rsid w:val="5D6D0B56"/>
    <w:rsid w:val="5D6E48CE"/>
    <w:rsid w:val="5D7E2D63"/>
    <w:rsid w:val="5D8F07E1"/>
    <w:rsid w:val="5D9C143B"/>
    <w:rsid w:val="5DC34C1A"/>
    <w:rsid w:val="5DC67134"/>
    <w:rsid w:val="5E0F1C0D"/>
    <w:rsid w:val="5E317DD6"/>
    <w:rsid w:val="5E714676"/>
    <w:rsid w:val="5E7B4063"/>
    <w:rsid w:val="5E96232F"/>
    <w:rsid w:val="5EBC5B29"/>
    <w:rsid w:val="5EDB41E5"/>
    <w:rsid w:val="5F047298"/>
    <w:rsid w:val="5F447FDD"/>
    <w:rsid w:val="5FA016B7"/>
    <w:rsid w:val="5FB55FB7"/>
    <w:rsid w:val="5FB92779"/>
    <w:rsid w:val="5FB94527"/>
    <w:rsid w:val="5FF612D7"/>
    <w:rsid w:val="5FFE330F"/>
    <w:rsid w:val="5FFF3856"/>
    <w:rsid w:val="605D773B"/>
    <w:rsid w:val="60DB227B"/>
    <w:rsid w:val="60EC4488"/>
    <w:rsid w:val="617122A9"/>
    <w:rsid w:val="617A4952"/>
    <w:rsid w:val="61842912"/>
    <w:rsid w:val="618C48B8"/>
    <w:rsid w:val="618D2AA0"/>
    <w:rsid w:val="61994676"/>
    <w:rsid w:val="61B054B5"/>
    <w:rsid w:val="61B42AC4"/>
    <w:rsid w:val="61CE1DDF"/>
    <w:rsid w:val="61FE0917"/>
    <w:rsid w:val="61FE4473"/>
    <w:rsid w:val="620B4C41"/>
    <w:rsid w:val="621517BC"/>
    <w:rsid w:val="6232236E"/>
    <w:rsid w:val="62354CE7"/>
    <w:rsid w:val="625E13B5"/>
    <w:rsid w:val="62D16101"/>
    <w:rsid w:val="62EE6677"/>
    <w:rsid w:val="63181564"/>
    <w:rsid w:val="6333499C"/>
    <w:rsid w:val="63414F5F"/>
    <w:rsid w:val="63422A85"/>
    <w:rsid w:val="634A0F54"/>
    <w:rsid w:val="63643984"/>
    <w:rsid w:val="639332E1"/>
    <w:rsid w:val="6393508F"/>
    <w:rsid w:val="63C60FC0"/>
    <w:rsid w:val="63F024E1"/>
    <w:rsid w:val="64216B3E"/>
    <w:rsid w:val="64371C13"/>
    <w:rsid w:val="643F189F"/>
    <w:rsid w:val="644545DB"/>
    <w:rsid w:val="64760C38"/>
    <w:rsid w:val="64852C29"/>
    <w:rsid w:val="648E778A"/>
    <w:rsid w:val="649C61C5"/>
    <w:rsid w:val="64B61035"/>
    <w:rsid w:val="65B63AF5"/>
    <w:rsid w:val="65F3557E"/>
    <w:rsid w:val="65FD2C93"/>
    <w:rsid w:val="66100C18"/>
    <w:rsid w:val="661E3335"/>
    <w:rsid w:val="6628507D"/>
    <w:rsid w:val="6639016F"/>
    <w:rsid w:val="663A4079"/>
    <w:rsid w:val="663C7C5F"/>
    <w:rsid w:val="663F6989"/>
    <w:rsid w:val="66551CB0"/>
    <w:rsid w:val="66AD290B"/>
    <w:rsid w:val="66DE2AC5"/>
    <w:rsid w:val="673B1534"/>
    <w:rsid w:val="67760F4F"/>
    <w:rsid w:val="677671A1"/>
    <w:rsid w:val="67A07D7A"/>
    <w:rsid w:val="67DF5A16"/>
    <w:rsid w:val="67FA1B80"/>
    <w:rsid w:val="681C08A2"/>
    <w:rsid w:val="684B418A"/>
    <w:rsid w:val="685017A0"/>
    <w:rsid w:val="686A59CE"/>
    <w:rsid w:val="68996CA3"/>
    <w:rsid w:val="68F420D2"/>
    <w:rsid w:val="690F51B7"/>
    <w:rsid w:val="6942733B"/>
    <w:rsid w:val="695D23C7"/>
    <w:rsid w:val="697D4817"/>
    <w:rsid w:val="69D15A2D"/>
    <w:rsid w:val="69E46380"/>
    <w:rsid w:val="69EB79D2"/>
    <w:rsid w:val="69FF522C"/>
    <w:rsid w:val="6A075A18"/>
    <w:rsid w:val="6A5C442C"/>
    <w:rsid w:val="6A697750"/>
    <w:rsid w:val="6A876FCF"/>
    <w:rsid w:val="6ACE4BFE"/>
    <w:rsid w:val="6AFE79EB"/>
    <w:rsid w:val="6B15422A"/>
    <w:rsid w:val="6B1E7934"/>
    <w:rsid w:val="6B317667"/>
    <w:rsid w:val="6B9D5638"/>
    <w:rsid w:val="6BB362CE"/>
    <w:rsid w:val="6BCE135A"/>
    <w:rsid w:val="6BD62A2E"/>
    <w:rsid w:val="6C705F6D"/>
    <w:rsid w:val="6C741CC1"/>
    <w:rsid w:val="6C8D5870"/>
    <w:rsid w:val="6CA125CA"/>
    <w:rsid w:val="6CAD0F6F"/>
    <w:rsid w:val="6D0112BB"/>
    <w:rsid w:val="6D056FFD"/>
    <w:rsid w:val="6D0E2248"/>
    <w:rsid w:val="6D1B286E"/>
    <w:rsid w:val="6D1E3C1B"/>
    <w:rsid w:val="6D521B8E"/>
    <w:rsid w:val="6DA7192A"/>
    <w:rsid w:val="6DF21700"/>
    <w:rsid w:val="6E0D584D"/>
    <w:rsid w:val="6E190801"/>
    <w:rsid w:val="6E1B4F87"/>
    <w:rsid w:val="6E250FD9"/>
    <w:rsid w:val="6EA14B04"/>
    <w:rsid w:val="6EB32A89"/>
    <w:rsid w:val="6F1A6664"/>
    <w:rsid w:val="6F614293"/>
    <w:rsid w:val="6F6873CF"/>
    <w:rsid w:val="6F773AB6"/>
    <w:rsid w:val="6F8F0E00"/>
    <w:rsid w:val="6F9704C7"/>
    <w:rsid w:val="6FEE1FCA"/>
    <w:rsid w:val="705931BC"/>
    <w:rsid w:val="70AE3508"/>
    <w:rsid w:val="70C1225B"/>
    <w:rsid w:val="71096990"/>
    <w:rsid w:val="712D267F"/>
    <w:rsid w:val="71900E5F"/>
    <w:rsid w:val="71D945B4"/>
    <w:rsid w:val="72037883"/>
    <w:rsid w:val="721B6348"/>
    <w:rsid w:val="721E46BD"/>
    <w:rsid w:val="72271DA5"/>
    <w:rsid w:val="72A769C0"/>
    <w:rsid w:val="72C73B94"/>
    <w:rsid w:val="72D82ABE"/>
    <w:rsid w:val="72D846E2"/>
    <w:rsid w:val="72E74AAF"/>
    <w:rsid w:val="72F1607A"/>
    <w:rsid w:val="72FA6ED8"/>
    <w:rsid w:val="7329331A"/>
    <w:rsid w:val="733A4C5B"/>
    <w:rsid w:val="734819F2"/>
    <w:rsid w:val="734C4E1E"/>
    <w:rsid w:val="736A5E0C"/>
    <w:rsid w:val="736E6F7E"/>
    <w:rsid w:val="737E5EBB"/>
    <w:rsid w:val="73A11255"/>
    <w:rsid w:val="73BF0109"/>
    <w:rsid w:val="74200DF8"/>
    <w:rsid w:val="742C1313"/>
    <w:rsid w:val="74416441"/>
    <w:rsid w:val="74746816"/>
    <w:rsid w:val="7479207F"/>
    <w:rsid w:val="74DD37CB"/>
    <w:rsid w:val="74DE0427"/>
    <w:rsid w:val="74E92D60"/>
    <w:rsid w:val="74EC0AA3"/>
    <w:rsid w:val="75023E22"/>
    <w:rsid w:val="750850DA"/>
    <w:rsid w:val="756B3191"/>
    <w:rsid w:val="756F59AF"/>
    <w:rsid w:val="757E2E52"/>
    <w:rsid w:val="7587646F"/>
    <w:rsid w:val="75994786"/>
    <w:rsid w:val="75D14B26"/>
    <w:rsid w:val="75FD49AA"/>
    <w:rsid w:val="76766876"/>
    <w:rsid w:val="769D02A6"/>
    <w:rsid w:val="76CC293A"/>
    <w:rsid w:val="76D60049"/>
    <w:rsid w:val="76EF36C2"/>
    <w:rsid w:val="770E2F52"/>
    <w:rsid w:val="7736177B"/>
    <w:rsid w:val="774A1D6C"/>
    <w:rsid w:val="775E18C8"/>
    <w:rsid w:val="7762504C"/>
    <w:rsid w:val="77732EBF"/>
    <w:rsid w:val="777F5BFE"/>
    <w:rsid w:val="77A86F03"/>
    <w:rsid w:val="77AB254F"/>
    <w:rsid w:val="781C51FB"/>
    <w:rsid w:val="781F7DBC"/>
    <w:rsid w:val="78296BD4"/>
    <w:rsid w:val="78485FF0"/>
    <w:rsid w:val="786C6D50"/>
    <w:rsid w:val="789E0306"/>
    <w:rsid w:val="78CB2D03"/>
    <w:rsid w:val="78DF4BA6"/>
    <w:rsid w:val="78E201F2"/>
    <w:rsid w:val="78FC65B1"/>
    <w:rsid w:val="79102FB2"/>
    <w:rsid w:val="79294073"/>
    <w:rsid w:val="79532E9E"/>
    <w:rsid w:val="79782905"/>
    <w:rsid w:val="7984574E"/>
    <w:rsid w:val="79B53B59"/>
    <w:rsid w:val="79F71A7C"/>
    <w:rsid w:val="7A0643B5"/>
    <w:rsid w:val="7A1F37C7"/>
    <w:rsid w:val="7A2D1941"/>
    <w:rsid w:val="7A6B4218"/>
    <w:rsid w:val="7A6D5525"/>
    <w:rsid w:val="7A7E5D4F"/>
    <w:rsid w:val="7A962A05"/>
    <w:rsid w:val="7A9D5837"/>
    <w:rsid w:val="7AA90DA4"/>
    <w:rsid w:val="7B153B30"/>
    <w:rsid w:val="7B1B5C3E"/>
    <w:rsid w:val="7B1D5512"/>
    <w:rsid w:val="7B2D0220"/>
    <w:rsid w:val="7B851309"/>
    <w:rsid w:val="7B8E6410"/>
    <w:rsid w:val="7BA76087"/>
    <w:rsid w:val="7BBD6CF5"/>
    <w:rsid w:val="7BF87D2D"/>
    <w:rsid w:val="7C121B68"/>
    <w:rsid w:val="7C3945CD"/>
    <w:rsid w:val="7C596354"/>
    <w:rsid w:val="7C6158D2"/>
    <w:rsid w:val="7CB579CC"/>
    <w:rsid w:val="7CC145C3"/>
    <w:rsid w:val="7CCB71F0"/>
    <w:rsid w:val="7D7E4262"/>
    <w:rsid w:val="7DAA5D36"/>
    <w:rsid w:val="7DB639FC"/>
    <w:rsid w:val="7DE60785"/>
    <w:rsid w:val="7E3924F0"/>
    <w:rsid w:val="7E525E1A"/>
    <w:rsid w:val="7E527594"/>
    <w:rsid w:val="7E7044F2"/>
    <w:rsid w:val="7E8F46E9"/>
    <w:rsid w:val="7EB47316"/>
    <w:rsid w:val="7EBF4B32"/>
    <w:rsid w:val="7F322506"/>
    <w:rsid w:val="7F6A2CF0"/>
    <w:rsid w:val="7F912972"/>
    <w:rsid w:val="7F947D6D"/>
    <w:rsid w:val="7F9D4E73"/>
    <w:rsid w:val="7FAD174D"/>
    <w:rsid w:val="7FB977D3"/>
    <w:rsid w:val="7FBC53A6"/>
    <w:rsid w:val="7FFC6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99"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outlineLvl w:val="0"/>
    </w:pPr>
    <w:rPr>
      <w:rFonts w:ascii="仿宋_GB2312" w:hAnsi="宋体" w:eastAsia="仿宋_GB2312"/>
      <w:b/>
      <w:sz w:val="32"/>
    </w:rPr>
  </w:style>
  <w:style w:type="paragraph" w:styleId="3">
    <w:name w:val="heading 2"/>
    <w:basedOn w:val="1"/>
    <w:next w:val="1"/>
    <w:autoRedefine/>
    <w:qFormat/>
    <w:uiPriority w:val="0"/>
    <w:pPr>
      <w:keepNext/>
      <w:keepLines/>
      <w:widowControl/>
      <w:spacing w:before="260" w:beforeLines="0" w:after="260" w:afterLines="0"/>
      <w:ind w:left="284"/>
      <w:jc w:val="left"/>
      <w:outlineLvl w:val="1"/>
    </w:pPr>
    <w:rPr>
      <w:rFonts w:ascii="Arial" w:hAnsi="Arial"/>
      <w:b/>
      <w:bCs/>
      <w:kern w:val="0"/>
      <w:sz w:val="28"/>
      <w:szCs w:val="32"/>
    </w:rPr>
  </w:style>
  <w:style w:type="paragraph" w:styleId="4">
    <w:name w:val="heading 3"/>
    <w:basedOn w:val="1"/>
    <w:next w:val="1"/>
    <w:autoRedefine/>
    <w:qFormat/>
    <w:uiPriority w:val="0"/>
    <w:pPr>
      <w:keepNext/>
      <w:spacing w:before="624" w:beforeLines="200" w:line="400" w:lineRule="exact"/>
      <w:jc w:val="center"/>
      <w:outlineLvl w:val="2"/>
    </w:pPr>
    <w:rPr>
      <w:b/>
      <w:bCs/>
      <w:sz w:val="24"/>
      <w:szCs w:val="24"/>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2">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7">
    <w:name w:val="Normal Indent"/>
    <w:basedOn w:val="1"/>
    <w:autoRedefine/>
    <w:qFormat/>
    <w:uiPriority w:val="0"/>
    <w:pPr>
      <w:spacing w:line="300" w:lineRule="auto"/>
      <w:ind w:firstLine="420" w:firstLineChars="200"/>
    </w:pPr>
    <w:rPr>
      <w:szCs w:val="24"/>
    </w:rPr>
  </w:style>
  <w:style w:type="paragraph" w:styleId="8">
    <w:name w:val="annotation text"/>
    <w:basedOn w:val="1"/>
    <w:autoRedefine/>
    <w:qFormat/>
    <w:uiPriority w:val="99"/>
    <w:pPr>
      <w:jc w:val="left"/>
    </w:pPr>
    <w:rPr>
      <w:szCs w:val="24"/>
    </w:rPr>
  </w:style>
  <w:style w:type="paragraph" w:styleId="9">
    <w:name w:val="Body Text"/>
    <w:basedOn w:val="1"/>
    <w:next w:val="10"/>
    <w:autoRedefine/>
    <w:qFormat/>
    <w:uiPriority w:val="0"/>
    <w:pPr>
      <w:spacing w:after="120" w:afterLines="0"/>
    </w:pPr>
  </w:style>
  <w:style w:type="paragraph" w:styleId="10">
    <w:name w:val="Body Text 2"/>
    <w:basedOn w:val="1"/>
    <w:qFormat/>
    <w:uiPriority w:val="0"/>
    <w:pPr>
      <w:tabs>
        <w:tab w:val="left" w:pos="1134"/>
      </w:tabs>
      <w:spacing w:after="120" w:afterLines="0" w:afterAutospacing="0" w:line="480" w:lineRule="auto"/>
    </w:pPr>
  </w:style>
  <w:style w:type="paragraph" w:styleId="11">
    <w:name w:val="Date"/>
    <w:basedOn w:val="1"/>
    <w:next w:val="1"/>
    <w:autoRedefine/>
    <w:qFormat/>
    <w:uiPriority w:val="99"/>
    <w:rPr>
      <w:sz w:val="28"/>
    </w:rPr>
  </w:style>
  <w:style w:type="paragraph" w:styleId="12">
    <w:name w:val="footer"/>
    <w:basedOn w:val="1"/>
    <w:autoRedefine/>
    <w:qFormat/>
    <w:uiPriority w:val="99"/>
    <w:pPr>
      <w:tabs>
        <w:tab w:val="center" w:pos="4153"/>
        <w:tab w:val="right" w:pos="8306"/>
      </w:tabs>
      <w:snapToGrid w:val="0"/>
      <w:jc w:val="left"/>
    </w:pPr>
    <w:rPr>
      <w:sz w:val="18"/>
      <w:szCs w:val="18"/>
    </w:rPr>
  </w:style>
  <w:style w:type="paragraph" w:styleId="13">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style>
  <w:style w:type="paragraph" w:styleId="15">
    <w:name w:val="Subtitle"/>
    <w:basedOn w:val="1"/>
    <w:next w:val="1"/>
    <w:link w:val="29"/>
    <w:autoRedefine/>
    <w:qFormat/>
    <w:uiPriority w:val="11"/>
    <w:pPr>
      <w:spacing w:before="240" w:after="60" w:line="312" w:lineRule="auto"/>
      <w:jc w:val="center"/>
      <w:outlineLvl w:val="1"/>
    </w:pPr>
    <w:rPr>
      <w:rFonts w:ascii="Cambria" w:hAnsi="Cambria"/>
      <w:b/>
      <w:bCs/>
      <w:kern w:val="28"/>
      <w:sz w:val="32"/>
      <w:szCs w:val="32"/>
    </w:rPr>
  </w:style>
  <w:style w:type="paragraph" w:styleId="16">
    <w:name w:val="Body Text Indent 3"/>
    <w:basedOn w:val="1"/>
    <w:autoRedefine/>
    <w:qFormat/>
    <w:uiPriority w:val="0"/>
    <w:pPr>
      <w:spacing w:line="410" w:lineRule="exact"/>
      <w:ind w:left="619" w:leftChars="295" w:firstLine="390" w:firstLineChars="179"/>
    </w:pPr>
    <w:rPr>
      <w:rFonts w:ascii="宋体" w:hAnsi="宋体"/>
      <w:spacing w:val="4"/>
    </w:rPr>
  </w:style>
  <w:style w:type="paragraph" w:styleId="17">
    <w:name w:val="toc 2"/>
    <w:basedOn w:val="1"/>
    <w:next w:val="1"/>
    <w:qFormat/>
    <w:uiPriority w:val="0"/>
    <w:pPr>
      <w:ind w:left="420" w:leftChars="200"/>
    </w:pPr>
  </w:style>
  <w:style w:type="paragraph" w:styleId="18">
    <w:name w:val="Normal (Web)"/>
    <w:basedOn w:val="1"/>
    <w:autoRedefine/>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9">
    <w:name w:val="Title"/>
    <w:basedOn w:val="1"/>
    <w:next w:val="1"/>
    <w:link w:val="28"/>
    <w:autoRedefine/>
    <w:qFormat/>
    <w:uiPriority w:val="10"/>
    <w:pPr>
      <w:spacing w:before="240" w:beforeLines="0" w:after="60" w:afterLines="0"/>
      <w:jc w:val="center"/>
      <w:outlineLvl w:val="0"/>
    </w:pPr>
    <w:rPr>
      <w:rFonts w:ascii="Cambria" w:hAnsi="Cambria"/>
      <w:b/>
      <w:bCs/>
      <w:sz w:val="32"/>
      <w:szCs w:val="32"/>
    </w:rPr>
  </w:style>
  <w:style w:type="paragraph" w:styleId="20">
    <w:name w:val="Body Text First Indent"/>
    <w:basedOn w:val="9"/>
    <w:autoRedefine/>
    <w:unhideWhenUsed/>
    <w:qFormat/>
    <w:uiPriority w:val="99"/>
    <w:pPr>
      <w:ind w:firstLine="420" w:firstLineChars="100"/>
    </w:pPr>
    <w:rPr>
      <w:lang w:val="en-US" w:eastAsia="zh-CN"/>
    </w:rPr>
  </w:style>
  <w:style w:type="character" w:styleId="23">
    <w:name w:val="Strong"/>
    <w:basedOn w:val="22"/>
    <w:qFormat/>
    <w:uiPriority w:val="0"/>
    <w:rPr>
      <w:b/>
    </w:rPr>
  </w:style>
  <w:style w:type="character" w:styleId="24">
    <w:name w:val="Hyperlink"/>
    <w:autoRedefine/>
    <w:qFormat/>
    <w:uiPriority w:val="99"/>
    <w:rPr>
      <w:color w:val="0066CC"/>
      <w:u w:val="none"/>
    </w:rPr>
  </w:style>
  <w:style w:type="character" w:customStyle="1" w:styleId="25">
    <w:name w:val="font11"/>
    <w:autoRedefine/>
    <w:qFormat/>
    <w:uiPriority w:val="0"/>
    <w:rPr>
      <w:rFonts w:hint="default" w:ascii="等线" w:hAnsi="等线" w:eastAsia="等线" w:cs="等线"/>
      <w:color w:val="FF0000"/>
      <w:sz w:val="24"/>
      <w:szCs w:val="24"/>
      <w:u w:val="none"/>
    </w:rPr>
  </w:style>
  <w:style w:type="paragraph" w:customStyle="1" w:styleId="26">
    <w:name w:val="zhang"/>
    <w:basedOn w:val="1"/>
    <w:autoRedefine/>
    <w:qFormat/>
    <w:uiPriority w:val="0"/>
    <w:pPr>
      <w:widowControl/>
      <w:spacing w:before="100" w:beforeAutospacing="1" w:after="100" w:afterAutospacing="1"/>
      <w:jc w:val="left"/>
    </w:pPr>
    <w:rPr>
      <w:rFonts w:ascii="宋体" w:hAnsi="宋体" w:eastAsia="宋体" w:cs="宋体"/>
      <w:b/>
      <w:bCs/>
      <w:smallCaps/>
      <w:color w:val="000000"/>
      <w:kern w:val="0"/>
      <w:sz w:val="20"/>
    </w:rPr>
  </w:style>
  <w:style w:type="paragraph" w:customStyle="1" w:styleId="27">
    <w:name w:val="p0"/>
    <w:basedOn w:val="1"/>
    <w:autoRedefine/>
    <w:qFormat/>
    <w:uiPriority w:val="0"/>
    <w:pPr>
      <w:widowControl/>
      <w:snapToGrid w:val="0"/>
      <w:spacing w:line="312" w:lineRule="atLeast"/>
      <w:textAlignment w:val="baseline"/>
    </w:pPr>
    <w:rPr>
      <w:kern w:val="0"/>
      <w:szCs w:val="21"/>
    </w:rPr>
  </w:style>
  <w:style w:type="character" w:customStyle="1" w:styleId="28">
    <w:name w:val="标题 Char"/>
    <w:link w:val="19"/>
    <w:autoRedefine/>
    <w:qFormat/>
    <w:uiPriority w:val="10"/>
    <w:rPr>
      <w:rFonts w:ascii="Cambria" w:hAnsi="Cambria"/>
      <w:b/>
      <w:bCs/>
      <w:sz w:val="32"/>
      <w:szCs w:val="32"/>
    </w:rPr>
  </w:style>
  <w:style w:type="character" w:customStyle="1" w:styleId="29">
    <w:name w:val="副标题 Char"/>
    <w:link w:val="15"/>
    <w:autoRedefine/>
    <w:qFormat/>
    <w:uiPriority w:val="11"/>
    <w:rPr>
      <w:rFonts w:ascii="Cambria" w:hAnsi="Cambria"/>
      <w:b/>
      <w:bCs/>
      <w:kern w:val="28"/>
      <w:sz w:val="32"/>
      <w:szCs w:val="32"/>
    </w:rPr>
  </w:style>
  <w:style w:type="paragraph" w:customStyle="1" w:styleId="30">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31">
    <w:name w:val="fontstyle31"/>
    <w:autoRedefine/>
    <w:qFormat/>
    <w:uiPriority w:val="0"/>
    <w:rPr>
      <w:rFonts w:ascii="TimesNewRomanPSMT" w:hAnsi="TimesNewRomanPSMT" w:eastAsia="TimesNewRomanPSMT" w:cs="TimesNewRomanPSMT"/>
      <w:color w:val="000000"/>
      <w:sz w:val="12"/>
      <w:szCs w:val="12"/>
    </w:rPr>
  </w:style>
  <w:style w:type="character" w:customStyle="1" w:styleId="32">
    <w:name w:val="fontstyle01"/>
    <w:autoRedefine/>
    <w:qFormat/>
    <w:uiPriority w:val="0"/>
    <w:rPr>
      <w:rFonts w:ascii="宋体" w:hAnsi="宋体" w:eastAsia="宋体" w:cs="宋体"/>
      <w:color w:val="000000"/>
      <w:sz w:val="36"/>
      <w:szCs w:val="36"/>
    </w:rPr>
  </w:style>
  <w:style w:type="paragraph" w:customStyle="1" w:styleId="33">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1540</Words>
  <Characters>1556</Characters>
  <Lines>0</Lines>
  <Paragraphs>0</Paragraphs>
  <TotalTime>3</TotalTime>
  <ScaleCrop>false</ScaleCrop>
  <LinksUpToDate>false</LinksUpToDate>
  <CharactersWithSpaces>1783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2024-01-03T01:35:00Z</dcterms:created>
  <dc:creator>Z</dc:creator>
  <cp:lastModifiedBy>范小沛</cp:lastModifiedBy>
  <cp:lastPrinted>2024-12-31T08:33:00Z</cp:lastPrinted>
  <dcterms:modified xsi:type="dcterms:W3CDTF">2025-11-09T01:53:27Z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A0EEA9415D304B9B9D01E9EBE501AE7B_13</vt:lpwstr>
  </property>
  <property fmtid="{D5CDD505-2E9C-101B-9397-08002B2CF9AE}" pid="4" name="KSOTemplateDocerSaveRecord">
    <vt:lpwstr>eyJoZGlkIjoiNmQ5OGRlZmI5OTUzOTJmZGIyZTFhOTU1M2ZmMTc1ODQiLCJ1c2VySWQiOiI0ODQ2ODI1MjcifQ==</vt:lpwstr>
  </property>
</Properties>
</file>