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2436B">
      <w:pPr>
        <w:widowControl/>
        <w:spacing w:after="240" w:afterLines="100" w:line="400" w:lineRule="atLeast"/>
        <w:jc w:val="center"/>
        <w:outlineLvl w:val="0"/>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政府采购合同格式</w:t>
      </w:r>
    </w:p>
    <w:p w14:paraId="288279B0">
      <w:pPr>
        <w:adjustRightInd w:val="0"/>
        <w:snapToGrid w:val="0"/>
        <w:spacing w:line="400" w:lineRule="exact"/>
        <w:jc w:val="center"/>
        <w:rPr>
          <w:rFonts w:hint="eastAsia" w:ascii="仿宋" w:hAnsi="仿宋" w:eastAsia="仿宋" w:cs="仿宋"/>
          <w:b/>
          <w:bCs/>
          <w:snapToGrid w:val="0"/>
          <w:color w:val="auto"/>
          <w:kern w:val="0"/>
          <w:szCs w:val="21"/>
          <w:lang w:eastAsia="zh-CN"/>
        </w:rPr>
      </w:pPr>
      <w:r>
        <w:rPr>
          <w:rFonts w:hint="eastAsia" w:ascii="仿宋" w:hAnsi="仿宋" w:eastAsia="仿宋" w:cs="仿宋"/>
          <w:b/>
          <w:bCs/>
          <w:snapToGrid w:val="0"/>
          <w:color w:val="auto"/>
          <w:kern w:val="0"/>
          <w:szCs w:val="21"/>
          <w:lang w:eastAsia="zh-CN"/>
        </w:rPr>
        <w:t>（仅供参考，甲乙双方可协商修订或另拟合同）</w:t>
      </w:r>
    </w:p>
    <w:p w14:paraId="5D6EEBFA">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一、合同格式</w:t>
      </w:r>
    </w:p>
    <w:p w14:paraId="2771796A">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val="en-US" w:eastAsia="zh-CN"/>
        </w:rPr>
        <w:t xml:space="preserve"> </w:t>
      </w:r>
      <w:r>
        <w:rPr>
          <w:rFonts w:hint="eastAsia" w:ascii="仿宋" w:hAnsi="仿宋" w:eastAsia="仿宋" w:cs="仿宋"/>
          <w:snapToGrid w:val="0"/>
          <w:color w:val="auto"/>
          <w:kern w:val="0"/>
          <w:szCs w:val="21"/>
          <w:u w:val="single"/>
          <w:lang w:val="en-US" w:eastAsia="zh-CN"/>
        </w:rPr>
        <w:t xml:space="preserve">                          </w:t>
      </w:r>
      <w:r>
        <w:rPr>
          <w:rFonts w:hint="eastAsia" w:ascii="仿宋" w:hAnsi="仿宋" w:eastAsia="仿宋" w:cs="仿宋"/>
          <w:snapToGrid w:val="0"/>
          <w:color w:val="auto"/>
          <w:kern w:val="0"/>
          <w:szCs w:val="21"/>
          <w:lang w:eastAsia="zh-CN"/>
        </w:rPr>
        <w:t>(项目编号：</w:t>
      </w:r>
      <w:r>
        <w:rPr>
          <w:rFonts w:hint="eastAsia" w:ascii="仿宋" w:hAnsi="仿宋" w:eastAsia="仿宋" w:cs="仿宋"/>
          <w:snapToGrid w:val="0"/>
          <w:color w:val="auto"/>
          <w:kern w:val="0"/>
          <w:szCs w:val="21"/>
          <w:u w:val="single"/>
          <w:lang w:val="en-US" w:eastAsia="zh-CN"/>
        </w:rPr>
        <w:t xml:space="preserve">             </w:t>
      </w:r>
      <w:r>
        <w:rPr>
          <w:rFonts w:hint="eastAsia" w:ascii="仿宋" w:hAnsi="仿宋" w:eastAsia="仿宋" w:cs="仿宋"/>
          <w:snapToGrid w:val="0"/>
          <w:color w:val="auto"/>
          <w:kern w:val="0"/>
          <w:szCs w:val="21"/>
          <w:lang w:eastAsia="zh-CN"/>
        </w:rPr>
        <w:t>)，在</w:t>
      </w:r>
      <w:r>
        <w:rPr>
          <w:rFonts w:hint="eastAsia" w:ascii="仿宋" w:hAnsi="仿宋" w:eastAsia="仿宋" w:cs="仿宋"/>
          <w:color w:val="auto"/>
          <w:szCs w:val="21"/>
          <w:highlight w:val="none"/>
          <w:lang w:val="en-US" w:eastAsia="zh-CN"/>
        </w:rPr>
        <w:t>勉县</w:t>
      </w:r>
      <w:r>
        <w:rPr>
          <w:rFonts w:hint="eastAsia" w:ascii="仿宋" w:hAnsi="仿宋" w:eastAsia="仿宋" w:cs="仿宋"/>
          <w:snapToGrid w:val="0"/>
          <w:color w:val="auto"/>
          <w:kern w:val="0"/>
          <w:szCs w:val="21"/>
          <w:lang w:val="en-US" w:eastAsia="zh-CN"/>
        </w:rPr>
        <w:t>财政局</w:t>
      </w:r>
      <w:r>
        <w:rPr>
          <w:rFonts w:hint="eastAsia" w:ascii="仿宋" w:hAnsi="仿宋" w:eastAsia="仿宋" w:cs="仿宋"/>
          <w:snapToGrid w:val="0"/>
          <w:color w:val="auto"/>
          <w:kern w:val="0"/>
          <w:szCs w:val="21"/>
          <w:lang w:eastAsia="zh-CN"/>
        </w:rPr>
        <w:t>的监督管理下，由</w:t>
      </w:r>
      <w:r>
        <w:rPr>
          <w:rFonts w:hint="eastAsia" w:ascii="仿宋" w:hAnsi="仿宋" w:eastAsia="仿宋" w:cs="仿宋"/>
          <w:snapToGrid w:val="0"/>
          <w:color w:val="auto"/>
          <w:kern w:val="0"/>
          <w:szCs w:val="21"/>
          <w:u w:val="single"/>
          <w:lang w:val="en-US" w:eastAsia="zh-CN"/>
        </w:rPr>
        <w:t xml:space="preserve">                  </w:t>
      </w:r>
      <w:r>
        <w:rPr>
          <w:rFonts w:hint="eastAsia" w:ascii="仿宋" w:hAnsi="仿宋" w:eastAsia="仿宋" w:cs="仿宋"/>
          <w:snapToGrid w:val="0"/>
          <w:color w:val="auto"/>
          <w:kern w:val="0"/>
          <w:szCs w:val="21"/>
          <w:lang w:eastAsia="zh-CN"/>
        </w:rPr>
        <w:t>组织竞争性磋商。</w:t>
      </w:r>
      <w:r>
        <w:rPr>
          <w:rFonts w:hint="eastAsia" w:ascii="仿宋" w:hAnsi="仿宋" w:eastAsia="仿宋" w:cs="仿宋"/>
          <w:snapToGrid w:val="0"/>
          <w:color w:val="auto"/>
          <w:kern w:val="0"/>
          <w:szCs w:val="21"/>
          <w:lang w:val="en-US" w:eastAsia="zh-CN"/>
        </w:rPr>
        <w:t xml:space="preserve"> </w:t>
      </w:r>
      <w:r>
        <w:rPr>
          <w:rFonts w:hint="eastAsia" w:ascii="仿宋" w:hAnsi="仿宋" w:eastAsia="仿宋" w:cs="仿宋"/>
          <w:snapToGrid w:val="0"/>
          <w:color w:val="auto"/>
          <w:kern w:val="0"/>
          <w:szCs w:val="21"/>
          <w:u w:val="single"/>
          <w:lang w:val="en-US" w:eastAsia="zh-CN"/>
        </w:rPr>
        <w:t xml:space="preserve">            </w:t>
      </w:r>
      <w:bookmarkStart w:id="0" w:name="_GoBack"/>
      <w:bookmarkEnd w:id="0"/>
      <w:r>
        <w:rPr>
          <w:rFonts w:hint="eastAsia" w:ascii="仿宋" w:hAnsi="仿宋" w:eastAsia="仿宋" w:cs="仿宋"/>
          <w:snapToGrid w:val="0"/>
          <w:color w:val="auto"/>
          <w:kern w:val="0"/>
          <w:szCs w:val="21"/>
          <w:lang w:eastAsia="zh-CN"/>
        </w:rPr>
        <w:t>(以下简称“甲方”)确定 (中标单位名称) （以下简称“乙方”）为成交单位。</w:t>
      </w:r>
    </w:p>
    <w:p w14:paraId="3F71E530">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依据《中华人民共和国民法典》和《中华人民共和国政府采购法》《中华人民共和国政府采购法实施条例》，甲方通过竞争性磋商采购（服务名称） ，并接受了乙方以价格(中标金额大写)(以下简称“合同价”)提供的产品及服务。</w:t>
      </w:r>
    </w:p>
    <w:p w14:paraId="5CD9E55A">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本合同在此声明如下：</w:t>
      </w:r>
    </w:p>
    <w:p w14:paraId="4AA18D13">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1.本合同中的词语和术语的含义与合同条款中定义的相同。</w:t>
      </w:r>
    </w:p>
    <w:p w14:paraId="0974F977">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2.下述文件是本合同的一部分，并与本合同一起阅读和解释：</w:t>
      </w:r>
    </w:p>
    <w:p w14:paraId="312D721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（1）合同条款</w:t>
      </w:r>
    </w:p>
    <w:p w14:paraId="1961AF2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（2）合同条款附件</w:t>
      </w:r>
    </w:p>
    <w:p w14:paraId="1585A3B1">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附件1—实施方案</w:t>
      </w:r>
    </w:p>
    <w:p w14:paraId="4416B9C4">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附件2—服务承诺</w:t>
      </w:r>
    </w:p>
    <w:p w14:paraId="7E15AD76">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（3）中标通知书</w:t>
      </w:r>
    </w:p>
    <w:p w14:paraId="0C3D8B5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（4）竞争性磋商文件</w:t>
      </w:r>
    </w:p>
    <w:p w14:paraId="6286E04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（5）投标文件</w:t>
      </w:r>
    </w:p>
    <w:p w14:paraId="20D9651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3.考虑到甲方将按照本合同向乙方支付款项，乙方在此保证全部按照合同的规定向甲方提供服务，并修补缺陷。</w:t>
      </w:r>
    </w:p>
    <w:p w14:paraId="21BF59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4.考虑到乙方提供的货物和服务并修补缺陷，甲方在此保证按照合同规定的时间和方式向乙方支付合同价或其他按合同规定应支付的金额。</w:t>
      </w:r>
    </w:p>
    <w:p w14:paraId="05DCDDF5">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5.质量保证金</w:t>
      </w:r>
    </w:p>
    <w:p w14:paraId="6C326B39">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46F322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6.付款方式：</w:t>
      </w:r>
    </w:p>
    <w:p w14:paraId="78ACCA11">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5B35F65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7.服务期：</w:t>
      </w:r>
    </w:p>
    <w:p w14:paraId="4AE4BCB3">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 服务地点：                       </w:t>
      </w:r>
    </w:p>
    <w:p w14:paraId="4F3EBE2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8.合同一式  份，其中，甲方  份，乙方  份。</w:t>
      </w:r>
    </w:p>
    <w:p w14:paraId="2F2D3B12">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9.合同生效及其他</w:t>
      </w:r>
    </w:p>
    <w:p w14:paraId="0702AD88">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本合同由甲乙双方及鉴证方共同签字盖章，自最后一方签字盖章之日起生效。</w:t>
      </w:r>
    </w:p>
    <w:tbl>
      <w:tblPr>
        <w:tblStyle w:val="3"/>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943"/>
        <w:gridCol w:w="4397"/>
      </w:tblGrid>
      <w:tr w14:paraId="51E3732D">
        <w:tblPrEx>
          <w:tblCellMar>
            <w:top w:w="0" w:type="dxa"/>
            <w:left w:w="108" w:type="dxa"/>
            <w:bottom w:w="0" w:type="dxa"/>
            <w:right w:w="108" w:type="dxa"/>
          </w:tblCellMar>
        </w:tblPrEx>
        <w:trPr>
          <w:trHeight w:val="4169" w:hRule="atLeast"/>
          <w:jc w:val="center"/>
        </w:trPr>
        <w:tc>
          <w:tcPr>
            <w:tcW w:w="4943" w:type="dxa"/>
            <w:noWrap w:val="0"/>
            <w:tcMar>
              <w:top w:w="113" w:type="dxa"/>
              <w:left w:w="113" w:type="dxa"/>
              <w:bottom w:w="113" w:type="dxa"/>
              <w:right w:w="113" w:type="dxa"/>
            </w:tcMar>
            <w:vAlign w:val="top"/>
          </w:tcPr>
          <w:p w14:paraId="11EF34E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甲方名称： </w:t>
            </w:r>
          </w:p>
          <w:p w14:paraId="53D7C1E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5365418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邮    编：</w:t>
            </w:r>
          </w:p>
          <w:p w14:paraId="7D101BE4">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电    话：</w:t>
            </w:r>
          </w:p>
          <w:p w14:paraId="04CABD08">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传    真：</w:t>
            </w:r>
          </w:p>
          <w:p w14:paraId="2E5B93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561D4225">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34D0FCB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230B5BCE">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盖章：                年  月  日     </w:t>
            </w:r>
          </w:p>
        </w:tc>
        <w:tc>
          <w:tcPr>
            <w:tcW w:w="4397" w:type="dxa"/>
            <w:noWrap w:val="0"/>
            <w:tcMar>
              <w:top w:w="113" w:type="dxa"/>
              <w:left w:w="113" w:type="dxa"/>
              <w:bottom w:w="113" w:type="dxa"/>
              <w:right w:w="113" w:type="dxa"/>
            </w:tcMar>
            <w:vAlign w:val="top"/>
          </w:tcPr>
          <w:p w14:paraId="61A3C093">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乙方名称：</w:t>
            </w:r>
          </w:p>
          <w:p w14:paraId="496B94A1">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019C8B3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邮    编： </w:t>
            </w:r>
          </w:p>
          <w:p w14:paraId="03F8BAB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电    话： </w:t>
            </w:r>
          </w:p>
          <w:p w14:paraId="41475AF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传    真：  </w:t>
            </w:r>
          </w:p>
          <w:p w14:paraId="3E655A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开户银行：</w:t>
            </w:r>
          </w:p>
          <w:p w14:paraId="03B2BA7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帐    号：</w:t>
            </w:r>
          </w:p>
          <w:p w14:paraId="0756125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749C0F5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盖章：             年  月  日</w:t>
            </w:r>
          </w:p>
        </w:tc>
      </w:tr>
    </w:tbl>
    <w:p w14:paraId="695D87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仿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42F68"/>
    <w:rsid w:val="1B4160AB"/>
    <w:rsid w:val="1CC02724"/>
    <w:rsid w:val="1CF42F68"/>
    <w:rsid w:val="1D561C7A"/>
    <w:rsid w:val="4DE34616"/>
    <w:rsid w:val="648C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585</Words>
  <Characters>595</Characters>
  <Lines>0</Lines>
  <Paragraphs>0</Paragraphs>
  <TotalTime>5</TotalTime>
  <ScaleCrop>false</ScaleCrop>
  <LinksUpToDate>false</LinksUpToDate>
  <CharactersWithSpaces>786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2025-05-18T12:02:00Z</dcterms:created>
  <dc:creator>w</dc:creator>
  <cp:lastModifiedBy>小小小肥羊</cp:lastModifiedBy>
  <dcterms:modified xsi:type="dcterms:W3CDTF">2025-10-30T04:04:49Z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C240F8B0166D49F4978969F47150BA7B_11</vt:lpwstr>
  </property>
  <property fmtid="{D5CDD505-2E9C-101B-9397-08002B2CF9AE}" pid="4" name="KSOTemplateDocerSaveRecord">
    <vt:lpwstr>eyJoZGlkIjoiMDliMzkxMTc1MTBlNjFjYTFmYzQyODMzMWI5ZjZmNjQiLCJ1c2VySWQiOiIzNjM0OTYwNTUifQ==</vt:lpwstr>
  </property>
</Properties>
</file>