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版本号：ZCBN-勉县-2025-0057420251111001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2025年勉县新铺镇青羊驿社区新建养鸡场有机粪建设项目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ZCBN-勉县-2025-00574</w:t>
      </w:r>
      <w:r>
        <w:br/>
      </w:r>
      <w:r>
        <w:br/>
      </w:r>
      <w:r>
        <w:br/>
      </w:r>
    </w:p>
    <w:p>
      <w:pPr>
        <w:pStyle w:val="null3"/>
        <w:jc w:val="center"/>
        <w:outlineLvl w:val="2"/>
      </w:pPr>
      <w:r>
        <w:rPr>
          <w:rFonts w:ascii="仿宋_GB2312" w:hAnsi="仿宋_GB2312" w:cs="仿宋_GB2312" w:eastAsia="仿宋_GB2312"/>
          <w:sz w:val="28"/>
          <w:b/>
        </w:rPr>
        <w:t>勉县新铺镇人民政府</w:t>
      </w:r>
    </w:p>
    <w:p>
      <w:pPr>
        <w:pStyle w:val="null3"/>
        <w:jc w:val="center"/>
        <w:outlineLvl w:val="2"/>
      </w:pPr>
      <w:r>
        <w:rPr>
          <w:rFonts w:ascii="仿宋_GB2312" w:hAnsi="仿宋_GB2312" w:cs="仿宋_GB2312" w:eastAsia="仿宋_GB2312"/>
          <w:sz w:val="28"/>
          <w:b/>
        </w:rPr>
        <w:t>陕西星辰文达工程项目管理有限公司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陕西星辰文达工程项目管理有限公司</w:t>
      </w:r>
      <w:r>
        <w:rPr>
          <w:rFonts w:ascii="仿宋_GB2312" w:hAnsi="仿宋_GB2312" w:cs="仿宋_GB2312" w:eastAsia="仿宋_GB2312"/>
        </w:rPr>
        <w:t>（以下简称“代理机构”）受</w:t>
      </w:r>
      <w:r>
        <w:rPr>
          <w:rFonts w:ascii="仿宋_GB2312" w:hAnsi="仿宋_GB2312" w:cs="仿宋_GB2312" w:eastAsia="仿宋_GB2312"/>
        </w:rPr>
        <w:t>勉县新铺镇人民政府</w:t>
      </w:r>
      <w:r>
        <w:rPr>
          <w:rFonts w:ascii="仿宋_GB2312" w:hAnsi="仿宋_GB2312" w:cs="仿宋_GB2312" w:eastAsia="仿宋_GB2312"/>
        </w:rPr>
        <w:t>委托，拟对</w:t>
      </w:r>
      <w:r>
        <w:rPr>
          <w:rFonts w:ascii="仿宋_GB2312" w:hAnsi="仿宋_GB2312" w:cs="仿宋_GB2312" w:eastAsia="仿宋_GB2312"/>
        </w:rPr>
        <w:t>2025年勉县新铺镇青羊驿社区新建养鸡场有机粪建设项目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ZCBN-勉县-2025-00574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2025年勉县新铺镇青羊驿社区新建养鸡场有机粪建设项目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新建鸡粪有机粪加工厂房，硬化地面400平方米，彩钢工棚400平方米。建设鸡粪有机粪加工生产线一条。购买风干机一套及配套设备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采购包1（2025年勉县新铺镇青羊驿社区新建养鸡场有机粪建设项目）：属于专门面向中小企业采购。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3、供应商资质：供应商须具备建筑工程施工总承包三级以上（含三级）资质，且持有有效的安全生产许可证;</w:t>
      </w:r>
    </w:p>
    <w:p>
      <w:pPr>
        <w:pStyle w:val="null3"/>
      </w:pPr>
      <w:r>
        <w:rPr>
          <w:rFonts w:ascii="仿宋_GB2312" w:hAnsi="仿宋_GB2312" w:cs="仿宋_GB2312" w:eastAsia="仿宋_GB2312"/>
        </w:rPr>
        <w:t>4、供应商资格承诺函：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pPr>
      <w:r>
        <w:rPr>
          <w:rFonts w:ascii="仿宋_GB2312" w:hAnsi="仿宋_GB2312" w:cs="仿宋_GB2312" w:eastAsia="仿宋_GB2312"/>
        </w:rPr>
        <w:t>5、本项目不接受联合体磋商：本项目不接受联合体磋商</w:t>
      </w:r>
    </w:p>
    <w:p>
      <w:pPr>
        <w:pStyle w:val="null3"/>
      </w:pPr>
      <w:r>
        <w:rPr>
          <w:rFonts w:ascii="仿宋_GB2312" w:hAnsi="仿宋_GB2312" w:cs="仿宋_GB2312" w:eastAsia="仿宋_GB2312"/>
        </w:rPr>
        <w:t>6、拟派项目负责人资质和专业要求.：须具备建筑工程二级（含二级）及以上建造师资格，具有有效安全生产考核证（B证），且无在建工程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勉县新铺镇人民政府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陕西省汉中市勉县新铺镇新铺湾村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勉县新铺镇人民政府经办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13571661242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陕西星辰文达工程项目管理有限公司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陕西省汉中市汉台区陕西省汉中市汉台区七里街道办事处莲湖花溪时光A区八号楼一单元1602室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15686194750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采购包1：799,897.11元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开户名称：陕西星辰文达工程项目管理有限公司</w:t>
            </w:r>
          </w:p>
          <w:p>
            <w:pPr>
              <w:pStyle w:val="null3"/>
            </w:pPr>
            <w:r>
              <w:rPr>
                <w:rFonts w:ascii="仿宋_GB2312" w:hAnsi="仿宋_GB2312" w:cs="仿宋_GB2312" w:eastAsia="仿宋_GB2312"/>
              </w:rPr>
              <w:t>开户银行：长安银行股份有限公司汉中分行营业部</w:t>
            </w:r>
          </w:p>
          <w:p>
            <w:pPr>
              <w:pStyle w:val="null3"/>
            </w:pPr>
            <w:r>
              <w:rPr>
                <w:rFonts w:ascii="仿宋_GB2312" w:hAnsi="仿宋_GB2312" w:cs="仿宋_GB2312" w:eastAsia="仿宋_GB2312"/>
              </w:rPr>
              <w:t>银行账号：806060001421017806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勉县新铺镇人民政府</w:t>
      </w:r>
      <w:r>
        <w:rPr>
          <w:rFonts w:ascii="仿宋_GB2312" w:hAnsi="仿宋_GB2312" w:cs="仿宋_GB2312" w:eastAsia="仿宋_GB2312"/>
        </w:rPr>
        <w:t>和</w:t>
      </w:r>
      <w:r>
        <w:rPr>
          <w:rFonts w:ascii="仿宋_GB2312" w:hAnsi="仿宋_GB2312" w:cs="仿宋_GB2312" w:eastAsia="仿宋_GB2312"/>
        </w:rPr>
        <w:t>陕西星辰文达工程项目管理有限公司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勉县新铺镇人民政府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陕西星辰文达工程项目管理有限公司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勉县新铺镇人民政府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陕西星辰文达工程项目管理有限公司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符合国家房屋建筑工程、建筑地面工程相关标准，及项目需求清单约定的验收要求。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陕西星辰文达工程项目管理有限公司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联系人：赵攀</w:t>
      </w:r>
    </w:p>
    <w:p>
      <w:pPr>
        <w:pStyle w:val="null3"/>
      </w:pPr>
      <w:r>
        <w:rPr>
          <w:rFonts w:ascii="仿宋_GB2312" w:hAnsi="仿宋_GB2312" w:cs="仿宋_GB2312" w:eastAsia="仿宋_GB2312"/>
        </w:rPr>
        <w:t>联系电话：15686194750</w:t>
      </w:r>
    </w:p>
    <w:p>
      <w:pPr>
        <w:pStyle w:val="null3"/>
      </w:pPr>
      <w:r>
        <w:rPr>
          <w:rFonts w:ascii="仿宋_GB2312" w:hAnsi="仿宋_GB2312" w:cs="仿宋_GB2312" w:eastAsia="仿宋_GB2312"/>
        </w:rPr>
        <w:t>地址：紫柏路朋鹰紫城小区东车库口旁二楼门面房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799,897.11</w:t>
      </w:r>
    </w:p>
    <w:p>
      <w:pPr>
        <w:pStyle w:val="null3"/>
      </w:pPr>
      <w:r>
        <w:rPr>
          <w:rFonts w:ascii="仿宋_GB2312" w:hAnsi="仿宋_GB2312" w:cs="仿宋_GB2312" w:eastAsia="仿宋_GB2312"/>
        </w:rPr>
        <w:t>采购包最高限价（元）: 799,897.11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鸡粪有机粪加工厂房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799,897.11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标的名称：鸡粪有机粪加工厂房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（2）工期：30日历天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供应商根据项目实施要求对施工部署、施工进度计划、施工方案、质量保证措施、安全文明施工措施、项目管理机构、新材料新工艺、施工承诺及业绩等内容进行响应。具体内容详见项目评审办法。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须具备建筑工程二级（含二级）及以上建造师资格，具有有效安全生产考核证（B证），且无在建工程</w:t>
            </w:r>
          </w:p>
        </w:tc>
        <w:tc>
          <w:tcPr>
            <w:tcW w:type="dxa" w:w="1661"/>
          </w:tcPr>
          <w:p>
            <w:pPr>
              <w:pStyle w:val="null3"/>
            </w:pPr>
            <w:r>
              <w:rPr>
                <w:rFonts w:ascii="仿宋_GB2312" w:hAnsi="仿宋_GB2312" w:cs="仿宋_GB2312" w:eastAsia="仿宋_GB2312"/>
              </w:rPr>
              <w:t>项目管理机构组成表 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 、合理的方案； 3、针对性：方案能够紧扣项目实际情况，内容科学合理。 三、赋分标准（满分9分） ①施工进度计划图：每完全满足一个评审标准得1分，满分3分； ②进度计划 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供应商提供2022年10月起至今的类似业绩证明材料，时间以合同签订日期为准，（文件中附合同和中标通知书复印件），每提供一项上述业绩的得2.5分，最高得5分。不提供或缺项不得分。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