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outlineLvl w:val="1"/>
        <w:rPr>
          <w:rFonts w:hint="eastAsia" w:ascii="仿宋" w:hAnsi="仿宋" w:eastAsia="仿宋" w:cs="仿宋"/>
          <w:b/>
          <w:color w:val="auto"/>
          <w:spacing w:val="2"/>
          <w:sz w:val="21"/>
          <w:szCs w:val="21"/>
          <w:highlight w:val="none"/>
        </w:rPr>
      </w:pPr>
      <w:r>
        <w:rPr>
          <w:rFonts w:hint="eastAsia" w:ascii="仿宋" w:hAnsi="仿宋" w:eastAsia="仿宋" w:cs="仿宋"/>
          <w:b/>
          <w:color w:val="auto"/>
          <w:spacing w:val="2"/>
          <w:sz w:val="21"/>
          <w:szCs w:val="21"/>
          <w:highlight w:val="none"/>
          <w:lang w:val="en-US" w:eastAsia="zh-CN"/>
        </w:rPr>
        <w:t>三</w:t>
      </w:r>
      <w:r>
        <w:rPr>
          <w:rFonts w:hint="eastAsia" w:ascii="仿宋" w:hAnsi="仿宋" w:eastAsia="仿宋" w:cs="仿宋"/>
          <w:b/>
          <w:color w:val="auto"/>
          <w:spacing w:val="2"/>
          <w:sz w:val="21"/>
          <w:szCs w:val="21"/>
          <w:highlight w:val="none"/>
        </w:rPr>
        <w:t>、资格审查资料</w:t>
      </w:r>
    </w:p>
    <w:p>
      <w:pPr>
        <w:spacing w:line="360" w:lineRule="auto"/>
        <w:ind w:firstLine="0" w:firstLineChars="0"/>
        <w:jc w:val="left"/>
        <w:outlineLvl w:val="2"/>
        <w:rPr>
          <w:rFonts w:hint="eastAsia" w:ascii="仿宋" w:hAnsi="仿宋" w:eastAsia="仿宋" w:cs="仿宋"/>
          <w:b/>
          <w:bCs/>
          <w:color w:val="auto"/>
          <w:spacing w:val="-11"/>
          <w:sz w:val="21"/>
          <w:szCs w:val="21"/>
          <w:highlight w:val="none"/>
          <w:lang w:val="en-US" w:eastAsia="zh-CN"/>
        </w:rPr>
      </w:pPr>
      <w:r>
        <w:rPr>
          <w:rFonts w:hint="eastAsia" w:ascii="仿宋" w:hAnsi="仿宋" w:eastAsia="仿宋" w:cs="仿宋"/>
          <w:b/>
          <w:bCs/>
          <w:color w:val="auto"/>
          <w:spacing w:val="-11"/>
          <w:sz w:val="21"/>
          <w:szCs w:val="21"/>
          <w:highlight w:val="none"/>
          <w:lang w:val="en-US" w:eastAsia="zh-CN"/>
        </w:rPr>
        <w:t>1、</w:t>
      </w:r>
      <w:r>
        <w:rPr>
          <w:rFonts w:hint="eastAsia" w:ascii="仿宋" w:hAnsi="仿宋" w:eastAsia="仿宋" w:cs="仿宋"/>
          <w:b/>
          <w:bCs/>
          <w:color w:val="auto"/>
          <w:spacing w:val="-11"/>
          <w:sz w:val="21"/>
          <w:szCs w:val="21"/>
          <w:highlight w:val="none"/>
        </w:rPr>
        <w:t>供应商应符合《中华人民共和国政府采购法》第二十二条规定</w:t>
      </w:r>
      <w:r>
        <w:rPr>
          <w:rFonts w:hint="eastAsia" w:ascii="仿宋" w:hAnsi="仿宋" w:eastAsia="仿宋" w:cs="仿宋"/>
          <w:b/>
          <w:bCs/>
          <w:color w:val="auto"/>
          <w:spacing w:val="-11"/>
          <w:sz w:val="21"/>
          <w:szCs w:val="21"/>
          <w:highlight w:val="none"/>
          <w:lang w:val="en-US" w:eastAsia="zh-CN"/>
        </w:rPr>
        <w:t>的承诺</w:t>
      </w:r>
    </w:p>
    <w:p>
      <w:pPr>
        <w:keepNext w:val="0"/>
        <w:keepLines w:val="0"/>
        <w:pageBreakBefore w:val="0"/>
        <w:widowControl w:val="0"/>
        <w:kinsoku/>
        <w:wordWrap/>
        <w:overflowPunct w:val="0"/>
        <w:topLinePunct/>
        <w:autoSpaceDE/>
        <w:autoSpaceDN/>
        <w:bidi w:val="0"/>
        <w:adjustRightInd/>
        <w:snapToGrid/>
        <w:spacing w:afterAutospacing="0" w:line="48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汉中市政府采购供应商资格承诺函</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before="93" w:beforeLines="29" w:beforeAutospacing="0" w:line="480" w:lineRule="auto"/>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致：(采购人、采购代理机构名称)</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投标人名称</w:t>
      </w:r>
      <w:r>
        <w:rPr>
          <w:rFonts w:hint="eastAsia" w:ascii="仿宋" w:hAnsi="仿宋" w:eastAsia="仿宋" w:cs="仿宋"/>
          <w:b/>
          <w:bCs/>
          <w:color w:val="auto"/>
          <w:sz w:val="21"/>
          <w:szCs w:val="21"/>
          <w:highlight w:val="none"/>
        </w:rPr>
        <w:t>)郑重承诺：</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1.我方具有良好的商业信誉和健全的财务会计制度，具有</w:t>
      </w:r>
      <w:bookmarkStart w:id="0" w:name="_GoBack"/>
      <w:bookmarkEnd w:id="0"/>
      <w:r>
        <w:rPr>
          <w:rFonts w:hint="eastAsia" w:ascii="仿宋" w:hAnsi="仿宋" w:eastAsia="仿宋" w:cs="仿宋"/>
          <w:color w:val="auto"/>
          <w:sz w:val="21"/>
          <w:szCs w:val="21"/>
          <w:highlight w:val="none"/>
        </w:rPr>
        <w:t>履行合同所必需的设备和专业技术能力，具有依法缴纳税收和社会保障金的良好记录，参加本项目采购活动前三年内无重大违法活动记录。</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2.我方未列入在信用中国网站“失信被执行人”、“重大税收违法案件当事人名单”中(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"https://www.creditchina.gov.cn"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www.creditchina.gov.cn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),也未列入中国政府采购网“政府采购严重违法失信行为记录名单”中(</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 HYPERLINK "https://www.ccgp.gov.cn" </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www.ccgp.gov.cn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3.我方在采购项目评审(评标)环节结束后，随时接受采购人、采购代理机构的检查验证，配合提供相关证明材料，证明符合《中华人民共和国政府采购法》规定的投标人基本资格条件。</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我方对以上承诺负全部法律责任。</w:t>
      </w:r>
    </w:p>
    <w:p>
      <w:pPr>
        <w:keepNext w:val="0"/>
        <w:keepLines w:val="0"/>
        <w:pageBreakBefore w:val="0"/>
        <w:widowControl w:val="0"/>
        <w:tabs>
          <w:tab w:val="left" w:pos="720"/>
          <w:tab w:val="left" w:pos="8364"/>
        </w:tabs>
        <w:kinsoku/>
        <w:wordWrap/>
        <w:overflowPunct w:val="0"/>
        <w:topLinePunct/>
        <w:autoSpaceDE/>
        <w:autoSpaceDN/>
        <w:bidi w:val="0"/>
        <w:adjustRightInd w:val="0"/>
        <w:snapToGrid w:val="0"/>
        <w:spacing w:line="480" w:lineRule="auto"/>
        <w:ind w:firstLine="42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p>
    <w:p>
      <w:pPr>
        <w:tabs>
          <w:tab w:val="left" w:pos="720"/>
          <w:tab w:val="left" w:pos="8364"/>
        </w:tabs>
        <w:adjustRightInd w:val="0"/>
        <w:snapToGrid w:val="0"/>
        <w:spacing w:line="480" w:lineRule="auto"/>
        <w:ind w:firstLine="420"/>
        <w:rPr>
          <w:rFonts w:hint="eastAsia" w:ascii="仿宋" w:hAnsi="仿宋" w:eastAsia="仿宋" w:cs="仿宋"/>
          <w:color w:val="auto"/>
          <w:sz w:val="21"/>
          <w:szCs w:val="21"/>
          <w:highlight w:val="none"/>
        </w:rPr>
      </w:pPr>
    </w:p>
    <w:p>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(投标人公章)</w:t>
      </w:r>
    </w:p>
    <w:p>
      <w:pPr>
        <w:tabs>
          <w:tab w:val="left" w:pos="720"/>
          <w:tab w:val="left" w:pos="8364"/>
        </w:tabs>
        <w:adjustRightInd w:val="0"/>
        <w:snapToGrid w:val="0"/>
        <w:spacing w:line="480" w:lineRule="auto"/>
        <w:ind w:firstLine="420"/>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pPr>
        <w:spacing w:line="360" w:lineRule="auto"/>
        <w:outlineLvl w:val="2"/>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rPr>
        <w:t>拒绝政府采购领域商业贿赂承诺书</w:t>
      </w: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rPr>
      </w:pPr>
    </w:p>
    <w:p>
      <w:pPr>
        <w:keepNext w:val="0"/>
        <w:keepLines w:val="0"/>
        <w:pageBreakBefore w:val="0"/>
        <w:widowControl w:val="0"/>
        <w:kinsoku/>
        <w:wordWrap/>
        <w:overflowPunct w:val="0"/>
        <w:topLinePunct/>
        <w:autoSpaceDE/>
        <w:autoSpaceDN/>
        <w:bidi w:val="0"/>
        <w:adjustRightInd/>
        <w:snapToGrid/>
        <w:spacing w:line="360" w:lineRule="auto"/>
        <w:jc w:val="center"/>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拒绝政府采购领域商业贿赂承诺书</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为响应党中央、国务院关于治理政府采购领域商业贿赂行为的号召，我公司在此承诺：</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1、在参与政府采购活动中遵纪守法、诚信经营、公平竞标。</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2、不向政府采购人、采购代理机构和政府采购评审专家进行任何形式的商业贿赂以谋取交易机会。</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3、不向政府采购代理机构和采购人提供虚假资质文件或采用虚假应标方式参与政府采购市场竞争并谋取中标、成交。</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4、不采取</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围标、陪标</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等商业欺诈手段获得政府采购定单。</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5、不采取不正当手段诋毁、排挤其他供应商。</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6、不在提供商品和服务时</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偷梁换柱、以次充好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损害采购人的合法权益。</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7、不与采购人、采购代理机构政府采购评审专家或其它供应商恶意串通，进行质疑和投诉，维护政府采购市场秩序。</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8、尊重和接受政府采购监督管理部门的监督和政府采购代理机构招标采购要求，承担因违约行为给采购人造成的损失。</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9、不发生其他有悖于政府采购公开、公平、公正和诚信原则的行为。</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承诺单位（盖章）</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全权代表</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签字或盖章</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地    址：                           </w:t>
      </w:r>
    </w:p>
    <w:p>
      <w:pPr>
        <w:tabs>
          <w:tab w:val="left" w:pos="720"/>
          <w:tab w:val="left" w:pos="8364"/>
        </w:tabs>
        <w:adjustRightInd w:val="0"/>
        <w:snapToGrid w:val="0"/>
        <w:spacing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电    话：</w:t>
      </w:r>
    </w:p>
    <w:p>
      <w:pPr>
        <w:tabs>
          <w:tab w:val="left" w:pos="7920"/>
        </w:tabs>
        <w:spacing w:line="360" w:lineRule="auto"/>
        <w:jc w:val="righ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   月   日</w:t>
      </w:r>
    </w:p>
    <w:p>
      <w:pPr>
        <w:numPr>
          <w:ilvl w:val="-1"/>
          <w:numId w:val="0"/>
        </w:numPr>
        <w:spacing w:line="240" w:lineRule="auto"/>
        <w:jc w:val="left"/>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br w:type="page"/>
      </w:r>
    </w:p>
    <w:p>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3、营业执照或其他企业主体证明资料</w:t>
      </w:r>
    </w:p>
    <w:p>
      <w:pPr>
        <w:numPr>
          <w:ilvl w:val="-1"/>
          <w:numId w:val="0"/>
        </w:numPr>
        <w:spacing w:line="240" w:lineRule="auto"/>
        <w:jc w:val="left"/>
        <w:outlineLvl w:val="9"/>
        <w:rPr>
          <w:rFonts w:hint="eastAsia" w:ascii="仿宋" w:hAnsi="仿宋" w:eastAsia="仿宋" w:cs="仿宋"/>
          <w:color w:val="auto"/>
          <w:sz w:val="21"/>
          <w:szCs w:val="21"/>
          <w:highlight w:val="none"/>
        </w:rPr>
      </w:pPr>
    </w:p>
    <w:p>
      <w:pPr>
        <w:numPr>
          <w:ilvl w:val="-1"/>
          <w:numId w:val="0"/>
        </w:numPr>
        <w:spacing w:line="240" w:lineRule="auto"/>
        <w:jc w:val="left"/>
        <w:outlineLvl w:val="9"/>
        <w:rPr>
          <w:rFonts w:hint="eastAsia" w:ascii="仿宋" w:hAnsi="仿宋" w:eastAsia="仿宋" w:cs="仿宋"/>
          <w:color w:val="auto"/>
          <w:sz w:val="21"/>
          <w:szCs w:val="21"/>
          <w:highlight w:val="none"/>
        </w:rPr>
      </w:pPr>
    </w:p>
    <w:p>
      <w:pPr>
        <w:numPr>
          <w:ilvl w:val="-1"/>
          <w:numId w:val="0"/>
        </w:numPr>
        <w:spacing w:line="240" w:lineRule="auto"/>
        <w:jc w:val="left"/>
        <w:outlineLvl w:val="9"/>
        <w:rPr>
          <w:rFonts w:hint="eastAsia" w:ascii="仿宋" w:hAnsi="仿宋" w:eastAsia="仿宋" w:cs="仿宋"/>
          <w:color w:val="auto"/>
          <w:sz w:val="21"/>
          <w:szCs w:val="21"/>
          <w:highlight w:val="none"/>
        </w:rPr>
      </w:pPr>
    </w:p>
    <w:p>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4、企业资质证书证明资料</w:t>
      </w:r>
    </w:p>
    <w:p>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p>
    <w:p>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pPr>
        <w:numPr>
          <w:ilvl w:val="-1"/>
          <w:numId w:val="0"/>
        </w:numPr>
        <w:spacing w:line="240" w:lineRule="auto"/>
        <w:jc w:val="left"/>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5、拟派项目负责人证明资料</w:t>
      </w:r>
    </w:p>
    <w:p>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p>
    <w:p>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pPr>
        <w:spacing w:before="312" w:beforeLines="100" w:after="312" w:afterLines="100"/>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项目负责人无在建承诺书</w:t>
      </w:r>
    </w:p>
    <w:p>
      <w:pPr>
        <w:spacing w:after="312" w:afterLines="100" w:line="44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采购人</w:t>
      </w:r>
      <w:r>
        <w:rPr>
          <w:rFonts w:hint="eastAsia" w:ascii="仿宋" w:hAnsi="仿宋" w:eastAsia="仿宋" w:cs="仿宋"/>
          <w:color w:val="auto"/>
          <w:sz w:val="21"/>
          <w:szCs w:val="21"/>
          <w:highlight w:val="none"/>
        </w:rPr>
        <w:t>名称）：</w:t>
      </w:r>
    </w:p>
    <w:p>
      <w:pPr>
        <w:spacing w:line="44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我方在此声明，我方拟派往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（项目名称）（以下简称“本项目”）的项目负责人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（项目负责人姓名）现阶段没有担任任何在施建设工程项目的项目负责人。</w:t>
      </w:r>
    </w:p>
    <w:p>
      <w:pPr>
        <w:spacing w:line="44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我方保证上述信息的真实和准确，并愿意承担因我方就此弄虚作假所引起的一切法律后果。</w:t>
      </w: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特此承诺</w:t>
      </w:r>
      <w:r>
        <w:rPr>
          <w:rFonts w:hint="eastAsia" w:ascii="仿宋" w:hAnsi="仿宋" w:eastAsia="仿宋" w:cs="仿宋"/>
          <w:color w:val="auto"/>
          <w:sz w:val="21"/>
          <w:szCs w:val="21"/>
          <w:highlight w:val="none"/>
          <w:lang w:eastAsia="zh-CN"/>
        </w:rPr>
        <w:t>。</w:t>
      </w: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p>
    <w:p>
      <w:pPr>
        <w:spacing w:line="440" w:lineRule="exact"/>
        <w:ind w:firstLine="420" w:firstLineChars="200"/>
        <w:rPr>
          <w:rFonts w:hint="eastAsia" w:ascii="仿宋" w:hAnsi="仿宋" w:eastAsia="仿宋" w:cs="仿宋"/>
          <w:color w:val="auto"/>
          <w:sz w:val="21"/>
          <w:szCs w:val="21"/>
          <w:highlight w:val="none"/>
        </w:rPr>
      </w:pPr>
    </w:p>
    <w:p>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pPr>
        <w:outlineLvl w:val="9"/>
        <w:rPr>
          <w:rFonts w:hint="eastAsia" w:ascii="仿宋" w:hAnsi="仿宋" w:eastAsia="仿宋" w:cs="仿宋"/>
          <w:color w:val="auto"/>
          <w:sz w:val="21"/>
          <w:szCs w:val="21"/>
          <w:highlight w:val="none"/>
          <w:lang w:val="en-US" w:eastAsia="zh-CN"/>
        </w:rPr>
      </w:pPr>
    </w:p>
    <w:p>
      <w:pPr>
        <w:numPr>
          <w:ilvl w:val="-1"/>
          <w:numId w:val="0"/>
        </w:numPr>
        <w:spacing w:line="240" w:lineRule="auto"/>
        <w:jc w:val="left"/>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br w:type="page"/>
      </w:r>
    </w:p>
    <w:p>
      <w:pPr>
        <w:numPr>
          <w:ilvl w:val="0"/>
          <w:numId w:val="0"/>
        </w:numPr>
        <w:spacing w:line="360" w:lineRule="auto"/>
        <w:jc w:val="both"/>
        <w:outlineLvl w:val="2"/>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6、非联合体声明</w:t>
      </w:r>
    </w:p>
    <w:p>
      <w:pPr>
        <w:bidi w:val="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非联合体磋商的声明</w:t>
      </w:r>
    </w:p>
    <w:p>
      <w:pPr>
        <w:autoSpaceDE w:val="0"/>
        <w:autoSpaceDN w:val="0"/>
        <w:adjustRightInd w:val="0"/>
        <w:spacing w:line="360" w:lineRule="auto"/>
        <w:jc w:val="center"/>
        <w:rPr>
          <w:rFonts w:hint="eastAsia" w:ascii="仿宋" w:hAnsi="仿宋" w:eastAsia="仿宋" w:cs="仿宋"/>
          <w:b/>
          <w:color w:val="auto"/>
          <w:sz w:val="21"/>
          <w:szCs w:val="21"/>
          <w:highlight w:val="none"/>
        </w:rPr>
      </w:pPr>
    </w:p>
    <w:p>
      <w:pPr>
        <w:bidi w:val="0"/>
        <w:rPr>
          <w:rFonts w:hint="eastAsia" w:ascii="仿宋" w:hAnsi="仿宋" w:eastAsia="仿宋" w:cs="仿宋"/>
          <w:color w:val="auto"/>
          <w:sz w:val="21"/>
          <w:szCs w:val="21"/>
          <w:highlight w:val="none"/>
        </w:rPr>
      </w:pPr>
    </w:p>
    <w:p>
      <w:pPr>
        <w:autoSpaceDE w:val="0"/>
        <w:autoSpaceDN w:val="0"/>
        <w:adjustRightInd w:val="0"/>
        <w:spacing w:line="360" w:lineRule="auto"/>
        <w:rPr>
          <w:rFonts w:hint="eastAsia" w:ascii="仿宋" w:hAnsi="仿宋" w:eastAsia="仿宋" w:cs="仿宋"/>
          <w:b/>
          <w:bCs w:val="0"/>
          <w:color w:val="auto"/>
          <w:sz w:val="21"/>
          <w:szCs w:val="21"/>
          <w:highlight w:val="none"/>
          <w:u w:val="single"/>
        </w:rPr>
      </w:pPr>
      <w:r>
        <w:rPr>
          <w:rFonts w:hint="eastAsia" w:ascii="仿宋" w:hAnsi="仿宋" w:eastAsia="仿宋" w:cs="仿宋"/>
          <w:b/>
          <w:bCs w:val="0"/>
          <w:color w:val="auto"/>
          <w:sz w:val="21"/>
          <w:szCs w:val="21"/>
          <w:highlight w:val="none"/>
        </w:rPr>
        <w:t>致</w:t>
      </w:r>
      <w:r>
        <w:rPr>
          <w:rFonts w:hint="eastAsia" w:ascii="仿宋" w:hAnsi="仿宋" w:eastAsia="仿宋" w:cs="仿宋"/>
          <w:b/>
          <w:bCs w:val="0"/>
          <w:color w:val="auto"/>
          <w:sz w:val="21"/>
          <w:szCs w:val="21"/>
          <w:highlight w:val="none"/>
          <w:u w:val="single"/>
        </w:rPr>
        <w:t>：</w:t>
      </w:r>
      <w:r>
        <w:rPr>
          <w:rFonts w:hint="eastAsia" w:ascii="仿宋" w:hAnsi="仿宋" w:eastAsia="仿宋" w:cs="仿宋"/>
          <w:b/>
          <w:bCs w:val="0"/>
          <w:color w:val="auto"/>
          <w:sz w:val="21"/>
          <w:szCs w:val="21"/>
          <w:highlight w:val="none"/>
          <w:u w:val="single"/>
          <w:lang w:val="en-US" w:eastAsia="zh-CN"/>
        </w:rPr>
        <w:t>采购人名称</w:t>
      </w:r>
      <w:r>
        <w:rPr>
          <w:rFonts w:hint="eastAsia" w:ascii="仿宋" w:hAnsi="仿宋" w:eastAsia="仿宋" w:cs="仿宋"/>
          <w:b/>
          <w:bCs w:val="0"/>
          <w:color w:val="auto"/>
          <w:sz w:val="21"/>
          <w:szCs w:val="21"/>
          <w:highlight w:val="none"/>
          <w:u w:val="single"/>
        </w:rPr>
        <w:t xml:space="preserve"> </w:t>
      </w:r>
    </w:p>
    <w:p>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p>
    <w:p>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我公司独立参加此次</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(项目名称)</w:t>
      </w:r>
      <w:r>
        <w:rPr>
          <w:rFonts w:hint="eastAsia" w:ascii="仿宋" w:hAnsi="仿宋" w:eastAsia="仿宋" w:cs="仿宋"/>
          <w:bCs/>
          <w:color w:val="auto"/>
          <w:sz w:val="21"/>
          <w:szCs w:val="21"/>
          <w:highlight w:val="none"/>
        </w:rPr>
        <w:t>磋商，未与其他单位组成联合体。</w:t>
      </w:r>
    </w:p>
    <w:p>
      <w:pPr>
        <w:autoSpaceDE w:val="0"/>
        <w:autoSpaceDN w:val="0"/>
        <w:adjustRightInd w:val="0"/>
        <w:spacing w:line="360" w:lineRule="auto"/>
        <w:ind w:firstLine="420" w:firstLineChars="200"/>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特此声明。</w:t>
      </w:r>
    </w:p>
    <w:p>
      <w:pPr>
        <w:autoSpaceDE w:val="0"/>
        <w:autoSpaceDN w:val="0"/>
        <w:adjustRightInd w:val="0"/>
        <w:spacing w:line="360" w:lineRule="auto"/>
        <w:jc w:val="center"/>
        <w:rPr>
          <w:rFonts w:hint="eastAsia" w:ascii="仿宋" w:hAnsi="仿宋" w:eastAsia="仿宋" w:cs="仿宋"/>
          <w:b/>
          <w:color w:val="auto"/>
          <w:sz w:val="21"/>
          <w:szCs w:val="21"/>
          <w:highlight w:val="none"/>
        </w:rPr>
      </w:pPr>
    </w:p>
    <w:p>
      <w:pPr>
        <w:spacing w:line="360" w:lineRule="auto"/>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（盖单位章）</w:t>
      </w:r>
    </w:p>
    <w:p>
      <w:pPr>
        <w:spacing w:line="360" w:lineRule="auto"/>
        <w:ind w:firstLine="2310" w:firstLineChars="1100"/>
        <w:jc w:val="righ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法定代表人</w:t>
      </w:r>
      <w:r>
        <w:rPr>
          <w:rFonts w:hint="eastAsia" w:ascii="仿宋" w:hAnsi="仿宋" w:eastAsia="仿宋" w:cs="仿宋"/>
          <w:color w:val="auto"/>
          <w:sz w:val="21"/>
          <w:szCs w:val="21"/>
          <w:highlight w:val="none"/>
        </w:rPr>
        <w:t>（负责人）</w:t>
      </w:r>
      <w:r>
        <w:rPr>
          <w:rFonts w:hint="eastAsia" w:ascii="仿宋" w:hAnsi="仿宋" w:eastAsia="仿宋" w:cs="仿宋"/>
          <w:color w:val="auto"/>
          <w:sz w:val="21"/>
          <w:szCs w:val="21"/>
          <w:highlight w:val="none"/>
          <w:lang w:val="zh-CN"/>
        </w:rPr>
        <w:t>或授权代表</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签字或盖章</w:t>
      </w:r>
      <w:r>
        <w:rPr>
          <w:rFonts w:hint="eastAsia" w:ascii="仿宋" w:hAnsi="仿宋" w:eastAsia="仿宋" w:cs="仿宋"/>
          <w:color w:val="auto"/>
          <w:sz w:val="21"/>
          <w:szCs w:val="21"/>
          <w:highlight w:val="none"/>
        </w:rPr>
        <w:t>）</w:t>
      </w:r>
    </w:p>
    <w:p>
      <w:pPr>
        <w:spacing w:line="360" w:lineRule="auto"/>
        <w:ind w:firstLine="3780" w:firstLineChars="18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5NjJiNTk1MTkzOGNmNTc4MTRlMjY0N2M5MGJlZDQifQ=="/>
  </w:docVars>
  <w:rsids>
    <w:rsidRoot w:val="00000000"/>
    <w:rsid w:val="68AD5C80"/>
    <w:rsid w:val="6A616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1"/>
    <w:pPr>
      <w:spacing w:after="120"/>
    </w:pPr>
  </w:style>
  <w:style w:type="paragraph" w:styleId="3">
    <w:name w:val="Date"/>
    <w:basedOn w:val="1"/>
    <w:next w:val="1"/>
    <w:qFormat/>
    <w:uiPriority w:val="0"/>
    <w:rPr>
      <w:rFonts w:ascii="Copperplate Gothic Bold" w:hAnsi="Copperplate Gothic Bold"/>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1162</Words>
  <Characters>1221</Characters>
  <Lines>0</Lines>
  <Paragraphs>0</Paragraphs>
  <TotalTime>4</TotalTime>
  <ScaleCrop>false</ScaleCrop>
  <LinksUpToDate>false</LinksUpToDate>
  <CharactersWithSpaces>1497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2025-11-11T09:36:56Z</dcterms:created>
  <dc:creator>Administrator</dc:creator>
  <cp:lastModifiedBy>acer</cp:lastModifiedBy>
  <dcterms:modified xsi:type="dcterms:W3CDTF">2025-11-11T09:53:38Z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C51A57FC05784C9F878142FC29423C92_12</vt:lpwstr>
  </property>
</Properties>
</file>