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版本号：2025-（259）1396-CG（45）9120251122001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2025年勉县茶叶产业链高质量发展建设项目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2025-（259）1396-CG（45）91</w:t>
      </w:r>
      <w:r>
        <w:br/>
      </w:r>
      <w:r>
        <w:br/>
      </w:r>
      <w:r>
        <w:br/>
      </w:r>
    </w:p>
    <w:p>
      <w:pPr>
        <w:pStyle w:val="null3"/>
        <w:jc w:val="center"/>
        <w:outlineLvl w:val="2"/>
      </w:pPr>
      <w:r>
        <w:rPr>
          <w:rFonts w:ascii="仿宋_GB2312" w:hAnsi="仿宋_GB2312" w:cs="仿宋_GB2312" w:eastAsia="仿宋_GB2312"/>
          <w:sz w:val="28"/>
          <w:b/>
        </w:rPr>
        <w:t>勉县阜川镇人民政府</w:t>
      </w:r>
    </w:p>
    <w:p>
      <w:pPr>
        <w:pStyle w:val="null3"/>
        <w:jc w:val="center"/>
        <w:outlineLvl w:val="2"/>
      </w:pPr>
      <w:r>
        <w:rPr>
          <w:rFonts w:ascii="仿宋_GB2312" w:hAnsi="仿宋_GB2312" w:cs="仿宋_GB2312" w:eastAsia="仿宋_GB2312"/>
          <w:sz w:val="28"/>
          <w:b/>
        </w:rPr>
        <w:t>陕西汇鑫林丰项目管理有限责任公司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陕西汇鑫林丰项目管理有限责任公司</w:t>
      </w:r>
      <w:r>
        <w:rPr>
          <w:rFonts w:ascii="仿宋_GB2312" w:hAnsi="仿宋_GB2312" w:cs="仿宋_GB2312" w:eastAsia="仿宋_GB2312"/>
        </w:rPr>
        <w:t>（以下简称“代理机构”）受</w:t>
      </w:r>
      <w:r>
        <w:rPr>
          <w:rFonts w:ascii="仿宋_GB2312" w:hAnsi="仿宋_GB2312" w:cs="仿宋_GB2312" w:eastAsia="仿宋_GB2312"/>
        </w:rPr>
        <w:t>勉县阜川镇人民政府</w:t>
      </w:r>
      <w:r>
        <w:rPr>
          <w:rFonts w:ascii="仿宋_GB2312" w:hAnsi="仿宋_GB2312" w:cs="仿宋_GB2312" w:eastAsia="仿宋_GB2312"/>
        </w:rPr>
        <w:t>委托，拟对</w:t>
      </w:r>
      <w:r>
        <w:rPr>
          <w:rFonts w:ascii="仿宋_GB2312" w:hAnsi="仿宋_GB2312" w:cs="仿宋_GB2312" w:eastAsia="仿宋_GB2312"/>
        </w:rPr>
        <w:t>2025年勉县茶叶产业链高质量发展建设项目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2025-（259）1396-CG（45）91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2025年勉县茶叶产业链高质量发展建设项目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建设地点：勉县阜川镇；建设内容：对1386.23㎡生产厂房屋面进行整体更换，配套电力系统设施；建设李家湾村生态茶园40亩等，具体内容详见工程量清单。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采购包1（2025年勉县茶叶产业链高质量发展建设项目）：属于专门面向中小企业采购。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勉县阜川镇人民政府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勉县阜川镇王坎村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勉县阜川镇人民政府经办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17730766208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陕西汇鑫林丰项目管理有限责任公司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陕西省汉中市汉台区东一环路盛世国际写字楼2107号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0916-8820189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采购包1：920,109.02元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开户名称：陕西汇鑫林丰项目管理有限责任公司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银行账号：61050165500000000788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勉县阜川镇人民政府</w:t>
      </w:r>
      <w:r>
        <w:rPr>
          <w:rFonts w:ascii="仿宋_GB2312" w:hAnsi="仿宋_GB2312" w:cs="仿宋_GB2312" w:eastAsia="仿宋_GB2312"/>
        </w:rPr>
        <w:t>和</w:t>
      </w:r>
      <w:r>
        <w:rPr>
          <w:rFonts w:ascii="仿宋_GB2312" w:hAnsi="仿宋_GB2312" w:cs="仿宋_GB2312" w:eastAsia="仿宋_GB2312"/>
        </w:rPr>
        <w:t>陕西汇鑫林丰项目管理有限责任公司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勉县阜川镇人民政府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陕西汇鑫林丰项目管理有限责任公司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勉县阜川镇人民政府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陕西汇鑫林丰项目管理有限责任公司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联系电话：0916-8820189</w:t>
      </w:r>
    </w:p>
    <w:p>
      <w:pPr>
        <w:pStyle w:val="null3"/>
      </w:pPr>
      <w:r>
        <w:rPr>
          <w:rFonts w:ascii="仿宋_GB2312" w:hAnsi="仿宋_GB2312" w:cs="仿宋_GB2312" w:eastAsia="仿宋_GB2312"/>
        </w:rPr>
        <w:t>地址：陕西省汉中市汉台区东一环路盛世国际写字楼2107号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920,109.02</w:t>
      </w:r>
    </w:p>
    <w:p>
      <w:pPr>
        <w:pStyle w:val="null3"/>
      </w:pPr>
      <w:r>
        <w:rPr>
          <w:rFonts w:ascii="仿宋_GB2312" w:hAnsi="仿宋_GB2312" w:cs="仿宋_GB2312" w:eastAsia="仿宋_GB2312"/>
        </w:rPr>
        <w:t>采购包最高限价（元）: 920,109.02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2025年勉县茶叶产业链高质量发展建设项目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920,109.02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标的名称：2025年勉县茶叶产业链高质量发展建设项目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一、项目概况</w:t>
            </w:r>
          </w:p>
          <w:p>
            <w:pPr>
              <w:pStyle w:val="null3"/>
              <w:ind w:firstLine="420"/>
              <w:jc w:val="left"/>
            </w:pPr>
            <w:r>
              <w:rPr>
                <w:rFonts w:ascii="仿宋_GB2312" w:hAnsi="仿宋_GB2312" w:cs="仿宋_GB2312" w:eastAsia="仿宋_GB2312"/>
                <w:sz w:val="21"/>
                <w:color w:val="000000"/>
              </w:rPr>
              <w:t>对</w:t>
            </w:r>
            <w:r>
              <w:rPr>
                <w:rFonts w:ascii="仿宋_GB2312" w:hAnsi="仿宋_GB2312" w:cs="仿宋_GB2312" w:eastAsia="仿宋_GB2312"/>
                <w:sz w:val="21"/>
                <w:color w:val="000000"/>
              </w:rPr>
              <w:t>1386.23㎡生产厂房屋面进行整体更换并在不改变原有厂房结构基础上，在原有厂房内部加建100米一级供电电缆及二级配电箱3组，东西侧墙增加排气扇共6个、李家湾村生态茶园建设40亩及路面铺装等。</w:t>
            </w:r>
          </w:p>
          <w:p>
            <w:pPr>
              <w:pStyle w:val="null3"/>
              <w:jc w:val="left"/>
            </w:pPr>
            <w:r>
              <w:rPr>
                <w:rFonts w:ascii="仿宋_GB2312" w:hAnsi="仿宋_GB2312" w:cs="仿宋_GB2312" w:eastAsia="仿宋_GB2312"/>
                <w:sz w:val="21"/>
                <w:b/>
                <w:color w:val="000000"/>
              </w:rPr>
              <w:t>二、编制依据</w:t>
            </w:r>
          </w:p>
          <w:p>
            <w:pPr>
              <w:pStyle w:val="null3"/>
              <w:ind w:firstLine="420"/>
              <w:jc w:val="left"/>
            </w:pPr>
            <w:r>
              <w:rPr>
                <w:rFonts w:ascii="仿宋_GB2312" w:hAnsi="仿宋_GB2312" w:cs="仿宋_GB2312" w:eastAsia="仿宋_GB2312"/>
                <w:sz w:val="21"/>
                <w:color w:val="000000"/>
              </w:rPr>
              <w:t>1、2025年勉县茶叶产业链高质量发展建设项目施工图及相关文件资料；</w:t>
            </w:r>
          </w:p>
          <w:p>
            <w:pPr>
              <w:pStyle w:val="null3"/>
              <w:ind w:firstLine="420"/>
              <w:jc w:val="left"/>
            </w:pPr>
            <w:r>
              <w:rPr>
                <w:rFonts w:ascii="仿宋_GB2312" w:hAnsi="仿宋_GB2312" w:cs="仿宋_GB2312" w:eastAsia="仿宋_GB2312"/>
                <w:sz w:val="21"/>
                <w:color w:val="000000"/>
              </w:rPr>
              <w:t>2、陕西住房和城乡建设厅文件《关于印发2025陕西省建设工程费用规则等计价依据的通知》；</w:t>
            </w:r>
          </w:p>
          <w:p>
            <w:pPr>
              <w:pStyle w:val="null3"/>
              <w:ind w:firstLine="420"/>
              <w:jc w:val="left"/>
            </w:pPr>
            <w:r>
              <w:rPr>
                <w:rFonts w:ascii="仿宋_GB2312" w:hAnsi="仿宋_GB2312" w:cs="仿宋_GB2312" w:eastAsia="仿宋_GB2312"/>
                <w:sz w:val="21"/>
                <w:color w:val="000000"/>
              </w:rPr>
              <w:t>3、陕西省《建设工程工程量清单计价标准》（DB 61/T 5126-2025）》、《市政工程工程量计算标准（DB 61/T 5128-2025）》、《房屋建筑与装饰工程工程量计算标准（DB 61/T 5129-2025）》、《通用安装工程工程量计算标准（DB 61/T 5130-2025）》；</w:t>
            </w:r>
          </w:p>
          <w:p>
            <w:pPr>
              <w:pStyle w:val="null3"/>
              <w:ind w:firstLine="420"/>
              <w:jc w:val="left"/>
            </w:pPr>
            <w:r>
              <w:rPr>
                <w:rFonts w:ascii="仿宋_GB2312" w:hAnsi="仿宋_GB2312" w:cs="仿宋_GB2312" w:eastAsia="仿宋_GB2312"/>
                <w:sz w:val="21"/>
                <w:color w:val="000000"/>
              </w:rPr>
              <w:t>4、《陕西省建设工程费用规则（2025）》、《陕西省房屋建筑与装饰工程消耗量定额（2025）》、《陕西省通用安装工程消耗量定额（2025）》、《陕西省市政工程消耗量定额（2025）》、《陕西省建设工程施工机械台班费用定额（2025）》、《陕西省建设工程施工仪器仪表台班费用定额（2025）》及配套各专业工程基价表等；</w:t>
            </w:r>
          </w:p>
          <w:p>
            <w:pPr>
              <w:pStyle w:val="null3"/>
              <w:ind w:firstLine="420"/>
              <w:jc w:val="left"/>
            </w:pPr>
            <w:r>
              <w:rPr>
                <w:rFonts w:ascii="仿宋_GB2312" w:hAnsi="仿宋_GB2312" w:cs="仿宋_GB2312" w:eastAsia="仿宋_GB2312"/>
                <w:sz w:val="21"/>
                <w:color w:val="000000"/>
              </w:rPr>
              <w:t>5、本工程材料价格参考汉中市建设工程造价管理办公室发布的2025年9月《汉中建筑安装工程材料机械劳务价格信息》勉县材料价格计取；</w:t>
            </w:r>
          </w:p>
          <w:p>
            <w:pPr>
              <w:pStyle w:val="null3"/>
              <w:ind w:firstLine="420"/>
              <w:jc w:val="left"/>
            </w:pPr>
            <w:r>
              <w:rPr>
                <w:rFonts w:ascii="仿宋_GB2312" w:hAnsi="仿宋_GB2312" w:cs="仿宋_GB2312" w:eastAsia="仿宋_GB2312"/>
                <w:sz w:val="21"/>
                <w:color w:val="000000"/>
              </w:rPr>
              <w:t>6、执行汉中市相配套的文件。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工期要求：60日历天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充分考虑采购文件的各项条款、项目现场实际情况、供应商所掌握的市场情况及现行有关政策法规的要求，按照采购人提供的工程量清单依照相关文件结合企业自身情况及上述要求自主做出报价；2、供应商缴纳磋商保证金时备注项目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4）供应商须具备建设行政主管部门核发的建筑工程施工总承包三级及以上资质，并具备有效的安全生产许可证；拟派项目经理须具备建筑工程专业二级及以上注册建造师执业资格和有效的安全生产考核合格证书（建安B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磋商保证金.docx 中小企业声明函 残疾人福利性单位声明函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（针对每条评审标准，如存在不合理的方面每处扣0.5分）①施工进度目标和施工进度计划表：每完全满足一个评审标准得1分，满分3分；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①管理机构的配备计划及管理人员证书：每完全满足一个评审标准得1分，满分3分；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2022年1月1日至今）类似项目业绩，响应文件中应附有其业绩证明材料，业绩以合同协议书及项目验收合格证明资料加盖公章的复印件为依据，每提供一个得2分，满分4分。以合同协议书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1.项目经理具有建筑工程相关专业中级技术职称得0.5分；具有建筑工程相关专业高级及以上技术职称得1分；需提供职称证书复印件。 2.项目经理提供近三年（自2022年1月1日至今）类似项目业绩，响应文件中应附有其业绩证明材料，业绩以合同协议书及项目验收合格证明资料加盖公章的复印件为依据，提供1个得2分，满分2分 。以合同协议书日期为准。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