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版本号：axzc-202501620251106001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2025年勉县茶店镇油菜制种大县奖励资金政企共建社会化服务设备采购项目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axzc-2025016</w:t>
      </w:r>
      <w:r>
        <w:br/>
      </w:r>
      <w:r>
        <w:br/>
      </w:r>
      <w:r>
        <w:br/>
      </w:r>
    </w:p>
    <w:p>
      <w:pPr>
        <w:pStyle w:val="null3"/>
        <w:jc w:val="center"/>
        <w:outlineLvl w:val="2"/>
      </w:pPr>
      <w:r>
        <w:rPr>
          <w:rFonts w:ascii="仿宋_GB2312" w:hAnsi="仿宋_GB2312" w:cs="仿宋_GB2312" w:eastAsia="仿宋_GB2312"/>
          <w:sz w:val="28"/>
          <w:b/>
        </w:rPr>
        <w:t>勉县茶店镇人民政府</w:t>
      </w:r>
    </w:p>
    <w:p>
      <w:pPr>
        <w:pStyle w:val="null3"/>
        <w:jc w:val="center"/>
        <w:outlineLvl w:val="2"/>
      </w:pPr>
      <w:r>
        <w:rPr>
          <w:rFonts w:ascii="仿宋_GB2312" w:hAnsi="仿宋_GB2312" w:cs="仿宋_GB2312" w:eastAsia="仿宋_GB2312"/>
          <w:sz w:val="28"/>
          <w:b/>
        </w:rPr>
        <w:t>安信项目管理有限公司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安信项目管理有限公司</w:t>
      </w:r>
      <w:r>
        <w:rPr>
          <w:rFonts w:ascii="仿宋_GB2312" w:hAnsi="仿宋_GB2312" w:cs="仿宋_GB2312" w:eastAsia="仿宋_GB2312"/>
        </w:rPr>
        <w:t>（以下简称“代理机构”）受</w:t>
      </w:r>
      <w:r>
        <w:rPr>
          <w:rFonts w:ascii="仿宋_GB2312" w:hAnsi="仿宋_GB2312" w:cs="仿宋_GB2312" w:eastAsia="仿宋_GB2312"/>
        </w:rPr>
        <w:t>勉县茶店镇人民政府</w:t>
      </w:r>
      <w:r>
        <w:rPr>
          <w:rFonts w:ascii="仿宋_GB2312" w:hAnsi="仿宋_GB2312" w:cs="仿宋_GB2312" w:eastAsia="仿宋_GB2312"/>
        </w:rPr>
        <w:t>委托，拟对</w:t>
      </w:r>
      <w:r>
        <w:rPr>
          <w:rFonts w:ascii="仿宋_GB2312" w:hAnsi="仿宋_GB2312" w:cs="仿宋_GB2312" w:eastAsia="仿宋_GB2312"/>
        </w:rPr>
        <w:t>2025年勉县茶店镇油菜制种大县奖励资金政企共建社会化服务设备采购项目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axzc-2025016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2025年勉县茶店镇油菜制种大县奖励资金政企共建社会化服务设备采购项目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采购农机设备一批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1、授权代表：投标人应授权合法的人员参加本项目采购活动全过程，其中法定代表人直接参加采购活动的，应出具法 定代表人证明书及法定代表人合法有效的身份证扫描件，且应与营业执照上信息一致；法定代表人授权 代表参加采购活动的，应出具法定代表人证明书、法定代表人授权书及授权代表合法有效的身份证扫描 件。</w:t>
      </w:r>
    </w:p>
    <w:p>
      <w:pPr>
        <w:pStyle w:val="null3"/>
      </w:pPr>
      <w:r>
        <w:rPr>
          <w:rFonts w:ascii="仿宋_GB2312" w:hAnsi="仿宋_GB2312" w:cs="仿宋_GB2312" w:eastAsia="仿宋_GB2312"/>
        </w:rPr>
        <w:t>2、具有独立承担民事责任的能力：供应商须为独立承担民事责任能力的法人或其他组织或自然人。其中企业法人应提供有效的统一社会信 用代码的营业执照，事业法人应提供事业单位法人证、组织机构代码证等证明文件，其他组织应提供相 应的合法证明文件，自然人提供身份证明文件。</w:t>
      </w:r>
    </w:p>
    <w:p>
      <w:pPr>
        <w:pStyle w:val="null3"/>
      </w:pPr>
      <w:r>
        <w:rPr>
          <w:rFonts w:ascii="仿宋_GB2312" w:hAnsi="仿宋_GB2312" w:cs="仿宋_GB2312" w:eastAsia="仿宋_GB2312"/>
        </w:rPr>
        <w:t>3、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4、非联合体投标声明：本项目不接受联合体响应，不允许分包。供应商应提供《非联合体不分包投标声明》，视为独立响应，不分包。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勉县茶店镇人民政府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勉县茶店镇茶店街中段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勉县茶店镇人民政府经办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15129860642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安信项目管理有限公司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汉中市汉台区北关办事处滨江公园壹号11号楼11-A座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13109199190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开户名称：安信项目管理有限公司</w:t>
            </w:r>
          </w:p>
          <w:p>
            <w:pPr>
              <w:pStyle w:val="null3"/>
            </w:pPr>
            <w:r>
              <w:rPr>
                <w:rFonts w:ascii="仿宋_GB2312" w:hAnsi="仿宋_GB2312" w:cs="仿宋_GB2312" w:eastAsia="仿宋_GB2312"/>
              </w:rPr>
              <w:t>开户银行：中信银行汉中分行营业部</w:t>
            </w:r>
          </w:p>
          <w:p>
            <w:pPr>
              <w:pStyle w:val="null3"/>
            </w:pPr>
            <w:r>
              <w:rPr>
                <w:rFonts w:ascii="仿宋_GB2312" w:hAnsi="仿宋_GB2312" w:cs="仿宋_GB2312" w:eastAsia="仿宋_GB2312"/>
              </w:rPr>
              <w:t>银行账号：8111701012300689458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说明：待验收合格后，3个月内无质量问题，7个工作日内退还。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代理服务费收费标准：按《招标代理服务收费管理暂行办法》（计价格【2002】1980号）、 发改办价格【2003】857号收取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勉县茶店镇人民政府</w:t>
      </w:r>
      <w:r>
        <w:rPr>
          <w:rFonts w:ascii="仿宋_GB2312" w:hAnsi="仿宋_GB2312" w:cs="仿宋_GB2312" w:eastAsia="仿宋_GB2312"/>
        </w:rPr>
        <w:t>和</w:t>
      </w:r>
      <w:r>
        <w:rPr>
          <w:rFonts w:ascii="仿宋_GB2312" w:hAnsi="仿宋_GB2312" w:cs="仿宋_GB2312" w:eastAsia="仿宋_GB2312"/>
        </w:rPr>
        <w:t>安信项目管理有限公司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勉县茶店镇人民政府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安信项目管理有限公司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勉县茶店镇人民政府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安信项目管理有限公司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安信项目管理有限公司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安信项目管理有限公司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联系人：庞女士</w:t>
      </w:r>
    </w:p>
    <w:p>
      <w:pPr>
        <w:pStyle w:val="null3"/>
      </w:pPr>
      <w:r>
        <w:rPr>
          <w:rFonts w:ascii="仿宋_GB2312" w:hAnsi="仿宋_GB2312" w:cs="仿宋_GB2312" w:eastAsia="仿宋_GB2312"/>
        </w:rPr>
        <w:t>联系电话：13109199190</w:t>
      </w:r>
    </w:p>
    <w:p>
      <w:pPr>
        <w:pStyle w:val="null3"/>
      </w:pPr>
      <w:r>
        <w:rPr>
          <w:rFonts w:ascii="仿宋_GB2312" w:hAnsi="仿宋_GB2312" w:cs="仿宋_GB2312" w:eastAsia="仿宋_GB2312"/>
        </w:rPr>
        <w:t>地址：汉中市汉台区北关办事处滨江公园壹号 11 号楼 11-A 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采购农机设备一批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2,150,000.00</w:t>
      </w:r>
    </w:p>
    <w:p>
      <w:pPr>
        <w:pStyle w:val="null3"/>
      </w:pPr>
      <w:r>
        <w:rPr>
          <w:rFonts w:ascii="仿宋_GB2312" w:hAnsi="仿宋_GB2312" w:cs="仿宋_GB2312" w:eastAsia="仿宋_GB2312"/>
        </w:rPr>
        <w:t>采购包最高限价（元）: 2,150,000.00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锂电叉车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小型种子精选机</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78,000.00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重力式种子精选机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小型收割机</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锂电电动喷雾器</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抗旱水车</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355,000.00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油菜脱粒机</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right"/>
            </w:pPr>
            <w:r>
              <w:rPr>
                <w:rFonts w:ascii="仿宋_GB2312" w:hAnsi="仿宋_GB2312" w:cs="仿宋_GB2312" w:eastAsia="仿宋_GB2312"/>
              </w:rPr>
              <w:t>216,000.00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小型潜水泵及配套水管</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48,000.00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乘座式小型四驱微耕机</w:t>
            </w:r>
          </w:p>
        </w:tc>
        <w:tc>
          <w:tcPr>
            <w:tcW w:type="dxa" w:w="831"/>
          </w:tcPr>
          <w:p>
            <w:pPr>
              <w:pStyle w:val="null3"/>
              <w:jc w:val="right"/>
            </w:pPr>
            <w:r>
              <w:rPr>
                <w:rFonts w:ascii="仿宋_GB2312" w:hAnsi="仿宋_GB2312" w:cs="仿宋_GB2312" w:eastAsia="仿宋_GB2312"/>
              </w:rPr>
              <w:t>22.00</w:t>
            </w:r>
          </w:p>
        </w:tc>
        <w:tc>
          <w:tcPr>
            <w:tcW w:type="dxa" w:w="831"/>
          </w:tcPr>
          <w:p>
            <w:pPr>
              <w:pStyle w:val="null3"/>
              <w:jc w:val="right"/>
            </w:pPr>
            <w:r>
              <w:rPr>
                <w:rFonts w:ascii="仿宋_GB2312" w:hAnsi="仿宋_GB2312" w:cs="仿宋_GB2312" w:eastAsia="仿宋_GB2312"/>
              </w:rPr>
              <w:t>328,000.00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手扶旋耕机</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right"/>
            </w:pPr>
            <w:r>
              <w:rPr>
                <w:rFonts w:ascii="仿宋_GB2312" w:hAnsi="仿宋_GB2312" w:cs="仿宋_GB2312" w:eastAsia="仿宋_GB2312"/>
              </w:rPr>
              <w:t>117,600.00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50拖拉机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旋耕开沟机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标的名称：锂电叉车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电池电压容量：≥60V/300Ah，额定载荷≥3000Kg；举升高度：≥3000mm；货叉尺寸mm：≥1220*120*40；▲整车总重量：≥3700kg；荷载中心距：500mm；转弯半径mm:≤2400；手刹制动；油刹；液压助力转向；行走电机功率：≥7.5kw，提升电机功率：≥ 6kw；前轮650-10高耐磨实心轮胎；后轮500-8高耐磨实心轮胎；</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▲整车总重量：≥3700kg；</w:t>
            </w:r>
          </w:p>
        </w:tc>
      </w:tr>
    </w:tbl>
    <w:p>
      <w:pPr>
        <w:pStyle w:val="null3"/>
      </w:pPr>
      <w:r>
        <w:rPr>
          <w:rFonts w:ascii="仿宋_GB2312" w:hAnsi="仿宋_GB2312" w:cs="仿宋_GB2312" w:eastAsia="仿宋_GB2312"/>
        </w:rPr>
        <w:t>标的名称：小型种子精选机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电压：220V；</w:t>
            </w:r>
            <w:r>
              <w:br/>
            </w:r>
            <w:r>
              <w:rPr>
                <w:rFonts w:ascii="仿宋_GB2312" w:hAnsi="仿宋_GB2312" w:cs="仿宋_GB2312" w:eastAsia="仿宋_GB2312"/>
              </w:rPr>
              <w:t xml:space="preserve"> 功率:≥3kW；</w:t>
            </w:r>
            <w:r>
              <w:br/>
            </w:r>
            <w:r>
              <w:rPr>
                <w:rFonts w:ascii="仿宋_GB2312" w:hAnsi="仿宋_GB2312" w:cs="仿宋_GB2312" w:eastAsia="仿宋_GB2312"/>
              </w:rPr>
              <w:t xml:space="preserve"> ▲工作效率：≥750kg/h；</w:t>
            </w:r>
            <w:r>
              <w:br/>
            </w:r>
            <w:r>
              <w:rPr>
                <w:rFonts w:ascii="仿宋_GB2312" w:hAnsi="仿宋_GB2312" w:cs="仿宋_GB2312" w:eastAsia="仿宋_GB2312"/>
              </w:rPr>
              <w:t xml:space="preserve"> 总杂质去除率：≥95%</w:t>
            </w:r>
            <w:r>
              <w:br/>
            </w:r>
            <w:r>
              <w:rPr>
                <w:rFonts w:ascii="仿宋_GB2312" w:hAnsi="仿宋_GB2312" w:cs="仿宋_GB2312" w:eastAsia="仿宋_GB2312"/>
              </w:rPr>
              <w:t xml:space="preserve"> 适用：玉米、小麦、稻谷、小米、油菜籽、豆类等多种粮食的筛选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▲工作效率：≥750kg/h；</w:t>
            </w:r>
          </w:p>
        </w:tc>
      </w:tr>
    </w:tbl>
    <w:p>
      <w:pPr>
        <w:pStyle w:val="null3"/>
      </w:pPr>
      <w:r>
        <w:rPr>
          <w:rFonts w:ascii="仿宋_GB2312" w:hAnsi="仿宋_GB2312" w:cs="仿宋_GB2312" w:eastAsia="仿宋_GB2312"/>
        </w:rPr>
        <w:t>标的名称：重力式种子精选机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电压：220V；</w:t>
            </w:r>
            <w:r>
              <w:br/>
            </w:r>
            <w:r>
              <w:rPr>
                <w:rFonts w:ascii="仿宋_GB2312" w:hAnsi="仿宋_GB2312" w:cs="仿宋_GB2312" w:eastAsia="仿宋_GB2312"/>
              </w:rPr>
              <w:t xml:space="preserve"> 功率：≥2.2kW；</w:t>
            </w:r>
            <w:r>
              <w:br/>
            </w:r>
            <w:r>
              <w:rPr>
                <w:rFonts w:ascii="仿宋_GB2312" w:hAnsi="仿宋_GB2312" w:cs="仿宋_GB2312" w:eastAsia="仿宋_GB2312"/>
              </w:rPr>
              <w:t xml:space="preserve"> ▲工作效率：≥750kg/h;</w:t>
            </w:r>
            <w:r>
              <w:br/>
            </w:r>
            <w:r>
              <w:rPr>
                <w:rFonts w:ascii="仿宋_GB2312" w:hAnsi="仿宋_GB2312" w:cs="仿宋_GB2312" w:eastAsia="仿宋_GB2312"/>
              </w:rPr>
              <w:t xml:space="preserve"> 筛选结构：双层振动筛+重力筛选+风选；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▲工作效率：≥750kg/h;</w:t>
            </w:r>
          </w:p>
        </w:tc>
      </w:tr>
    </w:tbl>
    <w:p>
      <w:pPr>
        <w:pStyle w:val="null3"/>
      </w:pPr>
      <w:r>
        <w:rPr>
          <w:rFonts w:ascii="仿宋_GB2312" w:hAnsi="仿宋_GB2312" w:cs="仿宋_GB2312" w:eastAsia="仿宋_GB2312"/>
        </w:rPr>
        <w:t>标的名称：小型收割机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结构型式：履带乘坐式；</w:t>
            </w:r>
            <w:r>
              <w:br/>
            </w:r>
            <w:r>
              <w:rPr>
                <w:rFonts w:ascii="仿宋_GB2312" w:hAnsi="仿宋_GB2312" w:cs="仿宋_GB2312" w:eastAsia="仿宋_GB2312"/>
              </w:rPr>
              <w:t xml:space="preserve"> 割台工作宽度mm：≥1150；</w:t>
            </w:r>
            <w:r>
              <w:br/>
            </w:r>
            <w:r>
              <w:rPr>
                <w:rFonts w:ascii="仿宋_GB2312" w:hAnsi="仿宋_GB2312" w:cs="仿宋_GB2312" w:eastAsia="仿宋_GB2312"/>
              </w:rPr>
              <w:t xml:space="preserve"> 最小离地间隙mm：≥210；</w:t>
            </w:r>
            <w:r>
              <w:br/>
            </w:r>
            <w:r>
              <w:rPr>
                <w:rFonts w:ascii="仿宋_GB2312" w:hAnsi="仿宋_GB2312" w:cs="仿宋_GB2312" w:eastAsia="仿宋_GB2312"/>
              </w:rPr>
              <w:t xml:space="preserve"> ★额定喂入量kg/s：≥1.1；</w:t>
            </w:r>
            <w:r>
              <w:br/>
            </w:r>
            <w:r>
              <w:rPr>
                <w:rFonts w:ascii="仿宋_GB2312" w:hAnsi="仿宋_GB2312" w:cs="仿宋_GB2312" w:eastAsia="仿宋_GB2312"/>
              </w:rPr>
              <w:t xml:space="preserve"> 内燃机标定功率kW：≥9.8，国四排放。</w:t>
            </w:r>
            <w:r>
              <w:br/>
            </w:r>
            <w:r>
              <w:rPr>
                <w:rFonts w:ascii="仿宋_GB2312" w:hAnsi="仿宋_GB2312" w:cs="仿宋_GB2312" w:eastAsia="仿宋_GB2312"/>
              </w:rPr>
              <w:t xml:space="preserve"> 标定转速r/min：≥3600；</w:t>
            </w:r>
            <w:r>
              <w:br/>
            </w:r>
            <w:r>
              <w:rPr>
                <w:rFonts w:ascii="仿宋_GB2312" w:hAnsi="仿宋_GB2312" w:cs="仿宋_GB2312" w:eastAsia="仿宋_GB2312"/>
              </w:rPr>
              <w:t xml:space="preserve"> 作业小时生产率h㎡/h：≥0.06；</w:t>
            </w:r>
            <w:r>
              <w:br/>
            </w:r>
            <w:r>
              <w:rPr>
                <w:rFonts w:ascii="仿宋_GB2312" w:hAnsi="仿宋_GB2312" w:cs="仿宋_GB2312" w:eastAsia="仿宋_GB2312"/>
              </w:rPr>
              <w:t xml:space="preserve"> 配套内燃机冷却方式：风冷；</w:t>
            </w:r>
            <w:r>
              <w:br/>
            </w:r>
            <w:r>
              <w:rPr>
                <w:rFonts w:ascii="仿宋_GB2312" w:hAnsi="仿宋_GB2312" w:cs="仿宋_GB2312" w:eastAsia="仿宋_GB2312"/>
              </w:rPr>
              <w:t xml:space="preserve"> 内燃机燃油种类：柴油；</w:t>
            </w:r>
            <w:r>
              <w:br/>
            </w:r>
            <w:r>
              <w:rPr>
                <w:rFonts w:ascii="仿宋_GB2312" w:hAnsi="仿宋_GB2312" w:cs="仿宋_GB2312" w:eastAsia="仿宋_GB2312"/>
              </w:rPr>
              <w:t xml:space="preserve"> 割台升降方式：机动液压；</w:t>
            </w:r>
            <w:r>
              <w:br/>
            </w:r>
            <w:r>
              <w:rPr>
                <w:rFonts w:ascii="仿宋_GB2312" w:hAnsi="仿宋_GB2312" w:cs="仿宋_GB2312" w:eastAsia="仿宋_GB2312"/>
              </w:rPr>
              <w:t xml:space="preserve"> 割刀型式：Ⅳ型切割器；</w:t>
            </w:r>
            <w:r>
              <w:br/>
            </w:r>
            <w:r>
              <w:rPr>
                <w:rFonts w:ascii="仿宋_GB2312" w:hAnsi="仿宋_GB2312" w:cs="仿宋_GB2312" w:eastAsia="仿宋_GB2312"/>
              </w:rPr>
              <w:t xml:space="preserve"> 接粮方式：人工装袋接粮；</w:t>
            </w:r>
            <w:r>
              <w:br/>
            </w:r>
            <w:r>
              <w:rPr>
                <w:rFonts w:ascii="仿宋_GB2312" w:hAnsi="仿宋_GB2312" w:cs="仿宋_GB2312" w:eastAsia="仿宋_GB2312"/>
              </w:rPr>
              <w:t xml:space="preserve"> 履带规格（节距×节数×宽）：79mm×41节×360mm；</w:t>
            </w:r>
            <w:r>
              <w:br/>
            </w:r>
            <w:r>
              <w:rPr>
                <w:rFonts w:ascii="仿宋_GB2312" w:hAnsi="仿宋_GB2312" w:cs="仿宋_GB2312" w:eastAsia="仿宋_GB2312"/>
              </w:rPr>
              <w:t xml:space="preserve"> 履带轨距mm：≥690；</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★额定喂入量kg/s：≥1.1；</w:t>
            </w:r>
          </w:p>
        </w:tc>
      </w:tr>
    </w:tbl>
    <w:p>
      <w:pPr>
        <w:pStyle w:val="null3"/>
      </w:pPr>
      <w:r>
        <w:rPr>
          <w:rFonts w:ascii="仿宋_GB2312" w:hAnsi="仿宋_GB2312" w:cs="仿宋_GB2312" w:eastAsia="仿宋_GB2312"/>
        </w:rPr>
        <w:t>标的名称：锂电电动喷雾器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▲药箱容积：≥20L；机身材质：优质PP；充电器：1.1+1.5A锂电专用充电器；电池：12V锂电池，≥12Ah，工作压力：0.15-0.48MPa，流量≥4.0L/min。</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▲药箱容积：≥20L</w:t>
            </w:r>
          </w:p>
        </w:tc>
      </w:tr>
    </w:tbl>
    <w:p>
      <w:pPr>
        <w:pStyle w:val="null3"/>
      </w:pPr>
      <w:r>
        <w:rPr>
          <w:rFonts w:ascii="仿宋_GB2312" w:hAnsi="仿宋_GB2312" w:cs="仿宋_GB2312" w:eastAsia="仿宋_GB2312"/>
        </w:rPr>
        <w:t>标的名称：抗旱水车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▲总质量：≥7360kg；额定载质量：≥3860kg；驾驶室准乘人数：2； 接近角/离去角：≥27.7/15°；最高车速：≥110km/h；轴距：≥3308mm；发动机功率KW：≥103，排量：≥2300ml，燃料种类：柴油，排放标准：国六。配备空调、方向助力、ABS防抱死系统。水罐罐体有效容积≥ 4 m³；罐体材质：碳钢；厚度mm:≥4；罐体防锈处理；洒水泵流量：≥40m³/h，洒水泵扬程：≥50m；</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▲总质量：≥7360kg；</w:t>
            </w:r>
          </w:p>
        </w:tc>
      </w:tr>
    </w:tbl>
    <w:p>
      <w:pPr>
        <w:pStyle w:val="null3"/>
      </w:pPr>
      <w:r>
        <w:rPr>
          <w:rFonts w:ascii="仿宋_GB2312" w:hAnsi="仿宋_GB2312" w:cs="仿宋_GB2312" w:eastAsia="仿宋_GB2312"/>
        </w:rPr>
        <w:t>标的名称：油菜脱粒机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结构型式：全喂入简式；</w:t>
            </w:r>
            <w:r>
              <w:br/>
            </w:r>
            <w:r>
              <w:rPr>
                <w:rFonts w:ascii="仿宋_GB2312" w:hAnsi="仿宋_GB2312" w:cs="仿宋_GB2312" w:eastAsia="仿宋_GB2312"/>
              </w:rPr>
              <w:t xml:space="preserve"> 配套动力型式：汽油机；</w:t>
            </w:r>
            <w:r>
              <w:br/>
            </w:r>
            <w:r>
              <w:rPr>
                <w:rFonts w:ascii="仿宋_GB2312" w:hAnsi="仿宋_GB2312" w:cs="仿宋_GB2312" w:eastAsia="仿宋_GB2312"/>
              </w:rPr>
              <w:t xml:space="preserve"> 配套动力功率kW：≥3；</w:t>
            </w:r>
            <w:r>
              <w:br/>
            </w:r>
            <w:r>
              <w:rPr>
                <w:rFonts w:ascii="仿宋_GB2312" w:hAnsi="仿宋_GB2312" w:cs="仿宋_GB2312" w:eastAsia="仿宋_GB2312"/>
              </w:rPr>
              <w:t xml:space="preserve"> 配套动力转速 r/min：≥2800；</w:t>
            </w:r>
            <w:r>
              <w:br/>
            </w:r>
            <w:r>
              <w:rPr>
                <w:rFonts w:ascii="仿宋_GB2312" w:hAnsi="仿宋_GB2312" w:cs="仿宋_GB2312" w:eastAsia="仿宋_GB2312"/>
              </w:rPr>
              <w:t xml:space="preserve"> 喂入方式：人工喂入；</w:t>
            </w:r>
            <w:r>
              <w:br/>
            </w:r>
            <w:r>
              <w:rPr>
                <w:rFonts w:ascii="仿宋_GB2312" w:hAnsi="仿宋_GB2312" w:cs="仿宋_GB2312" w:eastAsia="仿宋_GB2312"/>
              </w:rPr>
              <w:t xml:space="preserve"> ▲生产率kg/h：≥300；</w:t>
            </w:r>
            <w:r>
              <w:br/>
            </w:r>
            <w:r>
              <w:rPr>
                <w:rFonts w:ascii="仿宋_GB2312" w:hAnsi="仿宋_GB2312" w:cs="仿宋_GB2312" w:eastAsia="仿宋_GB2312"/>
              </w:rPr>
              <w:t xml:space="preserve"> 脱粒滚筒结构型式：弓齿式、钉齿式、刀齿式；</w:t>
            </w:r>
            <w:r>
              <w:br/>
            </w:r>
            <w:r>
              <w:rPr>
                <w:rFonts w:ascii="仿宋_GB2312" w:hAnsi="仿宋_GB2312" w:cs="仿宋_GB2312" w:eastAsia="仿宋_GB2312"/>
              </w:rPr>
              <w:t xml:space="preserve"> 凹板型式：编织筛网式；</w:t>
            </w:r>
            <w:r>
              <w:br/>
            </w:r>
            <w:r>
              <w:rPr>
                <w:rFonts w:ascii="仿宋_GB2312" w:hAnsi="仿宋_GB2312" w:cs="仿宋_GB2312" w:eastAsia="仿宋_GB2312"/>
              </w:rPr>
              <w:t xml:space="preserve"> 清选型式：吸风式；</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▲生产率kg/h：≥300；</w:t>
            </w:r>
          </w:p>
        </w:tc>
      </w:tr>
    </w:tbl>
    <w:p>
      <w:pPr>
        <w:pStyle w:val="null3"/>
      </w:pPr>
      <w:r>
        <w:rPr>
          <w:rFonts w:ascii="仿宋_GB2312" w:hAnsi="仿宋_GB2312" w:cs="仿宋_GB2312" w:eastAsia="仿宋_GB2312"/>
        </w:rPr>
        <w:t>标的名称：小型潜水泵及配套水管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电压：220V；▲功率：≥1.1KW；扬程：≥15M；流量：≥12m³/h；绝缘等级：≥E级；配100米水管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▲功率：≥1.1KW</w:t>
            </w:r>
          </w:p>
        </w:tc>
      </w:tr>
    </w:tbl>
    <w:p>
      <w:pPr>
        <w:pStyle w:val="null3"/>
      </w:pPr>
      <w:r>
        <w:rPr>
          <w:rFonts w:ascii="仿宋_GB2312" w:hAnsi="仿宋_GB2312" w:cs="仿宋_GB2312" w:eastAsia="仿宋_GB2312"/>
        </w:rPr>
        <w:t>标的名称：乘座式小型四驱微耕机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 双轴；轮式；</w:t>
            </w:r>
            <w:r>
              <w:br/>
            </w:r>
            <w:r>
              <w:rPr>
                <w:rFonts w:ascii="仿宋_GB2312" w:hAnsi="仿宋_GB2312" w:cs="仿宋_GB2312" w:eastAsia="仿宋_GB2312"/>
              </w:rPr>
              <w:t xml:space="preserve"> 发动机输出传动方式：直联；</w:t>
            </w:r>
            <w:r>
              <w:br/>
            </w:r>
            <w:r>
              <w:rPr>
                <w:rFonts w:ascii="仿宋_GB2312" w:hAnsi="仿宋_GB2312" w:cs="仿宋_GB2312" w:eastAsia="仿宋_GB2312"/>
              </w:rPr>
              <w:t xml:space="preserve"> 主离合器型式：摩擦片式；</w:t>
            </w:r>
            <w:r>
              <w:br/>
            </w:r>
            <w:r>
              <w:rPr>
                <w:rFonts w:ascii="仿宋_GB2312" w:hAnsi="仿宋_GB2312" w:cs="仿宋_GB2312" w:eastAsia="仿宋_GB2312"/>
              </w:rPr>
              <w:t xml:space="preserve"> 主离合器状态：常开；</w:t>
            </w:r>
            <w:r>
              <w:br/>
            </w:r>
            <w:r>
              <w:rPr>
                <w:rFonts w:ascii="仿宋_GB2312" w:hAnsi="仿宋_GB2312" w:cs="仿宋_GB2312" w:eastAsia="仿宋_GB2312"/>
              </w:rPr>
              <w:t xml:space="preserve"> ★标定功率kW：≥7.2；</w:t>
            </w:r>
            <w:r>
              <w:br/>
            </w:r>
            <w:r>
              <w:rPr>
                <w:rFonts w:ascii="仿宋_GB2312" w:hAnsi="仿宋_GB2312" w:cs="仿宋_GB2312" w:eastAsia="仿宋_GB2312"/>
              </w:rPr>
              <w:t xml:space="preserve"> 标定转速r/min：≥3600；</w:t>
            </w:r>
            <w:r>
              <w:br/>
            </w:r>
            <w:r>
              <w:rPr>
                <w:rFonts w:ascii="仿宋_GB2312" w:hAnsi="仿宋_GB2312" w:cs="仿宋_GB2312" w:eastAsia="仿宋_GB2312"/>
              </w:rPr>
              <w:t xml:space="preserve"> 配套松土装置型式：刀片式；</w:t>
            </w:r>
            <w:r>
              <w:br/>
            </w:r>
            <w:r>
              <w:rPr>
                <w:rFonts w:ascii="仿宋_GB2312" w:hAnsi="仿宋_GB2312" w:cs="仿宋_GB2312" w:eastAsia="仿宋_GB2312"/>
              </w:rPr>
              <w:t xml:space="preserve"> 最大工作宽度mm：≥1050；</w:t>
            </w:r>
            <w:r>
              <w:br/>
            </w:r>
            <w:r>
              <w:rPr>
                <w:rFonts w:ascii="仿宋_GB2312" w:hAnsi="仿宋_GB2312" w:cs="仿宋_GB2312" w:eastAsia="仿宋_GB2312"/>
              </w:rPr>
              <w:t xml:space="preserve"> 旋耕刀型式：旱地刀；</w:t>
            </w:r>
            <w:r>
              <w:br/>
            </w:r>
            <w:r>
              <w:rPr>
                <w:rFonts w:ascii="仿宋_GB2312" w:hAnsi="仿宋_GB2312" w:cs="仿宋_GB2312" w:eastAsia="仿宋_GB2312"/>
              </w:rPr>
              <w:t xml:space="preserve"> 刀辊总安装刀数： ≥32；</w:t>
            </w:r>
            <w:r>
              <w:br/>
            </w:r>
            <w:r>
              <w:rPr>
                <w:rFonts w:ascii="仿宋_GB2312" w:hAnsi="仿宋_GB2312" w:cs="仿宋_GB2312" w:eastAsia="仿宋_GB2312"/>
              </w:rPr>
              <w:t xml:space="preserve"> 耕地深度 mm ≥120；</w:t>
            </w:r>
            <w:r>
              <w:br/>
            </w:r>
            <w:r>
              <w:rPr>
                <w:rFonts w:ascii="仿宋_GB2312" w:hAnsi="仿宋_GB2312" w:cs="仿宋_GB2312" w:eastAsia="仿宋_GB2312"/>
              </w:rPr>
              <w:t xml:space="preserve"> 耕地效率：≥1.2亩/h。</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★标定功率kW：≥7.2；</w:t>
            </w:r>
          </w:p>
        </w:tc>
      </w:tr>
    </w:tbl>
    <w:p>
      <w:pPr>
        <w:pStyle w:val="null3"/>
      </w:pPr>
      <w:r>
        <w:rPr>
          <w:rFonts w:ascii="仿宋_GB2312" w:hAnsi="仿宋_GB2312" w:cs="仿宋_GB2312" w:eastAsia="仿宋_GB2312"/>
        </w:rPr>
        <w:t>标的名称：手扶旋耕机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结构型式：手持式(单轴）；</w:t>
            </w:r>
            <w:r>
              <w:br/>
            </w:r>
            <w:r>
              <w:rPr>
                <w:rFonts w:ascii="仿宋_GB2312" w:hAnsi="仿宋_GB2312" w:cs="仿宋_GB2312" w:eastAsia="仿宋_GB2312"/>
              </w:rPr>
              <w:t xml:space="preserve"> ▲发动机标定功率kW：≥4；</w:t>
            </w:r>
            <w:r>
              <w:br/>
            </w:r>
            <w:r>
              <w:rPr>
                <w:rFonts w:ascii="仿宋_GB2312" w:hAnsi="仿宋_GB2312" w:cs="仿宋_GB2312" w:eastAsia="仿宋_GB2312"/>
              </w:rPr>
              <w:t xml:space="preserve"> 发动机标定转速r/min：≥3600；</w:t>
            </w:r>
            <w:r>
              <w:br/>
            </w:r>
            <w:r>
              <w:rPr>
                <w:rFonts w:ascii="仿宋_GB2312" w:hAnsi="仿宋_GB2312" w:cs="仿宋_GB2312" w:eastAsia="仿宋_GB2312"/>
              </w:rPr>
              <w:t xml:space="preserve"> 发动机起动方式：手拉启动；</w:t>
            </w:r>
            <w:r>
              <w:br/>
            </w:r>
            <w:r>
              <w:rPr>
                <w:rFonts w:ascii="仿宋_GB2312" w:hAnsi="仿宋_GB2312" w:cs="仿宋_GB2312" w:eastAsia="仿宋_GB2312"/>
              </w:rPr>
              <w:t xml:space="preserve"> 发动机燃油种类：汽油；</w:t>
            </w:r>
            <w:r>
              <w:br/>
            </w:r>
            <w:r>
              <w:rPr>
                <w:rFonts w:ascii="仿宋_GB2312" w:hAnsi="仿宋_GB2312" w:cs="仿宋_GB2312" w:eastAsia="仿宋_GB2312"/>
              </w:rPr>
              <w:t xml:space="preserve"> 作业速度m/s：0.1～0.3；</w:t>
            </w:r>
            <w:r>
              <w:br/>
            </w:r>
            <w:r>
              <w:rPr>
                <w:rFonts w:ascii="仿宋_GB2312" w:hAnsi="仿宋_GB2312" w:cs="仿宋_GB2312" w:eastAsia="仿宋_GB2312"/>
              </w:rPr>
              <w:t xml:space="preserve"> 作业小时生产率h㎡/(h·m)：≥0.04；</w:t>
            </w:r>
            <w:r>
              <w:br/>
            </w:r>
            <w:r>
              <w:rPr>
                <w:rFonts w:ascii="仿宋_GB2312" w:hAnsi="仿宋_GB2312" w:cs="仿宋_GB2312" w:eastAsia="仿宋_GB2312"/>
              </w:rPr>
              <w:t xml:space="preserve"> 工作幅宽mm：≥900，安装刀数：≥32把。</w:t>
            </w:r>
            <w:r>
              <w:br/>
            </w:r>
            <w:r>
              <w:rPr>
                <w:rFonts w:ascii="仿宋_GB2312" w:hAnsi="仿宋_GB2312" w:cs="仿宋_GB2312" w:eastAsia="仿宋_GB2312"/>
              </w:rPr>
              <w:t xml:space="preserve"> 发动机输出传动方式：直联；</w:t>
            </w:r>
            <w:r>
              <w:br/>
            </w:r>
            <w:r>
              <w:rPr>
                <w:rFonts w:ascii="仿宋_GB2312" w:hAnsi="仿宋_GB2312" w:cs="仿宋_GB2312" w:eastAsia="仿宋_GB2312"/>
              </w:rPr>
              <w:t xml:space="preserve"> 刀辊传动方式：齿轮传动；</w:t>
            </w:r>
            <w:r>
              <w:br/>
            </w:r>
            <w:r>
              <w:rPr>
                <w:rFonts w:ascii="仿宋_GB2312" w:hAnsi="仿宋_GB2312" w:cs="仿宋_GB2312" w:eastAsia="仿宋_GB2312"/>
              </w:rPr>
              <w:t xml:space="preserve"> 主离合器型式：摩擦片式；</w:t>
            </w:r>
            <w:r>
              <w:br/>
            </w:r>
            <w:r>
              <w:rPr>
                <w:rFonts w:ascii="仿宋_GB2312" w:hAnsi="仿宋_GB2312" w:cs="仿宋_GB2312" w:eastAsia="仿宋_GB2312"/>
              </w:rPr>
              <w:t xml:space="preserve"> 主离合器状态：常开；</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▲发动机标定功率kW：≥4；</w:t>
            </w:r>
          </w:p>
        </w:tc>
      </w:tr>
    </w:tbl>
    <w:p>
      <w:pPr>
        <w:pStyle w:val="null3"/>
      </w:pPr>
      <w:r>
        <w:rPr>
          <w:rFonts w:ascii="仿宋_GB2312" w:hAnsi="仿宋_GB2312" w:cs="仿宋_GB2312" w:eastAsia="仿宋_GB2312"/>
        </w:rPr>
        <w:t>标的名称：50拖拉机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整机型式：轮式、四驱；</w:t>
            </w:r>
            <w:r>
              <w:br/>
            </w:r>
            <w:r>
              <w:rPr>
                <w:rFonts w:ascii="仿宋_GB2312" w:hAnsi="仿宋_GB2312" w:cs="仿宋_GB2312" w:eastAsia="仿宋_GB2312"/>
              </w:rPr>
              <w:t xml:space="preserve"> 轴距mm：≥1845；</w:t>
            </w:r>
            <w:r>
              <w:br/>
            </w:r>
            <w:r>
              <w:rPr>
                <w:rFonts w:ascii="仿宋_GB2312" w:hAnsi="仿宋_GB2312" w:cs="仿宋_GB2312" w:eastAsia="仿宋_GB2312"/>
              </w:rPr>
              <w:t xml:space="preserve"> 最小离地间隙及部位mm：≥325(前桥箱体底部)；</w:t>
            </w:r>
            <w:r>
              <w:br/>
            </w:r>
            <w:r>
              <w:rPr>
                <w:rFonts w:ascii="仿宋_GB2312" w:hAnsi="仿宋_GB2312" w:cs="仿宋_GB2312" w:eastAsia="仿宋_GB2312"/>
              </w:rPr>
              <w:t xml:space="preserve"> 挡位数（前进/倒退）：≥8/8；</w:t>
            </w:r>
            <w:r>
              <w:br/>
            </w:r>
            <w:r>
              <w:rPr>
                <w:rFonts w:ascii="仿宋_GB2312" w:hAnsi="仿宋_GB2312" w:cs="仿宋_GB2312" w:eastAsia="仿宋_GB2312"/>
              </w:rPr>
              <w:t xml:space="preserve"> ★发动机标定功率kW：≥36.8；</w:t>
            </w:r>
            <w:r>
              <w:br/>
            </w:r>
            <w:r>
              <w:rPr>
                <w:rFonts w:ascii="仿宋_GB2312" w:hAnsi="仿宋_GB2312" w:cs="仿宋_GB2312" w:eastAsia="仿宋_GB2312"/>
              </w:rPr>
              <w:t xml:space="preserve"> 4缸、直列、立式、水冷柴油发动机。</w:t>
            </w:r>
            <w:r>
              <w:br/>
            </w:r>
            <w:r>
              <w:rPr>
                <w:rFonts w:ascii="仿宋_GB2312" w:hAnsi="仿宋_GB2312" w:cs="仿宋_GB2312" w:eastAsia="仿宋_GB2312"/>
              </w:rPr>
              <w:t xml:space="preserve"> 排放标准：国四</w:t>
            </w:r>
            <w:r>
              <w:br/>
            </w:r>
            <w:r>
              <w:rPr>
                <w:rFonts w:ascii="仿宋_GB2312" w:hAnsi="仿宋_GB2312" w:cs="仿宋_GB2312" w:eastAsia="仿宋_GB2312"/>
              </w:rPr>
              <w:t xml:space="preserve"> 动力输出轴花键数目：8；</w:t>
            </w:r>
            <w:r>
              <w:br/>
            </w:r>
            <w:r>
              <w:rPr>
                <w:rFonts w:ascii="仿宋_GB2312" w:hAnsi="仿宋_GB2312" w:cs="仿宋_GB2312" w:eastAsia="仿宋_GB2312"/>
              </w:rPr>
              <w:t xml:space="preserve"> 动力输出轴标准转速r/min：540/720；</w:t>
            </w:r>
            <w:r>
              <w:br/>
            </w:r>
            <w:r>
              <w:rPr>
                <w:rFonts w:ascii="仿宋_GB2312" w:hAnsi="仿宋_GB2312" w:cs="仿宋_GB2312" w:eastAsia="仿宋_GB2312"/>
              </w:rPr>
              <w:t xml:space="preserve"> 发动机标定转速r/min：≥2400；</w:t>
            </w:r>
            <w:r>
              <w:br/>
            </w:r>
            <w:r>
              <w:rPr>
                <w:rFonts w:ascii="仿宋_GB2312" w:hAnsi="仿宋_GB2312" w:cs="仿宋_GB2312" w:eastAsia="仿宋_GB2312"/>
              </w:rPr>
              <w:t xml:space="preserve"> 最小使用比质量kg/kW:≥52.99;</w:t>
            </w:r>
            <w:r>
              <w:br/>
            </w:r>
            <w:r>
              <w:rPr>
                <w:rFonts w:ascii="仿宋_GB2312" w:hAnsi="仿宋_GB2312" w:cs="仿宋_GB2312" w:eastAsia="仿宋_GB2312"/>
              </w:rPr>
              <w:t xml:space="preserve"> 发动机与主离合器联接方式：直联；</w:t>
            </w:r>
            <w:r>
              <w:br/>
            </w:r>
            <w:r>
              <w:rPr>
                <w:rFonts w:ascii="仿宋_GB2312" w:hAnsi="仿宋_GB2312" w:cs="仿宋_GB2312" w:eastAsia="仿宋_GB2312"/>
              </w:rPr>
              <w:t xml:space="preserve"> 转向系型式：全液压；</w:t>
            </w:r>
            <w:r>
              <w:br/>
            </w:r>
            <w:r>
              <w:rPr>
                <w:rFonts w:ascii="仿宋_GB2312" w:hAnsi="仿宋_GB2312" w:cs="仿宋_GB2312" w:eastAsia="仿宋_GB2312"/>
              </w:rPr>
              <w:t xml:space="preserve"> 转向系转向操纵机构：方向盘；</w:t>
            </w:r>
            <w:r>
              <w:br/>
            </w:r>
            <w:r>
              <w:rPr>
                <w:rFonts w:ascii="仿宋_GB2312" w:hAnsi="仿宋_GB2312" w:cs="仿宋_GB2312" w:eastAsia="仿宋_GB2312"/>
              </w:rPr>
              <w:t xml:space="preserve"> 转向系转向机构型式：前轮转向；</w:t>
            </w:r>
            <w:r>
              <w:br/>
            </w:r>
            <w:r>
              <w:rPr>
                <w:rFonts w:ascii="仿宋_GB2312" w:hAnsi="仿宋_GB2312" w:cs="仿宋_GB2312" w:eastAsia="仿宋_GB2312"/>
              </w:rPr>
              <w:t xml:space="preserve"> 轮胎型号：12.4-28/8.3-20水田胎；</w:t>
            </w:r>
            <w:r>
              <w:br/>
            </w:r>
            <w:r>
              <w:rPr>
                <w:rFonts w:ascii="仿宋_GB2312" w:hAnsi="仿宋_GB2312" w:cs="仿宋_GB2312" w:eastAsia="仿宋_GB2312"/>
              </w:rPr>
              <w:t xml:space="preserve"> 安全架遮阳棚；</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★发动机标定功率kW：≥36.8；</w:t>
            </w:r>
          </w:p>
        </w:tc>
      </w:tr>
    </w:tbl>
    <w:p>
      <w:pPr>
        <w:pStyle w:val="null3"/>
      </w:pPr>
      <w:r>
        <w:rPr>
          <w:rFonts w:ascii="仿宋_GB2312" w:hAnsi="仿宋_GB2312" w:cs="仿宋_GB2312" w:eastAsia="仿宋_GB2312"/>
        </w:rPr>
        <w:t>标的名称：旋耕开沟机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结构型式:双圆盘；</w:t>
            </w:r>
            <w:r>
              <w:br/>
            </w:r>
            <w:r>
              <w:rPr>
                <w:rFonts w:ascii="仿宋_GB2312" w:hAnsi="仿宋_GB2312" w:cs="仿宋_GB2312" w:eastAsia="仿宋_GB2312"/>
              </w:rPr>
              <w:t xml:space="preserve"> 最终传动方式：齿轮；</w:t>
            </w:r>
            <w:r>
              <w:br/>
            </w:r>
            <w:r>
              <w:rPr>
                <w:rFonts w:ascii="仿宋_GB2312" w:hAnsi="仿宋_GB2312" w:cs="仿宋_GB2312" w:eastAsia="仿宋_GB2312"/>
              </w:rPr>
              <w:t xml:space="preserve"> 与拖拉机挂接方式：悬挂式；</w:t>
            </w:r>
            <w:r>
              <w:br/>
            </w:r>
            <w:r>
              <w:rPr>
                <w:rFonts w:ascii="仿宋_GB2312" w:hAnsi="仿宋_GB2312" w:cs="仿宋_GB2312" w:eastAsia="仿宋_GB2312"/>
              </w:rPr>
              <w:t xml:space="preserve"> 与拖拉机挂接位置：后置式；</w:t>
            </w:r>
            <w:r>
              <w:br/>
            </w:r>
            <w:r>
              <w:rPr>
                <w:rFonts w:ascii="仿宋_GB2312" w:hAnsi="仿宋_GB2312" w:cs="仿宋_GB2312" w:eastAsia="仿宋_GB2312"/>
              </w:rPr>
              <w:t xml:space="preserve"> 配套拖拉机标定功率 kW 36.75～55.13；</w:t>
            </w:r>
            <w:r>
              <w:br/>
            </w:r>
            <w:r>
              <w:rPr>
                <w:rFonts w:ascii="仿宋_GB2312" w:hAnsi="仿宋_GB2312" w:cs="仿宋_GB2312" w:eastAsia="仿宋_GB2312"/>
              </w:rPr>
              <w:t xml:space="preserve"> 配套拖拉机动力输出轴转速 r/min 700～800；</w:t>
            </w:r>
            <w:r>
              <w:br/>
            </w:r>
            <w:r>
              <w:rPr>
                <w:rFonts w:ascii="仿宋_GB2312" w:hAnsi="仿宋_GB2312" w:cs="仿宋_GB2312" w:eastAsia="仿宋_GB2312"/>
              </w:rPr>
              <w:t xml:space="preserve"> 作业速度m/s:0.56～0.83；</w:t>
            </w:r>
            <w:r>
              <w:br/>
            </w:r>
            <w:r>
              <w:rPr>
                <w:rFonts w:ascii="仿宋_GB2312" w:hAnsi="仿宋_GB2312" w:cs="仿宋_GB2312" w:eastAsia="仿宋_GB2312"/>
              </w:rPr>
              <w:t xml:space="preserve"> 生产率 m/h：2000～3000；</w:t>
            </w:r>
            <w:r>
              <w:br/>
            </w:r>
            <w:r>
              <w:rPr>
                <w:rFonts w:ascii="仿宋_GB2312" w:hAnsi="仿宋_GB2312" w:cs="仿宋_GB2312" w:eastAsia="仿宋_GB2312"/>
              </w:rPr>
              <w:t xml:space="preserve"> ▲开沟刀弯刀数量≥16把；</w:t>
            </w:r>
            <w:r>
              <w:br/>
            </w:r>
            <w:r>
              <w:rPr>
                <w:rFonts w:ascii="仿宋_GB2312" w:hAnsi="仿宋_GB2312" w:cs="仿宋_GB2312" w:eastAsia="仿宋_GB2312"/>
              </w:rPr>
              <w:t xml:space="preserve"> 刀盘数量≥2个；</w:t>
            </w:r>
            <w:r>
              <w:br/>
            </w:r>
            <w:r>
              <w:rPr>
                <w:rFonts w:ascii="仿宋_GB2312" w:hAnsi="仿宋_GB2312" w:cs="仿宋_GB2312" w:eastAsia="仿宋_GB2312"/>
              </w:rPr>
              <w:t xml:space="preserve"> 开沟刀盘最大回转直径mm:≥900</w:t>
            </w:r>
            <w:r>
              <w:br/>
            </w:r>
            <w:r>
              <w:rPr>
                <w:rFonts w:ascii="仿宋_GB2312" w:hAnsi="仿宋_GB2312" w:cs="仿宋_GB2312" w:eastAsia="仿宋_GB2312"/>
              </w:rPr>
              <w:t xml:space="preserve"> 开沟刀盘最大回转宽度mm:≥490</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▲开沟刀弯刀数量≥16把；</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设备供货安装调试完毕</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设备验收合格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符合国家相关质量保修标准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甲乙双方合同中约定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投标人应授权合法的人员参加本项目采购活动全过程，其中法定代表人直接参加采购活动的，应出具法 定代表人证明书及法定代表人合法有效的身份证扫描件，且应与营业执照上信息一致；法定代表人授权 代表参加采购活动的，应出具法定代表人证明书、法定代表人授权书及授权代表合法有效的身份证扫描 件。</w:t>
            </w:r>
          </w:p>
        </w:tc>
        <w:tc>
          <w:tcPr>
            <w:tcW w:type="dxa" w:w="1661"/>
          </w:tcPr>
          <w:p>
            <w:pPr>
              <w:pStyle w:val="null3"/>
            </w:pPr>
            <w:r>
              <w:rPr>
                <w:rFonts w:ascii="仿宋_GB2312" w:hAnsi="仿宋_GB2312" w:cs="仿宋_GB2312" w:eastAsia="仿宋_GB2312"/>
              </w:rPr>
              <w:t>自定义格式.docx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 用代码的营业执照，事业法人应提供事业单位法人证、组织机构代码证等证明文件，其他组织应提供相 应的合法证明文件，自然人提供身份证明文件。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自定义格式.docx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本项目不接受联合体响应，不允许分包。供应商应提供《非联合体不分包投标声明》，视为独立响应，不分包。</w:t>
            </w:r>
          </w:p>
        </w:tc>
        <w:tc>
          <w:tcPr>
            <w:tcW w:type="dxa" w:w="1661"/>
          </w:tcPr>
          <w:p>
            <w:pPr>
              <w:pStyle w:val="null3"/>
            </w:pPr>
            <w:r>
              <w:rPr>
                <w:rFonts w:ascii="仿宋_GB2312" w:hAnsi="仿宋_GB2312" w:cs="仿宋_GB2312" w:eastAsia="仿宋_GB2312"/>
              </w:rPr>
              <w:t>自定义格式.docx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响应文件封面、响应函、法定代表 人授权委托书三处的项目名称、项 目编号、标段（如有）</w:t>
            </w:r>
          </w:p>
        </w:tc>
        <w:tc>
          <w:tcPr>
            <w:tcW w:type="dxa" w:w="3322"/>
          </w:tcPr>
          <w:p>
            <w:pPr>
              <w:pStyle w:val="null3"/>
            </w:pPr>
            <w:r>
              <w:rPr>
                <w:rFonts w:ascii="仿宋_GB2312" w:hAnsi="仿宋_GB2312" w:cs="仿宋_GB2312" w:eastAsia="仿宋_GB2312"/>
              </w:rPr>
              <w:t>三处均无遗漏，且与所投项目名称、项目编号 、标段（如有）一致。</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均按招标文件要求签字、盖章（评分标准中要 求提供的证明材料除外）</w:t>
            </w:r>
          </w:p>
        </w:tc>
        <w:tc>
          <w:tcPr>
            <w:tcW w:type="dxa" w:w="1661"/>
          </w:tcPr>
          <w:p>
            <w:pPr>
              <w:pStyle w:val="null3"/>
            </w:pPr>
            <w:r>
              <w:rPr>
                <w:rFonts w:ascii="仿宋_GB2312" w:hAnsi="仿宋_GB2312" w:cs="仿宋_GB2312" w:eastAsia="仿宋_GB2312"/>
              </w:rPr>
              <w:t>产品技术参数表 投标函 中小企业声明函 残疾人福利性单位声明函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投标报价是否符合要求</w:t>
            </w:r>
          </w:p>
        </w:tc>
        <w:tc>
          <w:tcPr>
            <w:tcW w:type="dxa" w:w="3322"/>
          </w:tcPr>
          <w:p>
            <w:pPr>
              <w:pStyle w:val="null3"/>
            </w:pPr>
            <w:r>
              <w:rPr>
                <w:rFonts w:ascii="仿宋_GB2312" w:hAnsi="仿宋_GB2312" w:cs="仿宋_GB2312" w:eastAsia="仿宋_GB2312"/>
              </w:rPr>
              <w:t>①、投标报价符合唯一性要求：②、开标一览表填写符合要求；③、计量单位、报价货币均符合招标文件要求；④、未超出采购预算或招标文件规定的最高限价及供货安装周期。</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产品技术参数表 投标函 中小企业声明函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 有负偏离，计25分；参数中带“★”技术参数不允许负偏离；参数中带▲每负偏离一项扣 1分；其他参数每负偏离一项扣0.5分，扣完为止。 备注：①（投标人根据招标参数要求 ，应提供相应的佐证材料（包括但不限于检测报告、技术白皮书、产品彩页、官网和功 能截图等相关资料），未提供相应佐证材料的项视为负偏离）。 ②供应商自行承担因材 料提供不全或提供虚假资料导致的技术参数评审风险</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投标人需针对本项目提供完整的项目实施方案。内容包含①供货组织安排②实施进度计 划③安装、调试及验收方案④物力调配及保障措施。 1、完全满足采购需求，无瑕疵： 得12分； 2、内容每存在1处瑕疵：扣1分； 3、未提供或内容存在12处及以上瑕疵： 得0分。 备注：本文所称“瑕疵”是指内容缺项、不完整或缺少关键点；非专门针对本项 目或不适用本项目特性、套用其他项目内容；对同一问题前后表述矛盾；存在逻辑漏洞 、科学原理或常识错误；不利于本项目目标的实现、现有技术条件下不可能出现的情形 等任意一种情形（本表所有对于瑕疵定义的内容“同理”）。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根据项目实际需求，提供质量保证方案。内容包含①质量保证措施②应急处理方案。 1 、完全满足采购需求，无瑕疵：得6分； 2、内容每存在1处瑕疵：扣1分； 3、未提供 或内容存在6处及以上瑕疵：得0分。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针对本项目特点提供培训计划，为采购人培训操作维护人员，以保障使用过程中能熟练 操作、维护和正常使用，培训方案内容包含①培训内容及方式②培训计划安排。 1、完 全满足采购需求，无瑕疵：得4分； 2、内容每存在1处瑕疵：扣1分； 3、未提供或内 容存在4处及以上瑕疵：得0分。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针对本项目有具体可行的团队配置方案，包括但不限于：①团队人员组织架构安排②团 队人员的岗位职责③人员配置合理，有丰富的项目经验。 1、完全满足采购需求，无瑕 疵：5分； 2、方案内容每存在1处瑕疵：扣1分； 3、未提供方案或存在5处及以上瑕疵 ：得0分。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油菜脱粒机”“小型收割机”、“乘座式小型四驱微耕机”、“手扶旋耕机”、“50拖拉机”“油菜脱粒机”6项货物的合法来源渠道证明文件，提供一项货物的合格证明材料得0.5分，满分3分，不提供不得分。投标人可根据自身情况提供以下资料中的任意一种： 1、如投标人为所投产品代理商：提供以上货物的合法来源渠道证明文件（例如：产品制造商授权、销售协议、代理协议等证明文件）及生产厂家出具的相应的功能证明材料（包括但不限于检测报告、产品彩页、官网和功能截图等相关资料）。 2、如投标人为以上所投产品的制造商：需提供情况说明（说明某一项产品为制造商自己生产）。 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投标人提供自2022年1月1日至今完成的同类项目业绩（以签订合同时间为准），每提供一份合格业绩证明得1分，最高得2分。 备注：须提供完整合同业绩复印件，并加盖投标人公章，否则不得分。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投标单位根据本项目特点，提供售后服务方案。具体应包括：①提供针对本项目详细完整的售后服务方案，根据项目特性，重点明确、针对性强、贴近项目需求；②有完整的换货修补响应时限、补救措施； ③有相应的售后服务机构（提供有效的证明材料）； ④售后服务机构组成，人员从业经历及相关人员资料证明； ⑤售后服务响应（电话支持、线上操作、到场服务）； 1、完全满足采购需求，无瑕疵：得10分； 2、方案内容每存在1处瑕疵：扣1分； 3、未提供方案或存在10处及以上瑕疵：得0分。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针对本项目的特点和需求等内容提供其他利于本项目开展的承诺（例如：增值服务、免费更换备品备件等承诺）。每提供一项承诺，得1分，满分2分。无承诺不得分。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1、上限为最高限价，即报价大于上最高限价视为无效； 2、以满足本次招标文件要求的最低报价（落实政府采购政策进行价格调整的，以调整后的价格计算）为评审基准价，其价格为满分； 3、投标供应商报价得分=（评审基准价/报价）×30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详见附件：自定义格式.docx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