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C0855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项目实施方案</w:t>
      </w:r>
    </w:p>
    <w:p w14:paraId="757B5839">
      <w:pPr>
        <w:widowControl/>
        <w:shd w:val="clear" w:color="auto" w:fill="FFFFFF"/>
        <w:spacing w:before="100" w:after="100" w:line="480" w:lineRule="exact"/>
        <w:ind w:firstLine="480"/>
        <w:textAlignment w:val="baseline"/>
        <w:rPr>
          <w:rFonts w:hint="eastAsia" w:ascii="宋体" w:hAnsi="宋体" w:cs="仿宋"/>
          <w:kern w:val="0"/>
          <w:sz w:val="24"/>
          <w:lang w:val="en-US" w:eastAsia="zh-CN"/>
        </w:rPr>
      </w:pPr>
    </w:p>
    <w:p w14:paraId="67542473">
      <w:pPr>
        <w:widowControl/>
        <w:shd w:val="clear" w:color="auto" w:fill="FFFFFF"/>
        <w:spacing w:before="100" w:after="100" w:line="480" w:lineRule="exact"/>
        <w:ind w:firstLine="480"/>
        <w:textAlignment w:val="baseline"/>
        <w:rPr>
          <w:rFonts w:hint="eastAsia" w:ascii="宋体" w:hAnsi="宋体" w:cs="仿宋"/>
          <w:kern w:val="0"/>
          <w:sz w:val="24"/>
          <w:lang w:val="en-US" w:eastAsia="zh-CN"/>
        </w:rPr>
      </w:pPr>
    </w:p>
    <w:p w14:paraId="1D1D296E">
      <w:pPr>
        <w:widowControl/>
        <w:shd w:val="clear" w:color="auto" w:fill="FFFFFF"/>
        <w:spacing w:before="100" w:after="100" w:line="480" w:lineRule="exact"/>
        <w:ind w:firstLine="480"/>
        <w:textAlignment w:val="baseline"/>
        <w:rPr>
          <w:rFonts w:hint="eastAsia" w:ascii="宋体" w:hAnsi="宋体" w:cs="仿宋"/>
          <w:kern w:val="0"/>
          <w:sz w:val="24"/>
        </w:rPr>
      </w:pPr>
      <w:r>
        <w:rPr>
          <w:rFonts w:hint="eastAsia" w:ascii="宋体" w:hAnsi="宋体" w:cs="仿宋"/>
          <w:kern w:val="0"/>
          <w:sz w:val="24"/>
          <w:lang w:val="en-US" w:eastAsia="zh-CN"/>
        </w:rPr>
        <w:t>项目实施方案</w:t>
      </w:r>
      <w:r>
        <w:rPr>
          <w:rFonts w:hint="eastAsia" w:ascii="宋体" w:hAnsi="宋体" w:cs="仿宋"/>
          <w:kern w:val="0"/>
          <w:sz w:val="24"/>
        </w:rPr>
        <w:t>包括但不限于以下内容：</w:t>
      </w:r>
    </w:p>
    <w:p w14:paraId="3608F5A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leftChars="0" w:right="117" w:rightChars="0"/>
        <w:textAlignment w:val="auto"/>
        <w:rPr>
          <w:rFonts w:hint="eastAsia"/>
          <w:lang w:val="en-US" w:eastAsia="zh-CN"/>
        </w:rPr>
      </w:pPr>
      <w:r>
        <w:rPr>
          <w:rFonts w:hint="eastAsia" w:ascii="Tahoma" w:hAnsi="Tahoma" w:eastAsiaTheme="minorEastAsia" w:cstheme="minorBidi"/>
          <w:kern w:val="2"/>
          <w:sz w:val="21"/>
          <w:szCs w:val="24"/>
          <w:lang w:val="en-US" w:eastAsia="zh-CN" w:bidi="ar-SA"/>
        </w:rPr>
        <w:t>1、</w:t>
      </w: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供货方案</w:t>
      </w:r>
    </w:p>
    <w:p w14:paraId="2DB172A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right="117"/>
        <w:textAlignment w:val="auto"/>
        <w:rPr>
          <w:rFonts w:hint="default" w:ascii="宋体" w:hAnsi="宋体" w:eastAsia="Times New Roman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2、组织实施计划</w:t>
      </w:r>
    </w:p>
    <w:p w14:paraId="4C89E9A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right="117"/>
        <w:textAlignment w:val="auto"/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3、质量保证措施</w:t>
      </w:r>
    </w:p>
    <w:p w14:paraId="1CC7651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right="117"/>
        <w:textAlignment w:val="auto"/>
        <w:rPr>
          <w:rFonts w:hint="default" w:ascii="宋体" w:hAnsi="宋体" w:eastAsia="Times New Roman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4、安装、调试及验收方案</w:t>
      </w:r>
    </w:p>
    <w:p w14:paraId="41E739D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right="117"/>
        <w:textAlignment w:val="auto"/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5、物力调配及保障措施</w:t>
      </w:r>
    </w:p>
    <w:p w14:paraId="190F08EA">
      <w:pPr>
        <w:pStyle w:val="4"/>
        <w:ind w:firstLine="720" w:firstLineChars="300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 w:eastAsia="Times New Roman" w:cs="仿宋"/>
          <w:kern w:val="0"/>
          <w:sz w:val="24"/>
          <w:szCs w:val="24"/>
          <w:lang w:val="en-US" w:eastAsia="zh-CN" w:bidi="ar"/>
        </w:rPr>
        <w:t>6、应急处理方案</w:t>
      </w:r>
    </w:p>
    <w:p w14:paraId="544D2C16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 w14:paraId="33A78385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 w14:paraId="27146EBF">
      <w:pPr>
        <w:jc w:val="both"/>
        <w:rPr>
          <w:rFonts w:hint="default"/>
          <w:b/>
          <w:bCs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6D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Wingdings" w:hAnsi="Wingdings" w:cs="Times New Roman"/>
      <w:bCs/>
      <w:kern w:val="0"/>
      <w:sz w:val="20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rFonts w:ascii="Tahoma" w:hAnsi="Tahoma"/>
    </w:rPr>
  </w:style>
  <w:style w:type="paragraph" w:styleId="4">
    <w:name w:val="Body Text 2"/>
    <w:basedOn w:val="1"/>
    <w:qFormat/>
    <w:uiPriority w:val="0"/>
    <w:pPr>
      <w:spacing w:line="440" w:lineRule="exact"/>
    </w:pPr>
    <w:rPr>
      <w:rFonts w:ascii="宋体" w:hAnsi="宋体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2025-08-21T04:46:48Z</dcterms:created>
  <dc:creator>杨光</dc:creator>
  <cp:lastModifiedBy>快乐猫</cp:lastModifiedBy>
  <dcterms:modified xsi:type="dcterms:W3CDTF">2025-08-21T04:51:17Z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9D758303F57046D4BC85022F56FFBC69_12</vt:lpwstr>
  </property>
</Properties>
</file>