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版本号：HTXYZB-2025-00120250515001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勉县体育馆改造提升一期项目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HTXYZB-2025-001</w:t>
      </w:r>
      <w:r>
        <w:br/>
      </w:r>
      <w:r>
        <w:br/>
      </w:r>
      <w:r>
        <w:br/>
      </w:r>
    </w:p>
    <w:p>
      <w:pPr>
        <w:pStyle w:val="null3"/>
        <w:jc w:val="center"/>
        <w:outlineLvl w:val="2"/>
      </w:pPr>
      <w:r>
        <w:rPr>
          <w:rFonts w:ascii="仿宋_GB2312" w:hAnsi="仿宋_GB2312" w:cs="仿宋_GB2312" w:eastAsia="仿宋_GB2312"/>
          <w:sz w:val="28"/>
          <w:b/>
        </w:rPr>
        <w:t>勉县文化体育中心</w:t>
      </w:r>
    </w:p>
    <w:p>
      <w:pPr>
        <w:pStyle w:val="null3"/>
        <w:jc w:val="center"/>
        <w:outlineLvl w:val="2"/>
      </w:pPr>
      <w:r>
        <w:rPr>
          <w:rFonts w:ascii="仿宋_GB2312" w:hAnsi="仿宋_GB2312" w:cs="仿宋_GB2312" w:eastAsia="仿宋_GB2312"/>
          <w:sz w:val="28"/>
          <w:b/>
        </w:rPr>
        <w:t>陕西华堂信业工程项目管理有限公司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陕西华堂信业工程项目管理有限公司</w:t>
      </w:r>
      <w:r>
        <w:rPr>
          <w:rFonts w:ascii="仿宋_GB2312" w:hAnsi="仿宋_GB2312" w:cs="仿宋_GB2312" w:eastAsia="仿宋_GB2312"/>
        </w:rPr>
        <w:t>（以下简称“代理机构”）受</w:t>
      </w:r>
      <w:r>
        <w:rPr>
          <w:rFonts w:ascii="仿宋_GB2312" w:hAnsi="仿宋_GB2312" w:cs="仿宋_GB2312" w:eastAsia="仿宋_GB2312"/>
        </w:rPr>
        <w:t>勉县文化体育中心</w:t>
      </w:r>
      <w:r>
        <w:rPr>
          <w:rFonts w:ascii="仿宋_GB2312" w:hAnsi="仿宋_GB2312" w:cs="仿宋_GB2312" w:eastAsia="仿宋_GB2312"/>
        </w:rPr>
        <w:t>委托，拟对</w:t>
      </w:r>
      <w:r>
        <w:rPr>
          <w:rFonts w:ascii="仿宋_GB2312" w:hAnsi="仿宋_GB2312" w:cs="仿宋_GB2312" w:eastAsia="仿宋_GB2312"/>
        </w:rPr>
        <w:t>勉县体育馆改造提升一期项目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HTXYZB-2025-001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勉县体育馆改造提升一期项目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本项目位于陕西省汉中市勉县定军山镇绿缘路体育馆及体育场内。内容包含：室内篮球场运动木地板铺设，羽毛球场铺设PVC地胶，室外篮球场硅PU铺设，LED电子屏安装等相关配套设施的建设。</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采购包1（勉县体育馆改造提升一期项目）：属于专门面向中小企业采购。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为具有独立承担民事责任能力的企业法人、事业法人、其他组织，提供营业执照原件（事业单位须事业单位法人证、组织机构代码证等证明文件；其他组织应提供合法证明文件）；：具有独立承担民事责任的能力：供应商为具有独立承担民事责任能力的企业法人、事业法人、其他组织，提供营业执照原件（事业单位须事业单位法人证、组织机构代码证等证明文件；其他组织应提供合法证明文件）；供应商需提供相关证件复印件并盖电子章。</w:t>
      </w:r>
    </w:p>
    <w:p>
      <w:pPr>
        <w:pStyle w:val="null3"/>
      </w:pPr>
      <w:r>
        <w:rPr>
          <w:rFonts w:ascii="仿宋_GB2312" w:hAnsi="仿宋_GB2312" w:cs="仿宋_GB2312" w:eastAsia="仿宋_GB2312"/>
        </w:rPr>
        <w:t>2、法定代表人直接参与投标的需提供法定代表人身份证复印件（原件备查）及法定代表人身份证明原件：法定代表人直接参与投标的需提供法定代表人身份证复印件（ 原件备查）及法定代表人身份证明原件并加盖电子签章。（详见投标文件格式填写）</w:t>
      </w:r>
    </w:p>
    <w:p>
      <w:pPr>
        <w:pStyle w:val="null3"/>
      </w:pPr>
      <w:r>
        <w:rPr>
          <w:rFonts w:ascii="仿宋_GB2312" w:hAnsi="仿宋_GB2312" w:cs="仿宋_GB2312" w:eastAsia="仿宋_GB2312"/>
        </w:rPr>
        <w:t>3、被授权委托人参与投标的需提供被授权委托书及身份证复印件（原件备查）及法定代表人身份证明：被授权委托人参与投标的需提供被授权人身份证复印件（原件备查）及法定代表人身份证明原件和法定代表人授权委托书原件并加盖电子签章。（详见投标文件格式填写）</w:t>
      </w:r>
    </w:p>
    <w:p>
      <w:pPr>
        <w:pStyle w:val="null3"/>
      </w:pPr>
      <w:r>
        <w:rPr>
          <w:rFonts w:ascii="仿宋_GB2312" w:hAnsi="仿宋_GB2312" w:cs="仿宋_GB2312" w:eastAsia="仿宋_GB2312"/>
        </w:rPr>
        <w:t>4、资格承诺函:供应商应提供《汉中市政府采购供应商资格承诺函》：供应商应提供《汉中市政府采购供应商资格承诺函》（详见投标文件格式填写）</w:t>
      </w:r>
    </w:p>
    <w:p>
      <w:pPr>
        <w:pStyle w:val="null3"/>
      </w:pPr>
      <w:r>
        <w:rPr>
          <w:rFonts w:ascii="仿宋_GB2312" w:hAnsi="仿宋_GB2312" w:cs="仿宋_GB2312" w:eastAsia="仿宋_GB2312"/>
        </w:rPr>
        <w:t>5、供应商须具备建设行政主管部门核发的建筑工程施工总承包三级及以上资质，并具有有效的安全生产许可证；项目负责人须具备建筑工程专业二级及以上注册建造师执业资格并具有安全生产考核合格证书（建安B证）且无在建工程；：供应商须具备建设行政主管部门核发的建筑工程施工总承包三级及以上资质，并具有有效的安全生产许可证；项目负责人须具备建筑工程专业二级及以上注册建造师执业资格并具有安全生产考核合格证书（建安B证）且无在建工程；</w:t>
      </w:r>
    </w:p>
    <w:p>
      <w:pPr>
        <w:pStyle w:val="null3"/>
      </w:pPr>
      <w:r>
        <w:rPr>
          <w:rFonts w:ascii="仿宋_GB2312" w:hAnsi="仿宋_GB2312" w:cs="仿宋_GB2312" w:eastAsia="仿宋_GB2312"/>
        </w:rPr>
        <w:t>6、单位负责人为同一人或者存在直接控股、管理关系的不同供应商不得参加同一合同项下的政府采购活动；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为本项目提供整体设计、规范编制或者项目管理、监理、检测等服务的供应商，不得再参加该采购项目的其他采购活动：供应商需在项目电子化交易系统中按要求填写《投标函》完成承诺并进行电子签章。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勉县文化体育中心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勉县勉阳街道办定军山南路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13992613949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陕西华堂信业工程项目管理有限公司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汉中市汉台区和谐春天小区109栋602室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史先生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15191921197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采购包1：1,917,594.48元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属于</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属于</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属于</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开户名称：陕西华堂信业工程项目管理有限公司</w:t>
            </w:r>
          </w:p>
          <w:p>
            <w:pPr>
              <w:pStyle w:val="null3"/>
            </w:pPr>
            <w:r>
              <w:rPr>
                <w:rFonts w:ascii="仿宋_GB2312" w:hAnsi="仿宋_GB2312" w:cs="仿宋_GB2312" w:eastAsia="仿宋_GB2312"/>
              </w:rPr>
              <w:t>开户银行：中国建设银行股份有限公司汉中莲湖东路支行</w:t>
            </w:r>
          </w:p>
          <w:p>
            <w:pPr>
              <w:pStyle w:val="null3"/>
            </w:pPr>
            <w:r>
              <w:rPr>
                <w:rFonts w:ascii="仿宋_GB2312" w:hAnsi="仿宋_GB2312" w:cs="仿宋_GB2312" w:eastAsia="仿宋_GB2312"/>
              </w:rPr>
              <w:t>银行账号：61050110066600000466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单位在领取中标通知书前，须向采购代理机构支付招标代理服务费，招标代理服务费参照《国家计委关于印发&lt;招标代理服务收费管理暂行办法&gt;的通知》（计价格[2002]1980号）和国家发展改革委员会办公厅颁发的《关于招标代理服务收费有关问题的通知》（发改办价格[2003]857号）规定标准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勉县文化体育中心</w:t>
      </w:r>
      <w:r>
        <w:rPr>
          <w:rFonts w:ascii="仿宋_GB2312" w:hAnsi="仿宋_GB2312" w:cs="仿宋_GB2312" w:eastAsia="仿宋_GB2312"/>
        </w:rPr>
        <w:t>和</w:t>
      </w:r>
      <w:r>
        <w:rPr>
          <w:rFonts w:ascii="仿宋_GB2312" w:hAnsi="仿宋_GB2312" w:cs="仿宋_GB2312" w:eastAsia="仿宋_GB2312"/>
        </w:rPr>
        <w:t>陕西华堂信业工程项目管理有限公司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勉县文化体育中心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陕西华堂信业工程项目管理有限公司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勉县文化体育中心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陕西华堂信业工程项目管理有限公司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达到国家及行业合格验收标准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陕西华堂信业工程项目管理有限公司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陕西华堂信业工程项目管理有限公司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陕西华堂信业工程项目管理有限公司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联系人：史先生</w:t>
      </w:r>
    </w:p>
    <w:p>
      <w:pPr>
        <w:pStyle w:val="null3"/>
      </w:pPr>
      <w:r>
        <w:rPr>
          <w:rFonts w:ascii="仿宋_GB2312" w:hAnsi="仿宋_GB2312" w:cs="仿宋_GB2312" w:eastAsia="仿宋_GB2312"/>
        </w:rPr>
        <w:t>联系电话：15191921197</w:t>
      </w:r>
    </w:p>
    <w:p>
      <w:pPr>
        <w:pStyle w:val="null3"/>
      </w:pPr>
      <w:r>
        <w:rPr>
          <w:rFonts w:ascii="仿宋_GB2312" w:hAnsi="仿宋_GB2312" w:cs="仿宋_GB2312" w:eastAsia="仿宋_GB2312"/>
        </w:rPr>
        <w:t>地址：汉中市汉台区和谐春天小区109栋602室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1,917,594.48</w:t>
      </w:r>
    </w:p>
    <w:p>
      <w:pPr>
        <w:pStyle w:val="null3"/>
      </w:pPr>
      <w:r>
        <w:rPr>
          <w:rFonts w:ascii="仿宋_GB2312" w:hAnsi="仿宋_GB2312" w:cs="仿宋_GB2312" w:eastAsia="仿宋_GB2312"/>
        </w:rPr>
        <w:t>采购包最高限价（元）: 1,917,594.48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体育馆改造提升</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1,917,594.48</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标的名称：体育馆改造提升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8"/>
                <w:color w:val="000000"/>
              </w:rPr>
              <w:t>本项目位于陕西省汉中市勉县定军山镇绿缘路体育馆及体育场内。内容包含：室内篮球场运动木地板铺设，羽毛球场铺设</w:t>
            </w:r>
            <w:r>
              <w:rPr>
                <w:rFonts w:ascii="仿宋_GB2312" w:hAnsi="仿宋_GB2312" w:cs="仿宋_GB2312" w:eastAsia="仿宋_GB2312"/>
                <w:sz w:val="28"/>
                <w:color w:val="000000"/>
              </w:rPr>
              <w:t>PVC地胶，室外篮球场硅PU铺设，LED电子屏安装等相关配套设施的建设。</w:t>
            </w:r>
          </w:p>
          <w:tbl>
            <w:tblPr>
              <w:tblBorders>
                <w:top w:val="none" w:color="000000" w:sz="4"/>
                <w:left w:val="none" w:color="000000" w:sz="4"/>
                <w:bottom w:val="none" w:color="000000" w:sz="4"/>
                <w:right w:val="none" w:color="000000" w:sz="4"/>
                <w:insideH w:val="none"/>
                <w:insideV w:val="none"/>
              </w:tblBorders>
            </w:tblPr>
            <w:tblGrid>
              <w:gridCol w:w="104"/>
              <w:gridCol w:w="198"/>
              <w:gridCol w:w="2243"/>
            </w:tblGrid>
            <w:tr>
              <w:tc>
                <w:tcPr>
                  <w:tcW w:type="dxa" w:w="1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项号</w:t>
                  </w:r>
                </w:p>
              </w:tc>
              <w:tc>
                <w:tcPr>
                  <w:tcW w:type="dxa" w:w="1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货物名称</w:t>
                  </w:r>
                </w:p>
              </w:tc>
              <w:tc>
                <w:tcPr>
                  <w:tcW w:type="dxa" w:w="2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（技术参数、性能、配置等要求）</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专业体育运动木地板</w:t>
                  </w:r>
                </w:p>
              </w:tc>
              <w:tc>
                <w:tcPr>
                  <w:tcW w:type="dxa" w:w="2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一、</w:t>
                  </w:r>
                  <w:r>
                    <w:rPr>
                      <w:rFonts w:ascii="仿宋_GB2312" w:hAnsi="仿宋_GB2312" w:cs="仿宋_GB2312" w:eastAsia="仿宋_GB2312"/>
                      <w:sz w:val="24"/>
                      <w:b/>
                      <w:color w:val="000000"/>
                    </w:rPr>
                    <w:t>参数：</w:t>
                  </w:r>
                </w:p>
                <w:p>
                  <w:pPr>
                    <w:pStyle w:val="null3"/>
                    <w:ind w:right="-60" w:firstLine="480"/>
                    <w:jc w:val="left"/>
                  </w:pPr>
                  <w:r>
                    <w:rPr>
                      <w:rFonts w:ascii="仿宋_GB2312" w:hAnsi="仿宋_GB2312" w:cs="仿宋_GB2312" w:eastAsia="仿宋_GB2312"/>
                      <w:sz w:val="24"/>
                      <w:color w:val="000000"/>
                    </w:rPr>
                    <w:t>运动木地板</w:t>
                  </w:r>
                  <w:r>
                    <w:rPr>
                      <w:rFonts w:ascii="仿宋_GB2312" w:hAnsi="仿宋_GB2312" w:cs="仿宋_GB2312" w:eastAsia="仿宋_GB2312"/>
                      <w:sz w:val="24"/>
                      <w:color w:val="000000"/>
                    </w:rPr>
                    <w:t>应必须具备面层、</w:t>
                  </w:r>
                  <w:r>
                    <w:rPr>
                      <w:rFonts w:ascii="仿宋_GB2312" w:hAnsi="仿宋_GB2312" w:cs="仿宋_GB2312" w:eastAsia="仿宋_GB2312"/>
                      <w:sz w:val="24"/>
                      <w:color w:val="000000"/>
                    </w:rPr>
                    <w:t>多层板，</w:t>
                  </w:r>
                  <w:r>
                    <w:rPr>
                      <w:rFonts w:ascii="仿宋_GB2312" w:hAnsi="仿宋_GB2312" w:cs="仿宋_GB2312" w:eastAsia="仿宋_GB2312"/>
                      <w:sz w:val="24"/>
                      <w:color w:val="000000"/>
                    </w:rPr>
                    <w:t>龙骨、弹性系统</w:t>
                  </w:r>
                  <w:r>
                    <w:rPr>
                      <w:rFonts w:ascii="仿宋_GB2312" w:hAnsi="仿宋_GB2312" w:cs="仿宋_GB2312" w:eastAsia="仿宋_GB2312"/>
                      <w:sz w:val="24"/>
                      <w:color w:val="000000"/>
                    </w:rPr>
                    <w:t>、防潮膜</w:t>
                  </w:r>
                  <w:r>
                    <w:rPr>
                      <w:rFonts w:ascii="仿宋_GB2312" w:hAnsi="仿宋_GB2312" w:cs="仿宋_GB2312" w:eastAsia="仿宋_GB2312"/>
                      <w:sz w:val="24"/>
                      <w:color w:val="000000"/>
                    </w:rPr>
                    <w:t>等完整体育地板结构。</w:t>
                  </w:r>
                </w:p>
                <w:p>
                  <w:pPr>
                    <w:pStyle w:val="null3"/>
                  </w:pPr>
                  <w:r>
                    <w:rPr>
                      <w:rFonts w:ascii="仿宋_GB2312" w:hAnsi="仿宋_GB2312" w:cs="仿宋_GB2312" w:eastAsia="仿宋_GB2312"/>
                      <w:sz w:val="24"/>
                      <w:b/>
                      <w:color w:val="000000"/>
                    </w:rPr>
                    <w:t>1、面板</w:t>
                  </w:r>
                </w:p>
                <w:p>
                  <w:pPr>
                    <w:pStyle w:val="null3"/>
                    <w:ind w:right="-60" w:firstLine="480"/>
                    <w:jc w:val="left"/>
                  </w:pPr>
                  <w:r>
                    <w:rPr>
                      <w:rFonts w:ascii="仿宋_GB2312" w:hAnsi="仿宋_GB2312" w:cs="仿宋_GB2312" w:eastAsia="仿宋_GB2312"/>
                      <w:sz w:val="24"/>
                      <w:color w:val="000000"/>
                    </w:rPr>
                    <w:t>(1)枫桦木A级面板 22mmx(60-80)mmX1800mm</w:t>
                  </w:r>
                </w:p>
                <w:p>
                  <w:pPr>
                    <w:pStyle w:val="null3"/>
                    <w:ind w:right="-60" w:firstLine="480"/>
                    <w:jc w:val="left"/>
                  </w:pPr>
                  <w:r>
                    <w:rPr>
                      <w:rFonts w:ascii="仿宋_GB2312" w:hAnsi="仿宋_GB2312" w:cs="仿宋_GB2312" w:eastAsia="仿宋_GB2312"/>
                      <w:sz w:val="24"/>
                      <w:color w:val="000000"/>
                    </w:rPr>
                    <w:t>面层油漆采用运动木地板防滑</w:t>
                  </w:r>
                  <w:r>
                    <w:rPr>
                      <w:rFonts w:ascii="仿宋_GB2312" w:hAnsi="仿宋_GB2312" w:cs="仿宋_GB2312" w:eastAsia="仿宋_GB2312"/>
                      <w:sz w:val="24"/>
                      <w:color w:val="000000"/>
                    </w:rPr>
                    <w:t>UV漆不允许现场上漆:面板规格:厚度不小于22mm，面板宽度不小于50m面板,长度不小于1800mm;外观要求:纹理规则细腻、坚硬耐磨、富有弹性，平整刨光，不得有刨痕、翘曲与鼓包(包括漆面)、裂纹、死节、虫眼、腐朽、钝棱等缺陷。</w:t>
                  </w:r>
                </w:p>
                <w:p>
                  <w:pPr>
                    <w:pStyle w:val="null3"/>
                    <w:ind w:firstLine="472"/>
                  </w:pPr>
                  <w:r>
                    <w:rPr>
                      <w:rFonts w:ascii="仿宋_GB2312" w:hAnsi="仿宋_GB2312" w:cs="仿宋_GB2312" w:eastAsia="仿宋_GB2312"/>
                      <w:sz w:val="24"/>
                      <w:color w:val="000000"/>
                      <w:u w:val="single"/>
                    </w:rPr>
                    <w:t>（</w:t>
                  </w:r>
                  <w:r>
                    <w:rPr>
                      <w:rFonts w:ascii="仿宋_GB2312" w:hAnsi="仿宋_GB2312" w:cs="仿宋_GB2312" w:eastAsia="仿宋_GB2312"/>
                      <w:sz w:val="24"/>
                      <w:color w:val="000000"/>
                      <w:u w:val="single"/>
                    </w:rPr>
                    <w:t>2）</w:t>
                  </w:r>
                  <w:r>
                    <w:rPr>
                      <w:rFonts w:ascii="仿宋_GB2312" w:hAnsi="仿宋_GB2312" w:cs="仿宋_GB2312" w:eastAsia="仿宋_GB2312"/>
                      <w:sz w:val="24"/>
                      <w:color w:val="000000"/>
                      <w:u w:val="single"/>
                    </w:rPr>
                    <w:t>①含水率</w:t>
                  </w:r>
                  <w:r>
                    <w:rPr>
                      <w:rFonts w:ascii="仿宋_GB2312" w:hAnsi="仿宋_GB2312" w:cs="仿宋_GB2312" w:eastAsia="仿宋_GB2312"/>
                      <w:sz w:val="24"/>
                      <w:color w:val="000000"/>
                      <w:u w:val="single"/>
                    </w:rPr>
                    <w:t>≥</w:t>
                  </w:r>
                  <w:r>
                    <w:rPr>
                      <w:rFonts w:ascii="仿宋_GB2312" w:hAnsi="仿宋_GB2312" w:cs="仿宋_GB2312" w:eastAsia="仿宋_GB2312"/>
                      <w:sz w:val="24"/>
                      <w:color w:val="000000"/>
                      <w:u w:val="single"/>
                    </w:rPr>
                    <w:t>6.</w:t>
                  </w:r>
                  <w:r>
                    <w:rPr>
                      <w:rFonts w:ascii="仿宋_GB2312" w:hAnsi="仿宋_GB2312" w:cs="仿宋_GB2312" w:eastAsia="仿宋_GB2312"/>
                      <w:sz w:val="24"/>
                      <w:color w:val="000000"/>
                      <w:u w:val="single"/>
                    </w:rPr>
                    <w:t>5</w:t>
                  </w:r>
                  <w:r>
                    <w:rPr>
                      <w:rFonts w:ascii="仿宋_GB2312" w:hAnsi="仿宋_GB2312" w:cs="仿宋_GB2312" w:eastAsia="仿宋_GB2312"/>
                      <w:sz w:val="24"/>
                      <w:color w:val="000000"/>
                      <w:u w:val="single"/>
                    </w:rPr>
                    <w:t>%:②漆膜附着力级1级;③漆膜硬度:4H，④)静曲强度</w:t>
                  </w:r>
                  <w:r>
                    <w:rPr>
                      <w:rFonts w:ascii="仿宋_GB2312" w:hAnsi="仿宋_GB2312" w:cs="仿宋_GB2312" w:eastAsia="仿宋_GB2312"/>
                      <w:sz w:val="24"/>
                      <w:color w:val="000000"/>
                      <w:u w:val="single"/>
                    </w:rPr>
                    <w:t>≥</w:t>
                  </w:r>
                  <w:r>
                    <w:rPr>
                      <w:rFonts w:ascii="仿宋_GB2312" w:hAnsi="仿宋_GB2312" w:cs="仿宋_GB2312" w:eastAsia="仿宋_GB2312"/>
                      <w:sz w:val="24"/>
                      <w:color w:val="000000"/>
                      <w:u w:val="single"/>
                    </w:rPr>
                    <w:t>MPa 5</w:t>
                  </w:r>
                  <w:r>
                    <w:rPr>
                      <w:rFonts w:ascii="仿宋_GB2312" w:hAnsi="仿宋_GB2312" w:cs="仿宋_GB2312" w:eastAsia="仿宋_GB2312"/>
                      <w:sz w:val="24"/>
                      <w:color w:val="000000"/>
                      <w:u w:val="single"/>
                    </w:rPr>
                    <w:t>0.0</w:t>
                  </w:r>
                  <w:r>
                    <w:rPr>
                      <w:rFonts w:ascii="仿宋_GB2312" w:hAnsi="仿宋_GB2312" w:cs="仿宋_GB2312" w:eastAsia="仿宋_GB2312"/>
                      <w:sz w:val="24"/>
                      <w:color w:val="000000"/>
                      <w:u w:val="single"/>
                    </w:rPr>
                    <w:t>:⑤甲醛释放量 mg/</w:t>
                  </w:r>
                  <w:r>
                    <w:rPr>
                      <w:rFonts w:ascii="仿宋_GB2312" w:hAnsi="仿宋_GB2312" w:cs="仿宋_GB2312" w:eastAsia="仿宋_GB2312"/>
                      <w:sz w:val="24"/>
                      <w:color w:val="000000"/>
                      <w:u w:val="single"/>
                    </w:rPr>
                    <w:t>≤</w:t>
                  </w:r>
                  <w:r>
                    <w:rPr>
                      <w:rFonts w:ascii="仿宋_GB2312" w:hAnsi="仿宋_GB2312" w:cs="仿宋_GB2312" w:eastAsia="仿宋_GB2312"/>
                      <w:sz w:val="24"/>
                      <w:color w:val="000000"/>
                      <w:u w:val="single"/>
                    </w:rPr>
                    <w:t>1.5: 弾性模量(MPa)</w:t>
                  </w:r>
                  <w:r>
                    <w:rPr>
                      <w:rFonts w:ascii="仿宋_GB2312" w:hAnsi="仿宋_GB2312" w:cs="仿宋_GB2312" w:eastAsia="仿宋_GB2312"/>
                      <w:sz w:val="24"/>
                      <w:color w:val="000000"/>
                      <w:u w:val="single"/>
                    </w:rPr>
                    <w:t>≥</w:t>
                  </w:r>
                  <w:r>
                    <w:rPr>
                      <w:rFonts w:ascii="仿宋_GB2312" w:hAnsi="仿宋_GB2312" w:cs="仿宋_GB2312" w:eastAsia="仿宋_GB2312"/>
                      <w:sz w:val="24"/>
                      <w:color w:val="000000"/>
                      <w:u w:val="single"/>
                    </w:rPr>
                    <w:t>6000</w:t>
                  </w:r>
                  <w:r>
                    <w:rPr>
                      <w:rFonts w:ascii="仿宋_GB2312" w:hAnsi="仿宋_GB2312" w:cs="仿宋_GB2312" w:eastAsia="仿宋_GB2312"/>
                      <w:sz w:val="24"/>
                      <w:color w:val="000000"/>
                      <w:u w:val="single"/>
                    </w:rPr>
                    <w:t>:⑥燃烧性能检测符合B</w:t>
                  </w:r>
                  <w:r>
                    <w:rPr>
                      <w:rFonts w:ascii="仿宋_GB2312" w:hAnsi="仿宋_GB2312" w:cs="仿宋_GB2312" w:eastAsia="仿宋_GB2312"/>
                      <w:sz w:val="24"/>
                      <w:color w:val="000000"/>
                      <w:u w:val="single"/>
                    </w:rPr>
                    <w:t>1</w:t>
                  </w:r>
                  <w:r>
                    <w:rPr>
                      <w:rFonts w:ascii="仿宋_GB2312" w:hAnsi="仿宋_GB2312" w:cs="仿宋_GB2312" w:eastAsia="仿宋_GB2312"/>
                      <w:sz w:val="24"/>
                      <w:color w:val="000000"/>
                      <w:u w:val="single"/>
                    </w:rPr>
                    <w:t>级</w:t>
                  </w:r>
                  <w:r>
                    <w:rPr>
                      <w:rFonts w:ascii="仿宋_GB2312" w:hAnsi="仿宋_GB2312" w:cs="仿宋_GB2312" w:eastAsia="仿宋_GB2312"/>
                      <w:sz w:val="24"/>
                      <w:color w:val="000000"/>
                      <w:u w:val="single"/>
                    </w:rPr>
                    <w:t>:</w:t>
                  </w:r>
                  <w:r>
                    <w:rPr>
                      <w:rFonts w:ascii="仿宋_GB2312" w:hAnsi="仿宋_GB2312" w:cs="仿宋_GB2312" w:eastAsia="仿宋_GB2312"/>
                      <w:sz w:val="24"/>
                      <w:color w:val="000000"/>
                      <w:u w:val="single"/>
                    </w:rPr>
                    <w:t>⑦临界热辐射通量 CHF：≥4.5KW/m，符合检测标准:GB/T 11785-2005；⑧20s内焰尖高度Fs:≤50mm。（提供第三方检测机构出具的合格检测报告）</w:t>
                  </w:r>
                </w:p>
                <w:p>
                  <w:pPr>
                    <w:pStyle w:val="null3"/>
                    <w:ind w:firstLine="472"/>
                  </w:pPr>
                  <w:r>
                    <w:rPr>
                      <w:rFonts w:ascii="仿宋_GB2312" w:hAnsi="仿宋_GB2312" w:cs="仿宋_GB2312" w:eastAsia="仿宋_GB2312"/>
                      <w:sz w:val="21"/>
                      <w:b/>
                      <w:color w:val="000000"/>
                    </w:rPr>
                    <w:t xml:space="preserve"> </w:t>
                  </w:r>
                </w:p>
                <w:p>
                  <w:pPr>
                    <w:pStyle w:val="null3"/>
                  </w:pPr>
                  <w:r>
                    <w:rPr>
                      <w:rFonts w:ascii="仿宋_GB2312" w:hAnsi="仿宋_GB2312" w:cs="仿宋_GB2312" w:eastAsia="仿宋_GB2312"/>
                      <w:sz w:val="24"/>
                      <w:b/>
                      <w:color w:val="000000"/>
                    </w:rPr>
                    <w:t>2、毛板（胶合板）</w:t>
                  </w:r>
                </w:p>
                <w:p>
                  <w:pPr>
                    <w:pStyle w:val="null3"/>
                    <w:ind w:firstLine="472"/>
                  </w:pPr>
                  <w:r>
                    <w:rPr>
                      <w:rFonts w:ascii="仿宋_GB2312" w:hAnsi="仿宋_GB2312" w:cs="仿宋_GB2312" w:eastAsia="仿宋_GB2312"/>
                      <w:sz w:val="24"/>
                      <w:color w:val="000000"/>
                    </w:rPr>
                    <w:t>（</w:t>
                  </w:r>
                  <w:r>
                    <w:rPr>
                      <w:rFonts w:ascii="仿宋_GB2312" w:hAnsi="仿宋_GB2312" w:cs="仿宋_GB2312" w:eastAsia="仿宋_GB2312"/>
                      <w:sz w:val="24"/>
                      <w:color w:val="000000"/>
                    </w:rPr>
                    <w:t>1）12mmX1220mmX2440mm  体育专用环保胶合板,整板整芯、平整无疤痕,多层板厚度:12mm。</w:t>
                  </w:r>
                </w:p>
                <w:p>
                  <w:pPr>
                    <w:pStyle w:val="null3"/>
                    <w:ind w:firstLine="472"/>
                  </w:pPr>
                  <w:r>
                    <w:rPr>
                      <w:rFonts w:ascii="仿宋_GB2312" w:hAnsi="仿宋_GB2312" w:cs="仿宋_GB2312" w:eastAsia="仿宋_GB2312"/>
                      <w:sz w:val="24"/>
                      <w:color w:val="000000"/>
                      <w:u w:val="single"/>
                    </w:rPr>
                    <w:t>（</w:t>
                  </w:r>
                  <w:r>
                    <w:rPr>
                      <w:rFonts w:ascii="仿宋_GB2312" w:hAnsi="仿宋_GB2312" w:cs="仿宋_GB2312" w:eastAsia="仿宋_GB2312"/>
                      <w:sz w:val="24"/>
                      <w:color w:val="000000"/>
                      <w:u w:val="single"/>
                    </w:rPr>
                    <w:t>2）①燃烧性能等级B1级，②含水率11-14%:③甲醛释放量mg/1：≦1。（提供第三方检测机构出具的合格检测报告）</w:t>
                  </w:r>
                </w:p>
                <w:p>
                  <w:pPr>
                    <w:pStyle w:val="null3"/>
                  </w:pPr>
                  <w:r>
                    <w:rPr>
                      <w:rFonts w:ascii="仿宋_GB2312" w:hAnsi="仿宋_GB2312" w:cs="仿宋_GB2312" w:eastAsia="仿宋_GB2312"/>
                      <w:sz w:val="24"/>
                      <w:b/>
                      <w:color w:val="000000"/>
                    </w:rPr>
                    <w:t>3．龙骨</w:t>
                  </w:r>
                </w:p>
                <w:p>
                  <w:pPr>
                    <w:pStyle w:val="null3"/>
                    <w:ind w:firstLine="236"/>
                  </w:pPr>
                  <w:r>
                    <w:rPr>
                      <w:rFonts w:ascii="仿宋_GB2312" w:hAnsi="仿宋_GB2312" w:cs="仿宋_GB2312" w:eastAsia="仿宋_GB2312"/>
                      <w:sz w:val="24"/>
                      <w:color w:val="000000"/>
                    </w:rPr>
                    <w:t>（</w:t>
                  </w:r>
                  <w:r>
                    <w:rPr>
                      <w:rFonts w:ascii="仿宋_GB2312" w:hAnsi="仿宋_GB2312" w:cs="仿宋_GB2312" w:eastAsia="仿宋_GB2312"/>
                      <w:sz w:val="24"/>
                      <w:color w:val="000000"/>
                    </w:rPr>
                    <w:t>1）龙骨尺寸：40（±2）mm*50（±2）mm</w:t>
                  </w:r>
                </w:p>
                <w:p>
                  <w:pPr>
                    <w:pStyle w:val="null3"/>
                    <w:ind w:firstLine="708"/>
                  </w:pPr>
                  <w:r>
                    <w:rPr>
                      <w:rFonts w:ascii="仿宋_GB2312" w:hAnsi="仿宋_GB2312" w:cs="仿宋_GB2312" w:eastAsia="仿宋_GB2312"/>
                      <w:sz w:val="24"/>
                      <w:color w:val="000000"/>
                    </w:rPr>
                    <w:t>龙骨铺设方式：双层龙骨，间距</w:t>
                  </w:r>
                  <w:r>
                    <w:rPr>
                      <w:rFonts w:ascii="仿宋_GB2312" w:hAnsi="仿宋_GB2312" w:cs="仿宋_GB2312" w:eastAsia="仿宋_GB2312"/>
                      <w:sz w:val="24"/>
                      <w:color w:val="000000"/>
                    </w:rPr>
                    <w:t>408mm*408mm，</w:t>
                  </w:r>
                </w:p>
                <w:p>
                  <w:pPr>
                    <w:pStyle w:val="null3"/>
                    <w:ind w:firstLine="708"/>
                  </w:pPr>
                  <w:r>
                    <w:rPr>
                      <w:rFonts w:ascii="仿宋_GB2312" w:hAnsi="仿宋_GB2312" w:cs="仿宋_GB2312" w:eastAsia="仿宋_GB2312"/>
                      <w:sz w:val="24"/>
                      <w:color w:val="000000"/>
                    </w:rPr>
                    <w:t>运动木地板专业龙骨做防腐、防火处理龙骨，与地面不固定悬浮安装。</w:t>
                  </w:r>
                </w:p>
                <w:p>
                  <w:pPr>
                    <w:pStyle w:val="null3"/>
                    <w:ind w:firstLine="708"/>
                  </w:pPr>
                  <w:r>
                    <w:rPr>
                      <w:rFonts w:ascii="仿宋_GB2312" w:hAnsi="仿宋_GB2312" w:cs="仿宋_GB2312" w:eastAsia="仿宋_GB2312"/>
                      <w:sz w:val="24"/>
                      <w:color w:val="000000"/>
                    </w:rPr>
                    <w:t>龙骨材质：须为硬度较高木质紧密的针叶木材。落叶松木龙骨经过防</w:t>
                  </w:r>
                  <w:r>
                    <w:rPr>
                      <w:rFonts w:ascii="仿宋_GB2312" w:hAnsi="仿宋_GB2312" w:cs="仿宋_GB2312" w:eastAsia="仿宋_GB2312"/>
                      <w:sz w:val="24"/>
                      <w:color w:val="000000"/>
                    </w:rPr>
                    <w:t>腐防虫处理</w:t>
                  </w:r>
                  <w:r>
                    <w:rPr>
                      <w:rFonts w:ascii="仿宋_GB2312" w:hAnsi="仿宋_GB2312" w:cs="仿宋_GB2312" w:eastAsia="仿宋_GB2312"/>
                      <w:sz w:val="24"/>
                      <w:color w:val="000000"/>
                    </w:rPr>
                    <w:t>。</w:t>
                  </w:r>
                </w:p>
                <w:p>
                  <w:pPr>
                    <w:pStyle w:val="null3"/>
                    <w:ind w:firstLine="708"/>
                  </w:pPr>
                  <w:r>
                    <w:rPr>
                      <w:rFonts w:ascii="仿宋_GB2312" w:hAnsi="仿宋_GB2312" w:cs="仿宋_GB2312" w:eastAsia="仿宋_GB2312"/>
                      <w:sz w:val="24"/>
                      <w:color w:val="000000"/>
                    </w:rPr>
                    <w:t>龙骨加密区：龙骨间距</w:t>
                  </w:r>
                  <w:r>
                    <w:rPr>
                      <w:rFonts w:ascii="仿宋_GB2312" w:hAnsi="仿宋_GB2312" w:cs="仿宋_GB2312" w:eastAsia="仿宋_GB2312"/>
                      <w:sz w:val="24"/>
                      <w:color w:val="000000"/>
                    </w:rPr>
                    <w:t>200㎜，区域为三分区内和篮球架固定区域。</w:t>
                  </w:r>
                </w:p>
                <w:p>
                  <w:pPr>
                    <w:pStyle w:val="null3"/>
                    <w:numPr>
                      <w:ilvl w:val="0"/>
                      <w:numId w:val="1"/>
                    </w:numPr>
                    <w:spacing w:after="120"/>
                  </w:pPr>
                  <w:r>
                    <w:rPr>
                      <w:rFonts w:ascii="仿宋_GB2312" w:hAnsi="仿宋_GB2312" w:cs="仿宋_GB2312" w:eastAsia="仿宋_GB2312"/>
                      <w:sz w:val="24"/>
                      <w:b/>
                      <w:color w:val="000000"/>
                    </w:rPr>
                    <w:t>橡胶垫块</w:t>
                  </w:r>
                </w:p>
                <w:p>
                  <w:pPr>
                    <w:pStyle w:val="null3"/>
                    <w:spacing w:after="120"/>
                    <w:ind w:right="-705" w:firstLine="236"/>
                  </w:pPr>
                  <w:r>
                    <w:rPr>
                      <w:rFonts w:ascii="仿宋_GB2312" w:hAnsi="仿宋_GB2312" w:cs="仿宋_GB2312" w:eastAsia="仿宋_GB2312"/>
                      <w:sz w:val="24"/>
                      <w:color w:val="000000"/>
                    </w:rPr>
                    <w:t>（</w:t>
                  </w:r>
                  <w:r>
                    <w:rPr>
                      <w:rFonts w:ascii="仿宋_GB2312" w:hAnsi="仿宋_GB2312" w:cs="仿宋_GB2312" w:eastAsia="仿宋_GB2312"/>
                      <w:sz w:val="24"/>
                      <w:color w:val="000000"/>
                    </w:rPr>
                    <w:t>1）减震垫规格为：18mm*50mm*50mm；</w:t>
                  </w:r>
                  <w:r>
                    <w:rPr>
                      <w:rFonts w:ascii="仿宋_GB2312" w:hAnsi="仿宋_GB2312" w:cs="仿宋_GB2312" w:eastAsia="仿宋_GB2312"/>
                      <w:sz w:val="24"/>
                      <w:color w:val="000000"/>
                    </w:rPr>
                    <w:t>须为运动地板专用弹性橡胶垫，为不易老化的橡胶材质，固定在龙骨上；</w:t>
                  </w:r>
                  <w:r>
                    <w:rPr>
                      <w:rFonts w:ascii="仿宋_GB2312" w:hAnsi="仿宋_GB2312" w:cs="仿宋_GB2312" w:eastAsia="仿宋_GB2312"/>
                      <w:sz w:val="24"/>
                      <w:color w:val="000000"/>
                    </w:rPr>
                    <w:t>必须为专利产品。</w:t>
                  </w:r>
                </w:p>
                <w:p>
                  <w:pPr>
                    <w:pStyle w:val="null3"/>
                    <w:ind w:firstLine="236"/>
                  </w:pPr>
                  <w:r>
                    <w:rPr>
                      <w:rFonts w:ascii="仿宋_GB2312" w:hAnsi="仿宋_GB2312" w:cs="仿宋_GB2312" w:eastAsia="仿宋_GB2312"/>
                      <w:sz w:val="24"/>
                      <w:color w:val="000000"/>
                      <w:u w:val="single"/>
                    </w:rPr>
                    <w:t>（</w:t>
                  </w:r>
                  <w:r>
                    <w:rPr>
                      <w:rFonts w:ascii="仿宋_GB2312" w:hAnsi="仿宋_GB2312" w:cs="仿宋_GB2312" w:eastAsia="仿宋_GB2312"/>
                      <w:sz w:val="24"/>
                      <w:color w:val="000000"/>
                      <w:u w:val="single"/>
                    </w:rPr>
                    <w:t>2）①抗拉强度≥0.35:②断裂伸长率&gt;50:③邵氏硬度:30~70HA:④垂直变形0.6-3.0。（提供第三方检测机构出具的合格检测报告）</w:t>
                  </w:r>
                </w:p>
                <w:p>
                  <w:pPr>
                    <w:pStyle w:val="null3"/>
                    <w:spacing w:after="120"/>
                    <w:ind w:right="-705"/>
                  </w:pPr>
                  <w:r>
                    <w:rPr>
                      <w:rFonts w:ascii="仿宋_GB2312" w:hAnsi="仿宋_GB2312" w:cs="仿宋_GB2312" w:eastAsia="仿宋_GB2312"/>
                      <w:sz w:val="24"/>
                      <w:b/>
                      <w:color w:val="000000"/>
                    </w:rPr>
                    <w:t>5.</w:t>
                  </w:r>
                  <w:r>
                    <w:rPr>
                      <w:rFonts w:ascii="仿宋_GB2312" w:hAnsi="仿宋_GB2312" w:cs="仿宋_GB2312" w:eastAsia="仿宋_GB2312"/>
                      <w:sz w:val="24"/>
                      <w:b/>
                      <w:color w:val="000000"/>
                    </w:rPr>
                    <w:t>油漆</w:t>
                  </w:r>
                </w:p>
                <w:p>
                  <w:pPr>
                    <w:pStyle w:val="null3"/>
                    <w:ind w:firstLine="236"/>
                    <w:jc w:val="both"/>
                  </w:pPr>
                  <w:r>
                    <w:rPr>
                      <w:rFonts w:ascii="仿宋_GB2312" w:hAnsi="仿宋_GB2312" w:cs="仿宋_GB2312" w:eastAsia="仿宋_GB2312"/>
                      <w:sz w:val="24"/>
                      <w:color w:val="000000"/>
                    </w:rPr>
                    <w:t>油漆必须采用专业运动地板</w:t>
                  </w:r>
                  <w:r>
                    <w:rPr>
                      <w:rFonts w:ascii="仿宋_GB2312" w:hAnsi="仿宋_GB2312" w:cs="仿宋_GB2312" w:eastAsia="仿宋_GB2312"/>
                      <w:sz w:val="24"/>
                      <w:color w:val="000000"/>
                    </w:rPr>
                    <w:t>UV漆不含苯及游离甲醛，甲苯、乙苯、二甲苯总和VOC≤213g/L;游离甲醛≤5mg/kg;不接受现场油漆，</w:t>
                  </w:r>
                </w:p>
                <w:p>
                  <w:pPr>
                    <w:pStyle w:val="null3"/>
                  </w:pPr>
                  <w:r>
                    <w:rPr>
                      <w:rFonts w:ascii="仿宋_GB2312" w:hAnsi="仿宋_GB2312" w:cs="仿宋_GB2312" w:eastAsia="仿宋_GB2312"/>
                      <w:sz w:val="24"/>
                      <w:b/>
                      <w:color w:val="000000"/>
                    </w:rPr>
                    <w:t>6.</w:t>
                  </w:r>
                  <w:r>
                    <w:rPr>
                      <w:rFonts w:ascii="仿宋_GB2312" w:hAnsi="仿宋_GB2312" w:cs="仿宋_GB2312" w:eastAsia="仿宋_GB2312"/>
                      <w:sz w:val="24"/>
                      <w:b/>
                      <w:color w:val="000000"/>
                    </w:rPr>
                    <w:t>静音垫层</w:t>
                  </w:r>
                </w:p>
                <w:p>
                  <w:pPr>
                    <w:pStyle w:val="null3"/>
                    <w:ind w:firstLine="544"/>
                  </w:pPr>
                  <w:r>
                    <w:rPr>
                      <w:rFonts w:ascii="仿宋_GB2312" w:hAnsi="仿宋_GB2312" w:cs="仿宋_GB2312" w:eastAsia="仿宋_GB2312"/>
                      <w:sz w:val="24"/>
                      <w:color w:val="000000"/>
                    </w:rPr>
                    <w:t>在面板与毛板之间必须添加隔音层，可为无纺布或吸音棉</w:t>
                  </w:r>
                </w:p>
                <w:p>
                  <w:pPr>
                    <w:pStyle w:val="null3"/>
                  </w:pPr>
                  <w:r>
                    <w:rPr>
                      <w:rFonts w:ascii="仿宋_GB2312" w:hAnsi="仿宋_GB2312" w:cs="仿宋_GB2312" w:eastAsia="仿宋_GB2312"/>
                      <w:sz w:val="24"/>
                      <w:b/>
                      <w:color w:val="000000"/>
                    </w:rPr>
                    <w:t>7.防潮垫：</w:t>
                  </w:r>
                </w:p>
                <w:p>
                  <w:pPr>
                    <w:pStyle w:val="null3"/>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运动木地板底层需要铺设</w:t>
                  </w:r>
                  <w:r>
                    <w:rPr>
                      <w:rFonts w:ascii="仿宋_GB2312" w:hAnsi="仿宋_GB2312" w:cs="仿宋_GB2312" w:eastAsia="仿宋_GB2312"/>
                      <w:sz w:val="24"/>
                      <w:color w:val="000000"/>
                    </w:rPr>
                    <w:t>CPE薄膜，防潮防腐。</w:t>
                  </w:r>
                </w:p>
                <w:p>
                  <w:pPr>
                    <w:pStyle w:val="null3"/>
                  </w:pPr>
                  <w:r>
                    <w:rPr>
                      <w:rFonts w:ascii="仿宋_GB2312" w:hAnsi="仿宋_GB2312" w:cs="仿宋_GB2312" w:eastAsia="仿宋_GB2312"/>
                      <w:sz w:val="24"/>
                      <w:color w:val="000000"/>
                    </w:rPr>
                    <w:t>8.运动木地板通过ROHS检测。（提供检测报告）</w:t>
                  </w:r>
                </w:p>
                <w:p>
                  <w:pPr>
                    <w:pStyle w:val="null3"/>
                  </w:pPr>
                  <w:r>
                    <w:rPr>
                      <w:rFonts w:ascii="仿宋_GB2312" w:hAnsi="仿宋_GB2312" w:cs="仿宋_GB2312" w:eastAsia="仿宋_GB2312"/>
                      <w:sz w:val="24"/>
                      <w:color w:val="000000"/>
                    </w:rPr>
                    <w:t>9.运动木地板通过欧盟CE认证。（提供认证证书）</w:t>
                  </w:r>
                </w:p>
                <w:p>
                  <w:pPr>
                    <w:pStyle w:val="null3"/>
                  </w:pP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运动地胶</w:t>
                  </w:r>
                </w:p>
                <w:p>
                  <w:pPr>
                    <w:pStyle w:val="null3"/>
                    <w:jc w:val="center"/>
                  </w:pPr>
                </w:p>
              </w:tc>
              <w:tc>
                <w:tcPr>
                  <w:tcW w:type="dxa" w:w="2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产品要求：</w:t>
                  </w:r>
                </w:p>
                <w:p>
                  <w:pPr>
                    <w:pStyle w:val="null3"/>
                    <w:spacing w:after="120"/>
                  </w:pPr>
                  <w:r>
                    <w:rPr>
                      <w:rFonts w:ascii="仿宋_GB2312" w:hAnsi="仿宋_GB2312" w:cs="仿宋_GB2312" w:eastAsia="仿宋_GB2312"/>
                      <w:sz w:val="24"/>
                      <w:color w:val="000000"/>
                    </w:rPr>
                    <w:t>（</w:t>
                  </w:r>
                  <w:r>
                    <w:rPr>
                      <w:rFonts w:ascii="仿宋_GB2312" w:hAnsi="仿宋_GB2312" w:cs="仿宋_GB2312" w:eastAsia="仿宋_GB2312"/>
                      <w:sz w:val="24"/>
                      <w:color w:val="000000"/>
                    </w:rPr>
                    <w:t>1）运动地板规格要求：总厚度：5.0±0.1mm</w:t>
                  </w:r>
                </w:p>
                <w:p>
                  <w:pPr>
                    <w:pStyle w:val="null3"/>
                    <w:spacing w:after="120"/>
                  </w:pPr>
                  <w:r>
                    <w:rPr>
                      <w:rFonts w:ascii="仿宋_GB2312" w:hAnsi="仿宋_GB2312" w:cs="仿宋_GB2312" w:eastAsia="仿宋_GB2312"/>
                      <w:sz w:val="24"/>
                      <w:color w:val="000000"/>
                    </w:rPr>
                    <w:t>（</w:t>
                  </w:r>
                  <w:r>
                    <w:rPr>
                      <w:rFonts w:ascii="仿宋_GB2312" w:hAnsi="仿宋_GB2312" w:cs="仿宋_GB2312" w:eastAsia="仿宋_GB2312"/>
                      <w:sz w:val="24"/>
                      <w:color w:val="000000"/>
                    </w:rPr>
                    <w:t>2）冲击吸收（23±2℃）:20%-50%</w:t>
                  </w:r>
                </w:p>
                <w:p>
                  <w:pPr>
                    <w:pStyle w:val="null3"/>
                    <w:spacing w:after="120"/>
                  </w:pPr>
                  <w:r>
                    <w:rPr>
                      <w:rFonts w:ascii="仿宋_GB2312" w:hAnsi="仿宋_GB2312" w:cs="仿宋_GB2312" w:eastAsia="仿宋_GB2312"/>
                      <w:sz w:val="24"/>
                      <w:color w:val="000000"/>
                    </w:rPr>
                    <w:t>（</w:t>
                  </w:r>
                  <w:r>
                    <w:rPr>
                      <w:rFonts w:ascii="仿宋_GB2312" w:hAnsi="仿宋_GB2312" w:cs="仿宋_GB2312" w:eastAsia="仿宋_GB2312"/>
                      <w:sz w:val="24"/>
                      <w:color w:val="000000"/>
                    </w:rPr>
                    <w:t>3）★有害物质锑、砷、钡等不低于8种可迁移元素未检出（须提供具有CMA和CNAS标识的检测报告和全国认证认可信息公共服务平台查询截图）</w:t>
                  </w:r>
                </w:p>
                <w:p>
                  <w:pPr>
                    <w:pStyle w:val="null3"/>
                    <w:spacing w:after="120"/>
                  </w:pPr>
                  <w:r>
                    <w:rPr>
                      <w:rFonts w:ascii="仿宋_GB2312" w:hAnsi="仿宋_GB2312" w:cs="仿宋_GB2312" w:eastAsia="仿宋_GB2312"/>
                      <w:sz w:val="24"/>
                      <w:color w:val="000000"/>
                    </w:rPr>
                    <w:t>老化性能：</w:t>
                  </w:r>
                </w:p>
                <w:p>
                  <w:pPr>
                    <w:pStyle w:val="null3"/>
                    <w:spacing w:after="120"/>
                  </w:pPr>
                  <w:r>
                    <w:rPr>
                      <w:rFonts w:ascii="仿宋_GB2312" w:hAnsi="仿宋_GB2312" w:cs="仿宋_GB2312" w:eastAsia="仿宋_GB2312"/>
                      <w:sz w:val="24"/>
                      <w:color w:val="000000"/>
                    </w:rPr>
                    <w:t>（</w:t>
                  </w:r>
                  <w:r>
                    <w:rPr>
                      <w:rFonts w:ascii="仿宋_GB2312" w:hAnsi="仿宋_GB2312" w:cs="仿宋_GB2312" w:eastAsia="仿宋_GB2312"/>
                      <w:sz w:val="24"/>
                      <w:color w:val="000000"/>
                    </w:rPr>
                    <w:t>4）★臭氧老化不低于10000h(检测周期不低于老化时长)后，邵氏硬度依据GB/T531.1-2008检测标准70-90 Shore A（须提供具有CMA和CNAS标识的检测报告和全国认证认可信息公共服务平台查询截图）</w:t>
                  </w:r>
                </w:p>
                <w:p>
                  <w:pPr>
                    <w:pStyle w:val="null3"/>
                    <w:spacing w:after="120"/>
                  </w:pPr>
                  <w:r>
                    <w:rPr>
                      <w:rFonts w:ascii="仿宋_GB2312" w:hAnsi="仿宋_GB2312" w:cs="仿宋_GB2312" w:eastAsia="仿宋_GB2312"/>
                      <w:sz w:val="24"/>
                      <w:color w:val="000000"/>
                    </w:rPr>
                    <w:t>（</w:t>
                  </w:r>
                  <w:r>
                    <w:rPr>
                      <w:rFonts w:ascii="仿宋_GB2312" w:hAnsi="仿宋_GB2312" w:cs="仿宋_GB2312" w:eastAsia="仿宋_GB2312"/>
                      <w:sz w:val="24"/>
                      <w:color w:val="000000"/>
                    </w:rPr>
                    <w:t>5）为保证产品的耐盐腐蚀性（如汗水等），中性盐雾试验不低于6500h(检测周期不低于老化时长)后，拉伸强度≥0.4MPa；断裂伸长率≥40%（须提供带CMA标识的检测报告和全国认证认可信息公共服务平台查询截图）</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pPr>
                  <w:r>
                    <w:rPr>
                      <w:rFonts w:ascii="仿宋_GB2312" w:hAnsi="仿宋_GB2312" w:cs="仿宋_GB2312" w:eastAsia="仿宋_GB2312"/>
                      <w:sz w:val="24"/>
                      <w:color w:val="000000"/>
                    </w:rPr>
                    <w:t>篮球场硅</w:t>
                  </w:r>
                  <w:r>
                    <w:rPr>
                      <w:rFonts w:ascii="仿宋_GB2312" w:hAnsi="仿宋_GB2312" w:cs="仿宋_GB2312" w:eastAsia="仿宋_GB2312"/>
                      <w:sz w:val="24"/>
                      <w:color w:val="000000"/>
                    </w:rPr>
                    <w:t>PU</w:t>
                  </w:r>
                </w:p>
              </w:tc>
              <w:tc>
                <w:tcPr>
                  <w:tcW w:type="dxa" w:w="2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spacing w:after="120"/>
                  </w:pPr>
                  <w:r>
                    <w:rPr>
                      <w:rFonts w:ascii="仿宋_GB2312" w:hAnsi="仿宋_GB2312" w:cs="仿宋_GB2312" w:eastAsia="仿宋_GB2312"/>
                      <w:sz w:val="24"/>
                      <w:color w:val="000000"/>
                    </w:rPr>
                    <w:t>厚度：</w:t>
                  </w:r>
                  <w:r>
                    <w:rPr>
                      <w:rFonts w:ascii="仿宋_GB2312" w:hAnsi="仿宋_GB2312" w:cs="仿宋_GB2312" w:eastAsia="仿宋_GB2312"/>
                      <w:sz w:val="24"/>
                      <w:color w:val="000000"/>
                    </w:rPr>
                    <w:t xml:space="preserve">8mm         </w:t>
                  </w:r>
                </w:p>
                <w:p>
                  <w:pPr>
                    <w:pStyle w:val="null3"/>
                    <w:spacing w:after="120"/>
                  </w:pPr>
                  <w:r>
                    <w:rPr>
                      <w:rFonts w:ascii="仿宋_GB2312" w:hAnsi="仿宋_GB2312" w:cs="仿宋_GB2312" w:eastAsia="仿宋_GB2312"/>
                      <w:sz w:val="24"/>
                      <w:color w:val="000000"/>
                    </w:rPr>
                    <w:t>★2、硅pu样块经过60℃热空气老化800h后，色牢度符合GB/T 43564-2023（球场用GB/T 43565-2023）及HG/T 3747.1-2011标准要求；耐磨性符合GB/T 14833-2020、HG/T 3747.1-2011标准要求，冲击衰减符合GB/T 30228-2013标准要求。提供具有CMA标识的第三方检测机构出具的合格检测报告。（检测报告须在全国认证认可信息公共服务平台网站及出具报告的第三方检验检测机构官方网站可查并出具查询截图。）</w:t>
                  </w:r>
                </w:p>
                <w:p>
                  <w:pPr>
                    <w:pStyle w:val="null3"/>
                    <w:spacing w:after="120"/>
                  </w:pPr>
                  <w:r>
                    <w:rPr>
                      <w:rFonts w:ascii="仿宋_GB2312" w:hAnsi="仿宋_GB2312" w:cs="仿宋_GB2312" w:eastAsia="仿宋_GB2312"/>
                      <w:sz w:val="24"/>
                      <w:color w:val="000000"/>
                    </w:rPr>
                    <w:t>★3、硅pu样块在自然环境下放置2个月后，总挥发性有机物释放量（TVOC）、甲醛释放量、二硫化碳释放量依据GB 36246-2018、GB/T 43564-2023（球场用GB/T 43565-2023）、GB/T 39059-2020标准检测；铅含量、汞含量、镉含量、六价铬含量依据GB/T 19208-2020标准检测，提供具有CMA标识的第三方检测机构出具的合格检测报告。（检测报告须在全国认证认可信息公共服务平台网站及出具报告的第三方检验检测机构官方网站可查并出具查询截图。）</w:t>
                  </w:r>
                </w:p>
              </w:tc>
            </w:tr>
            <w:tr>
              <w:tc>
                <w:tcPr>
                  <w:tcW w:type="dxa" w:w="254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pPr>
                  <w:r>
                    <w:rPr>
                      <w:rFonts w:ascii="仿宋_GB2312" w:hAnsi="仿宋_GB2312" w:cs="仿宋_GB2312" w:eastAsia="仿宋_GB2312"/>
                      <w:sz w:val="24"/>
                      <w:color w:val="000000"/>
                    </w:rPr>
                    <w:t>注：</w:t>
                  </w:r>
                  <w:r>
                    <w:rPr>
                      <w:rFonts w:ascii="仿宋_GB2312" w:hAnsi="仿宋_GB2312" w:cs="仿宋_GB2312" w:eastAsia="仿宋_GB2312"/>
                      <w:sz w:val="24"/>
                      <w:color w:val="000000"/>
                    </w:rPr>
                    <w:t>1、★”项参数为实质性条款，不满足按无效标处理。</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19"/>
                <w:color w:val="000000"/>
              </w:rPr>
              <w:t>其余部分建设内容详见工程量清单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按国家有关验收规范和验评标准，工程质量达到合格标准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详见本工程技术参数与性能指标表及工程量清单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 xml:space="preserve">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供应商为具有独立承担民事责任能力的企业法人、事业法人、其他组织，提供营业执照原件（事业单位须事业单位法人证、组织机构代码证等证明文件；其他组织应提供合法证明文件）；</w:t>
            </w:r>
          </w:p>
        </w:tc>
        <w:tc>
          <w:tcPr>
            <w:tcW w:type="dxa" w:w="3322"/>
          </w:tcPr>
          <w:p>
            <w:pPr>
              <w:pStyle w:val="null3"/>
            </w:pPr>
            <w:r>
              <w:rPr>
                <w:rFonts w:ascii="仿宋_GB2312" w:hAnsi="仿宋_GB2312" w:cs="仿宋_GB2312" w:eastAsia="仿宋_GB2312"/>
              </w:rPr>
              <w:t>具有独立承担民事责任的能力：供应商为具有独立承担民事责任能力的企业法人、事业法人、其他组织，提供营业执照原件（事业单位须事业单位法人证、组织机构代码证等证明文件；其他组织应提供合法证明文件）；供应商需提供相关证件复印件并盖电子章。</w:t>
            </w:r>
          </w:p>
        </w:tc>
        <w:tc>
          <w:tcPr>
            <w:tcW w:type="dxa" w:w="1661"/>
          </w:tcPr>
          <w:p>
            <w:pPr>
              <w:pStyle w:val="null3"/>
            </w:pPr>
            <w:r>
              <w:rPr>
                <w:rFonts w:ascii="仿宋_GB2312" w:hAnsi="仿宋_GB2312" w:cs="仿宋_GB2312" w:eastAsia="仿宋_GB2312"/>
              </w:rPr>
              <w:t>项目管理机构组成表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法定代表人直接参与投标的需提供法定代表人身份证复印件（原件备查）及法定代表人身份证明原件</w:t>
            </w:r>
          </w:p>
        </w:tc>
        <w:tc>
          <w:tcPr>
            <w:tcW w:type="dxa" w:w="3322"/>
          </w:tcPr>
          <w:p>
            <w:pPr>
              <w:pStyle w:val="null3"/>
            </w:pPr>
            <w:r>
              <w:rPr>
                <w:rFonts w:ascii="仿宋_GB2312" w:hAnsi="仿宋_GB2312" w:cs="仿宋_GB2312" w:eastAsia="仿宋_GB2312"/>
              </w:rPr>
              <w:t>法定代表人直接参与投标的需提供法定代表人身份证复印件（ 原件备查）及法定代表人身份证明原件并加盖电子签章。（详见投标文件格式填写）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被授权委托人参与投标的需提供被授权委托书及身份证复印件（原件备查）及法定代表人身份证明</w:t>
            </w:r>
          </w:p>
        </w:tc>
        <w:tc>
          <w:tcPr>
            <w:tcW w:type="dxa" w:w="3322"/>
          </w:tcPr>
          <w:p>
            <w:pPr>
              <w:pStyle w:val="null3"/>
            </w:pPr>
            <w:r>
              <w:rPr>
                <w:rFonts w:ascii="仿宋_GB2312" w:hAnsi="仿宋_GB2312" w:cs="仿宋_GB2312" w:eastAsia="仿宋_GB2312"/>
              </w:rPr>
              <w:t>被授权委托人参与投标的需提供被授权人身份证复印件（原件备查）及法定代表人身份证明原件和法定代表人授权委托书原件并加盖电子签章。（详见投标文件格式填写）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资格承诺函:供应商应提供《汉中市政府采购供应商资格承诺函》</w:t>
            </w:r>
          </w:p>
        </w:tc>
        <w:tc>
          <w:tcPr>
            <w:tcW w:type="dxa" w:w="3322"/>
          </w:tcPr>
          <w:p>
            <w:pPr>
              <w:pStyle w:val="null3"/>
            </w:pPr>
            <w:r>
              <w:rPr>
                <w:rFonts w:ascii="仿宋_GB2312" w:hAnsi="仿宋_GB2312" w:cs="仿宋_GB2312" w:eastAsia="仿宋_GB2312"/>
              </w:rPr>
              <w:t>供应商应提供《汉中市政府采购供应商资格承诺函》（详见投标文件格式填写）</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须具备建设行政主管部门核发的建筑工程施工总承包三级及以上资质，并具有有效的安全生产许可证；项目负责人须具备建筑工程专业二级及以上注册建造师执业资格并具有安全生产考核合格证书（建安B证）且无在建工程；</w:t>
            </w:r>
          </w:p>
        </w:tc>
        <w:tc>
          <w:tcPr>
            <w:tcW w:type="dxa" w:w="3322"/>
          </w:tcPr>
          <w:p>
            <w:pPr>
              <w:pStyle w:val="null3"/>
            </w:pPr>
            <w:r>
              <w:rPr>
                <w:rFonts w:ascii="仿宋_GB2312" w:hAnsi="仿宋_GB2312" w:cs="仿宋_GB2312" w:eastAsia="仿宋_GB2312"/>
              </w:rPr>
              <w:t>供应商须具备建设行政主管部门核发的建筑工程施工总承包三级及以上资质，并具有有效的安全生产许可证；项目负责人须具备建筑工程专业二级及以上注册建造师执业资格并具有安全生产考核合格证书（建安B证）且无在建工程；</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投标文件中项目名称、项目编号、合同包号与本项目一致，无遗漏；</w:t>
            </w:r>
          </w:p>
        </w:tc>
        <w:tc>
          <w:tcPr>
            <w:tcW w:type="dxa" w:w="1661"/>
          </w:tcPr>
          <w:p>
            <w:pPr>
              <w:pStyle w:val="null3"/>
            </w:pPr>
            <w:r>
              <w:rPr>
                <w:rFonts w:ascii="仿宋_GB2312" w:hAnsi="仿宋_GB2312" w:cs="仿宋_GB2312" w:eastAsia="仿宋_GB2312"/>
              </w:rPr>
              <w:t>响应文件封面 已标价工程量清单 中小企业声明函 报价函 技术服务合同条款及其他商务要求应答表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投标文件签署、盖章及投标有效期符合招标文件要求；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投标报价符合唯一性要求</w:t>
            </w:r>
          </w:p>
        </w:tc>
        <w:tc>
          <w:tcPr>
            <w:tcW w:type="dxa" w:w="3322"/>
          </w:tcPr>
          <w:p>
            <w:pPr>
              <w:pStyle w:val="null3"/>
            </w:pPr>
            <w:r>
              <w:rPr>
                <w:rFonts w:ascii="仿宋_GB2312" w:hAnsi="仿宋_GB2312" w:cs="仿宋_GB2312" w:eastAsia="仿宋_GB2312"/>
              </w:rPr>
              <w:t>投标报价符合唯一性要求；投标报价未超出采购预算或采购最高限价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投标内容与要求</w:t>
            </w:r>
          </w:p>
        </w:tc>
        <w:tc>
          <w:tcPr>
            <w:tcW w:type="dxa" w:w="3322"/>
          </w:tcPr>
          <w:p>
            <w:pPr>
              <w:pStyle w:val="null3"/>
            </w:pPr>
            <w:r>
              <w:rPr>
                <w:rFonts w:ascii="仿宋_GB2312" w:hAnsi="仿宋_GB2312" w:cs="仿宋_GB2312" w:eastAsia="仿宋_GB2312"/>
              </w:rPr>
              <w:t>投标内容未出现漏项；数量与要求相符；</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“无效投标”的情形及未实质性响应招标文件的情况</w:t>
            </w:r>
          </w:p>
        </w:tc>
        <w:tc>
          <w:tcPr>
            <w:tcW w:type="dxa" w:w="3322"/>
          </w:tcPr>
          <w:p>
            <w:pPr>
              <w:pStyle w:val="null3"/>
            </w:pPr>
            <w:r>
              <w:rPr>
                <w:rFonts w:ascii="仿宋_GB2312" w:hAnsi="仿宋_GB2312" w:cs="仿宋_GB2312" w:eastAsia="仿宋_GB2312"/>
              </w:rPr>
              <w:t>没有出现法律法规或招标文件明确规定的其他被视为“无效投标”的情形及未实质性响应招标文件的情况</w:t>
            </w:r>
          </w:p>
        </w:tc>
        <w:tc>
          <w:tcPr>
            <w:tcW w:type="dxa" w:w="1661"/>
          </w:tcPr>
          <w:p>
            <w:pPr>
              <w:pStyle w:val="null3"/>
            </w:pPr>
            <w:r>
              <w:rPr>
                <w:rFonts w:ascii="仿宋_GB2312" w:hAnsi="仿宋_GB2312" w:cs="仿宋_GB2312" w:eastAsia="仿宋_GB2312"/>
              </w:rPr>
              <w:t>中小企业声明函 技术服务合同条款及其他商务要求应答表 供应商应提交的相关资格证明材料</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报价得分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审基准价，其价格分为满分。其他投标人的价格分统一按照下列公式计算：投标报价得分=（评审基准价/投标报价）×价格权值×100，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主材产品技术评审</w:t>
            </w:r>
          </w:p>
        </w:tc>
        <w:tc>
          <w:tcPr>
            <w:tcW w:type="dxa" w:w="2492"/>
          </w:tcPr>
          <w:p>
            <w:pPr>
              <w:pStyle w:val="null3"/>
            </w:pPr>
            <w:r>
              <w:rPr>
                <w:rFonts w:ascii="仿宋_GB2312" w:hAnsi="仿宋_GB2312" w:cs="仿宋_GB2312" w:eastAsia="仿宋_GB2312"/>
              </w:rPr>
              <w:t>根据磋商主材产品非“★”项技术参数响应程度进行评审，完全满足计16分，不满足一项扣2分，扣完为止。（详见技术参数与性能指标：二、主材产品技术标准和要求）。 注：“★”项参数为实质性条款，投标单位应全部满足。</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主材产品供货渠道保障</w:t>
            </w:r>
          </w:p>
        </w:tc>
        <w:tc>
          <w:tcPr>
            <w:tcW w:type="dxa" w:w="2492"/>
          </w:tcPr>
          <w:p>
            <w:pPr>
              <w:pStyle w:val="null3"/>
            </w:pPr>
            <w:r>
              <w:rPr>
                <w:rFonts w:ascii="仿宋_GB2312" w:hAnsi="仿宋_GB2312" w:cs="仿宋_GB2312" w:eastAsia="仿宋_GB2312"/>
              </w:rPr>
              <w:t>主材产品（专业体育运动木地板、运动地胶、篮球场硅PU）供货渠道合法，无假货、水货、翻新货且无产权纠纷，提供来源渠道合法证明文件（不限于原厂授权、销售协议、代理协议等资料），提供齐全得3分，不全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样品评审</w:t>
            </w:r>
          </w:p>
        </w:tc>
        <w:tc>
          <w:tcPr>
            <w:tcW w:type="dxa" w:w="2492"/>
          </w:tcPr>
          <w:p>
            <w:pPr>
              <w:pStyle w:val="null3"/>
            </w:pPr>
            <w:r>
              <w:rPr>
                <w:rFonts w:ascii="仿宋_GB2312" w:hAnsi="仿宋_GB2312" w:cs="仿宋_GB2312" w:eastAsia="仿宋_GB2312"/>
              </w:rPr>
              <w:t>提供满足技术要求，不小于8mm厚硅PU面层20*30cm样品一块，颜色不限。 提供满足技术要求，不小于30*30*13cm的运动木地板结构样品一块。 根据样品的厚度、质感、回弹性等进行自主赋分0-4分。样品上应注明项目名称及投标单位名称。 （1.评审样品由参与投标的供应商请于来时截止时间前报送于招标代理机构；2.中标后样品封存，货到现场验证品牌和参数规格与样品一致方可施工）</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施工组方案</w:t>
            </w:r>
          </w:p>
        </w:tc>
        <w:tc>
          <w:tcPr>
            <w:tcW w:type="dxa" w:w="2492"/>
          </w:tcPr>
          <w:p>
            <w:pPr>
              <w:pStyle w:val="null3"/>
            </w:pPr>
            <w:r>
              <w:rPr>
                <w:rFonts w:ascii="仿宋_GB2312" w:hAnsi="仿宋_GB2312" w:cs="仿宋_GB2312" w:eastAsia="仿宋_GB2312"/>
              </w:rPr>
              <w:t>施工组织设计应按以下内容编制： 1.施工方案和技术措施 (0-4分) 2.项目经理部的组成 (0- 4分) 3.劳动力安排计划 (0- 4分) 4.主要施工机械设备配备计划 (0-4分) 5.施工质量保证措施 (0-4分) 6.施工安全保证措施 (0-4分) 7.文明施工措施及环境保障措施 (0-4分) 8.施工进度计划及工期保证措施 (0-4分) 9.项目验收后的质量保证措施 (0-4分)</w:t>
            </w:r>
          </w:p>
        </w:tc>
        <w:tc>
          <w:tcPr>
            <w:tcW w:type="dxa" w:w="831"/>
          </w:tcPr>
          <w:p>
            <w:pPr>
              <w:pStyle w:val="null3"/>
              <w:jc w:val="right"/>
            </w:pPr>
            <w:r>
              <w:rPr>
                <w:rFonts w:ascii="仿宋_GB2312" w:hAnsi="仿宋_GB2312" w:cs="仿宋_GB2312" w:eastAsia="仿宋_GB2312"/>
              </w:rPr>
              <w:t>36.0000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质保及售后服务承诺</w:t>
            </w:r>
          </w:p>
        </w:tc>
        <w:tc>
          <w:tcPr>
            <w:tcW w:type="dxa" w:w="2492"/>
          </w:tcPr>
          <w:p>
            <w:pPr>
              <w:pStyle w:val="null3"/>
            </w:pPr>
            <w:r>
              <w:rPr>
                <w:rFonts w:ascii="仿宋_GB2312" w:hAnsi="仿宋_GB2312" w:cs="仿宋_GB2312" w:eastAsia="仿宋_GB2312"/>
              </w:rPr>
              <w:t>根据投标单位提供的保修服务承诺及优化建议等方面的承诺措施其中包括工程保修期内的定期回访方案及维修方案，方案完善、科学合理，针对性强、服务承诺明确。（0-5分）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提供企业2022年1月-至今类似业绩每有一项计2分，最多计6分(业绩以合同复印件加盖公章的复印件为准，时间以签订合同时间为准）。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详见附件：汉中市政府采购供应商资格承诺函.docx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