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2674B">
      <w:pPr>
        <w:autoSpaceDE w:val="0"/>
        <w:autoSpaceDN w:val="0"/>
        <w:adjustRightInd w:val="0"/>
        <w:ind w:firstLine="643" w:firstLineChars="200"/>
        <w:jc w:val="center"/>
        <w:outlineLvl w:val="0"/>
        <w:rPr>
          <w:rFonts w:ascii="仿宋_GB2312" w:hAnsi="仿宋_GB2312" w:eastAsia="仿宋_GB2312" w:cs="仿宋_GB2312"/>
          <w:b/>
          <w:bCs/>
          <w:sz w:val="24"/>
          <w:szCs w:val="24"/>
        </w:rPr>
      </w:pPr>
      <w:r>
        <w:rPr>
          <w:rFonts w:hint="eastAsia" w:ascii="仿宋_GB2312" w:hAnsi="仿宋_GB2312" w:eastAsia="仿宋_GB2312" w:cs="仿宋_GB2312"/>
          <w:b/>
          <w:bCs/>
          <w:sz w:val="32"/>
          <w:szCs w:val="32"/>
          <w:lang w:val="zh-CN"/>
        </w:rPr>
        <w:t>供应商</w:t>
      </w:r>
      <w:r>
        <w:rPr>
          <w:rFonts w:hint="eastAsia" w:ascii="仿宋_GB2312" w:hAnsi="仿宋_GB2312" w:eastAsia="仿宋_GB2312" w:cs="仿宋_GB2312"/>
          <w:b/>
          <w:bCs/>
          <w:sz w:val="32"/>
          <w:szCs w:val="32"/>
          <w:lang w:val="en-US" w:eastAsia="zh-CN"/>
        </w:rPr>
        <w:t>资格</w:t>
      </w:r>
      <w:r>
        <w:rPr>
          <w:rFonts w:hint="eastAsia" w:ascii="仿宋_GB2312" w:hAnsi="仿宋_GB2312" w:eastAsia="仿宋_GB2312" w:cs="仿宋_GB2312"/>
          <w:b/>
          <w:bCs/>
          <w:sz w:val="32"/>
          <w:szCs w:val="32"/>
          <w:lang w:val="zh-CN"/>
        </w:rPr>
        <w:t>证明文件</w:t>
      </w:r>
    </w:p>
    <w:p w14:paraId="031E1D6B">
      <w:pPr>
        <w:rPr>
          <w:rFonts w:hint="eastAsia" w:ascii="仿宋_GB2312" w:hAnsi="仿宋_GB2312" w:eastAsia="仿宋_GB2312" w:cs="仿宋_GB2312"/>
          <w:bCs/>
          <w:sz w:val="24"/>
          <w:szCs w:val="24"/>
        </w:rPr>
      </w:pPr>
      <w:bookmarkStart w:id="0" w:name="_Toc9628"/>
      <w:r>
        <w:rPr>
          <w:rFonts w:hint="eastAsia" w:ascii="仿宋_GB2312" w:hAnsi="仿宋_GB2312" w:eastAsia="仿宋_GB2312" w:cs="仿宋_GB2312"/>
          <w:bCs/>
          <w:sz w:val="24"/>
          <w:szCs w:val="24"/>
        </w:rPr>
        <w:t>1、符合《政府采购法》第二十二条规定的供应商条件，并提供</w:t>
      </w:r>
      <w:r>
        <w:rPr>
          <w:rFonts w:hint="eastAsia" w:ascii="仿宋_GB2312" w:hAnsi="仿宋_GB2312" w:eastAsia="仿宋_GB2312" w:cs="仿宋_GB2312"/>
          <w:bCs/>
          <w:sz w:val="24"/>
          <w:szCs w:val="24"/>
          <w:lang w:val="en-US" w:eastAsia="zh-CN"/>
        </w:rPr>
        <w:t>供应商资格承诺函如下</w:t>
      </w:r>
      <w:r>
        <w:rPr>
          <w:rFonts w:hint="eastAsia" w:ascii="仿宋_GB2312" w:hAnsi="仿宋_GB2312" w:eastAsia="仿宋_GB2312" w:cs="仿宋_GB2312"/>
          <w:bCs/>
          <w:sz w:val="24"/>
          <w:szCs w:val="24"/>
        </w:rPr>
        <w:t>；</w:t>
      </w:r>
      <w:bookmarkEnd w:id="0"/>
    </w:p>
    <w:p w14:paraId="6490ACCD">
      <w:pPr>
        <w:rPr>
          <w:rFonts w:hint="eastAsia" w:ascii="宋体" w:hAnsi="宋体" w:eastAsia="宋体"/>
          <w:b/>
          <w:color w:val="000000"/>
          <w:sz w:val="45"/>
        </w:rPr>
      </w:pPr>
      <w:r>
        <w:rPr>
          <w:rFonts w:hint="eastAsia" w:ascii="宋体" w:hAnsi="宋体" w:eastAsia="宋体"/>
          <w:b/>
          <w:color w:val="000000"/>
          <w:sz w:val="45"/>
        </w:rPr>
        <w:br w:type="page"/>
      </w:r>
    </w:p>
    <w:p w14:paraId="65910BB7">
      <w:pPr>
        <w:wordWrap w:val="0"/>
        <w:spacing w:before="0" w:after="0" w:line="239" w:lineRule="auto"/>
        <w:ind w:firstLine="1100"/>
        <w:jc w:val="both"/>
        <w:rPr>
          <w:rFonts w:hint="eastAsia" w:ascii="宋体" w:hAnsi="宋体" w:eastAsia="宋体"/>
          <w:color w:val="auto"/>
          <w:sz w:val="21"/>
        </w:rPr>
      </w:pPr>
      <w:r>
        <w:rPr>
          <w:rFonts w:hint="eastAsia" w:ascii="宋体" w:hAnsi="宋体" w:eastAsia="宋体"/>
          <w:b/>
          <w:color w:val="auto"/>
          <w:sz w:val="45"/>
        </w:rPr>
        <w:t>汉中市政府采购供应商资格承诺函</w:t>
      </w:r>
    </w:p>
    <w:p w14:paraId="4A3DD1B8">
      <w:pPr>
        <w:wordWrap w:val="0"/>
        <w:spacing w:before="0" w:after="0" w:line="191" w:lineRule="auto"/>
        <w:jc w:val="both"/>
        <w:rPr>
          <w:rFonts w:hint="eastAsia" w:ascii="仿宋" w:hAnsi="仿宋" w:eastAsia="仿宋" w:cs="仿宋"/>
          <w:color w:val="auto"/>
          <w:sz w:val="28"/>
          <w:szCs w:val="28"/>
        </w:rPr>
      </w:pPr>
      <w:r>
        <w:rPr>
          <w:rFonts w:hint="eastAsia" w:ascii="仿宋" w:hAnsi="仿宋" w:eastAsia="仿宋" w:cs="仿宋"/>
          <w:color w:val="auto"/>
          <w:sz w:val="28"/>
          <w:szCs w:val="28"/>
        </w:rPr>
        <w:t>致：（采购人、采购代理机构名称）</w:t>
      </w:r>
    </w:p>
    <w:p w14:paraId="176537A4">
      <w:pPr>
        <w:wordWrap w:val="0"/>
        <w:spacing w:before="0" w:after="0" w:line="191" w:lineRule="auto"/>
        <w:jc w:val="both"/>
        <w:rPr>
          <w:rFonts w:hint="eastAsia" w:ascii="仿宋" w:hAnsi="仿宋" w:eastAsia="仿宋" w:cs="仿宋"/>
          <w:color w:val="auto"/>
          <w:sz w:val="28"/>
          <w:szCs w:val="28"/>
        </w:rPr>
      </w:pPr>
      <w:r>
        <w:rPr>
          <w:rFonts w:hint="eastAsia" w:ascii="仿宋" w:hAnsi="仿宋" w:eastAsia="仿宋" w:cs="仿宋"/>
          <w:b/>
          <w:color w:val="auto"/>
          <w:sz w:val="28"/>
          <w:szCs w:val="28"/>
        </w:rPr>
        <w:t>（</w:t>
      </w:r>
      <w:r>
        <w:rPr>
          <w:rFonts w:hint="eastAsia" w:ascii="仿宋" w:hAnsi="仿宋" w:eastAsia="仿宋" w:cs="仿宋"/>
          <w:b/>
          <w:color w:val="auto"/>
          <w:sz w:val="28"/>
          <w:szCs w:val="28"/>
          <w:u w:val="single"/>
          <w:lang w:val="en-US" w:eastAsia="zh-CN"/>
        </w:rPr>
        <w:t>供应商</w:t>
      </w:r>
      <w:r>
        <w:rPr>
          <w:rFonts w:hint="eastAsia" w:ascii="仿宋" w:hAnsi="仿宋" w:eastAsia="仿宋" w:cs="仿宋"/>
          <w:b/>
          <w:color w:val="auto"/>
          <w:sz w:val="28"/>
          <w:szCs w:val="28"/>
          <w:u w:val="single"/>
        </w:rPr>
        <w:t>名称</w:t>
      </w:r>
      <w:r>
        <w:rPr>
          <w:rFonts w:hint="eastAsia" w:ascii="仿宋" w:hAnsi="仿宋" w:eastAsia="仿宋" w:cs="仿宋"/>
          <w:b/>
          <w:color w:val="auto"/>
          <w:sz w:val="28"/>
          <w:szCs w:val="28"/>
        </w:rPr>
        <w:t>）郑重承诺：</w:t>
      </w:r>
    </w:p>
    <w:p w14:paraId="3C6D962A">
      <w:pPr>
        <w:wordWrap w:val="0"/>
        <w:spacing w:before="0" w:after="0" w:line="271" w:lineRule="auto"/>
        <w:ind w:left="40" w:right="580" w:firstLine="640"/>
        <w:jc w:val="both"/>
        <w:rPr>
          <w:rFonts w:hint="eastAsia" w:ascii="仿宋" w:hAnsi="仿宋" w:eastAsia="仿宋" w:cs="仿宋"/>
          <w:color w:val="auto"/>
          <w:sz w:val="28"/>
          <w:szCs w:val="28"/>
        </w:rPr>
      </w:pPr>
      <w:r>
        <w:rPr>
          <w:rFonts w:hint="eastAsia" w:ascii="仿宋" w:hAnsi="仿宋" w:eastAsia="仿宋" w:cs="仿宋"/>
          <w:color w:val="auto"/>
          <w:sz w:val="28"/>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7585AAB5">
      <w:pPr>
        <w:wordWrap w:val="0"/>
        <w:spacing w:before="0" w:after="0" w:line="271" w:lineRule="auto"/>
        <w:ind w:left="40" w:right="580" w:firstLine="640"/>
        <w:jc w:val="both"/>
        <w:rPr>
          <w:rFonts w:hint="eastAsia" w:ascii="仿宋" w:hAnsi="仿宋" w:eastAsia="仿宋" w:cs="仿宋"/>
          <w:color w:val="auto"/>
          <w:sz w:val="28"/>
          <w:szCs w:val="28"/>
        </w:rPr>
      </w:pPr>
      <w:r>
        <w:rPr>
          <w:rFonts w:hint="eastAsia" w:ascii="仿宋" w:hAnsi="仿宋" w:eastAsia="仿宋" w:cs="仿宋"/>
          <w:color w:val="auto"/>
          <w:sz w:val="28"/>
          <w:szCs w:val="28"/>
        </w:rPr>
        <w:t>2．我方未列入在信用中国网站“失信被执行人”、“重大税收违法案件当事人名单”中（</w:t>
      </w:r>
      <w:r>
        <w:rPr>
          <w:rFonts w:hint="eastAsia" w:ascii="仿宋" w:hAnsi="仿宋" w:eastAsia="仿宋" w:cs="仿宋"/>
          <w:color w:val="auto"/>
          <w:sz w:val="28"/>
          <w:szCs w:val="28"/>
          <w:u w:val="single"/>
        </w:rPr>
        <w:t>www.creditchina.gov.cn</w:t>
      </w:r>
      <w:r>
        <w:rPr>
          <w:rFonts w:hint="eastAsia" w:ascii="仿宋" w:hAnsi="仿宋" w:eastAsia="仿宋" w:cs="仿宋"/>
          <w:color w:val="auto"/>
          <w:sz w:val="28"/>
          <w:szCs w:val="28"/>
        </w:rPr>
        <w:t>），也未列入中国政府采购网“政府采购严重违法失信行为记录名单”中(</w:t>
      </w:r>
      <w:r>
        <w:rPr>
          <w:rFonts w:hint="eastAsia" w:ascii="仿宋" w:hAnsi="仿宋" w:eastAsia="仿宋" w:cs="仿宋"/>
          <w:color w:val="auto"/>
          <w:sz w:val="28"/>
          <w:szCs w:val="28"/>
          <w:u w:val="single"/>
        </w:rPr>
        <w:t>www.ccgp.gov.cn</w:t>
      </w:r>
      <w:r>
        <w:rPr>
          <w:rFonts w:hint="eastAsia" w:ascii="仿宋" w:hAnsi="仿宋" w:eastAsia="仿宋" w:cs="仿宋"/>
          <w:color w:val="auto"/>
          <w:sz w:val="28"/>
          <w:szCs w:val="28"/>
        </w:rPr>
        <w:t>)。</w:t>
      </w:r>
    </w:p>
    <w:p w14:paraId="7EECA7AB">
      <w:pPr>
        <w:wordWrap w:val="0"/>
        <w:spacing w:before="0" w:after="0" w:line="271" w:lineRule="auto"/>
        <w:ind w:left="40" w:right="580" w:firstLine="640"/>
        <w:jc w:val="both"/>
        <w:rPr>
          <w:rFonts w:hint="eastAsia" w:ascii="仿宋" w:hAnsi="仿宋" w:eastAsia="仿宋" w:cs="仿宋"/>
          <w:color w:val="auto"/>
          <w:sz w:val="28"/>
          <w:szCs w:val="28"/>
        </w:rPr>
      </w:pPr>
      <w:r>
        <w:rPr>
          <w:rFonts w:hint="eastAsia" w:ascii="仿宋" w:hAnsi="仿宋" w:eastAsia="仿宋" w:cs="仿宋"/>
          <w:color w:val="auto"/>
          <w:sz w:val="28"/>
          <w:szCs w:val="28"/>
        </w:rPr>
        <w:t>3．我方在采购项目评审（评标）环节结束后，随时接受采购人、采购代理机构的检查验证，配合提供相关证明材料，证明符合《中华人民共和国政府采购法》规定的投标人基本资格条件。</w:t>
      </w:r>
    </w:p>
    <w:p w14:paraId="18FCD70E">
      <w:pPr>
        <w:wordWrap w:val="0"/>
        <w:spacing w:before="0" w:after="0" w:line="240" w:lineRule="auto"/>
        <w:ind w:firstLine="0"/>
        <w:jc w:val="both"/>
        <w:rPr>
          <w:rFonts w:hint="eastAsia" w:ascii="仿宋" w:hAnsi="仿宋" w:eastAsia="仿宋" w:cs="仿宋"/>
          <w:color w:val="auto"/>
          <w:sz w:val="28"/>
          <w:szCs w:val="28"/>
        </w:rPr>
      </w:pPr>
    </w:p>
    <w:p w14:paraId="73F16F8B">
      <w:pPr>
        <w:wordWrap w:val="0"/>
        <w:spacing w:before="0" w:after="0" w:line="191" w:lineRule="auto"/>
        <w:ind w:firstLine="680"/>
        <w:jc w:val="both"/>
        <w:rPr>
          <w:rFonts w:hint="eastAsia" w:ascii="仿宋" w:hAnsi="仿宋" w:eastAsia="仿宋" w:cs="仿宋"/>
          <w:color w:val="auto"/>
          <w:sz w:val="28"/>
          <w:szCs w:val="28"/>
        </w:rPr>
      </w:pPr>
      <w:r>
        <w:rPr>
          <w:rFonts w:hint="eastAsia" w:ascii="仿宋" w:hAnsi="仿宋" w:eastAsia="仿宋" w:cs="仿宋"/>
          <w:b/>
          <w:color w:val="auto"/>
          <w:sz w:val="28"/>
          <w:szCs w:val="28"/>
        </w:rPr>
        <w:t>我方对以上承诺负全部法律责任。</w:t>
      </w:r>
    </w:p>
    <w:p w14:paraId="49210072">
      <w:pPr>
        <w:wordWrap w:val="0"/>
        <w:spacing w:before="0" w:after="0" w:line="191" w:lineRule="auto"/>
        <w:ind w:firstLine="680"/>
        <w:jc w:val="both"/>
        <w:rPr>
          <w:rFonts w:hint="eastAsia" w:ascii="仿宋" w:hAnsi="仿宋" w:eastAsia="仿宋" w:cs="仿宋"/>
          <w:color w:val="auto"/>
          <w:sz w:val="28"/>
          <w:szCs w:val="28"/>
        </w:rPr>
      </w:pPr>
      <w:r>
        <w:rPr>
          <w:rFonts w:hint="eastAsia" w:ascii="仿宋" w:hAnsi="仿宋" w:eastAsia="仿宋" w:cs="仿宋"/>
          <w:color w:val="auto"/>
          <w:sz w:val="28"/>
          <w:szCs w:val="28"/>
        </w:rPr>
        <w:t>特此承诺。</w:t>
      </w:r>
    </w:p>
    <w:p w14:paraId="7A529911">
      <w:pPr>
        <w:wordWrap w:val="0"/>
        <w:spacing w:before="0" w:after="0" w:line="191" w:lineRule="auto"/>
        <w:ind w:firstLine="562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供应商</w:t>
      </w:r>
      <w:r>
        <w:rPr>
          <w:rFonts w:hint="eastAsia" w:ascii="仿宋" w:hAnsi="仿宋" w:eastAsia="仿宋" w:cs="仿宋"/>
          <w:color w:val="auto"/>
          <w:sz w:val="28"/>
          <w:szCs w:val="28"/>
        </w:rPr>
        <w:t>公章）</w:t>
      </w:r>
    </w:p>
    <w:p w14:paraId="7BB3B94C">
      <w:pPr>
        <w:wordWrap w:val="0"/>
        <w:spacing w:before="0" w:after="0" w:line="191" w:lineRule="auto"/>
        <w:ind w:firstLine="5620"/>
        <w:jc w:val="both"/>
        <w:rPr>
          <w:rFonts w:hint="eastAsia" w:ascii="仿宋" w:hAnsi="仿宋" w:eastAsia="仿宋" w:cs="仿宋"/>
          <w:color w:val="auto"/>
          <w:sz w:val="28"/>
          <w:szCs w:val="28"/>
        </w:rPr>
      </w:pPr>
      <w:r>
        <w:rPr>
          <w:rFonts w:hint="eastAsia" w:ascii="仿宋" w:hAnsi="仿宋" w:eastAsia="仿宋" w:cs="仿宋"/>
          <w:color w:val="auto"/>
          <w:sz w:val="28"/>
          <w:szCs w:val="28"/>
        </w:rPr>
        <w:t>日期：    年  月   日</w:t>
      </w:r>
    </w:p>
    <w:p w14:paraId="3B264B8B">
      <w:pPr>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lang w:val="en-US" w:eastAsia="zh-CN"/>
        </w:rPr>
        <w:br w:type="page"/>
      </w:r>
    </w:p>
    <w:p w14:paraId="4084CF73">
      <w:pPr>
        <w:autoSpaceDE w:val="0"/>
        <w:autoSpaceDN w:val="0"/>
        <w:adjustRightInd w:val="0"/>
        <w:spacing w:line="336" w:lineRule="auto"/>
        <w:ind w:firstLine="482" w:firstLineChars="200"/>
        <w:rPr>
          <w:rFonts w:hint="eastAsia" w:ascii="仿宋_GB2312" w:hAnsi="仿宋_GB2312" w:eastAsia="仿宋_GB2312" w:cs="仿宋_GB2312"/>
          <w:b/>
          <w:bCs w:val="0"/>
          <w:sz w:val="24"/>
          <w:szCs w:val="24"/>
        </w:rPr>
      </w:pPr>
      <w:r>
        <w:rPr>
          <w:rFonts w:hint="eastAsia" w:ascii="仿宋_GB2312" w:hAnsi="仿宋_GB2312" w:eastAsia="仿宋_GB2312" w:cs="仿宋_GB2312"/>
          <w:b/>
          <w:bCs w:val="0"/>
          <w:sz w:val="24"/>
          <w:szCs w:val="24"/>
          <w:lang w:val="en-US" w:eastAsia="zh-CN"/>
        </w:rPr>
        <w:t>2</w:t>
      </w:r>
      <w:r>
        <w:rPr>
          <w:rFonts w:hint="eastAsia" w:ascii="仿宋_GB2312" w:hAnsi="仿宋_GB2312" w:eastAsia="仿宋_GB2312" w:cs="仿宋_GB2312"/>
          <w:b/>
          <w:bCs w:val="0"/>
          <w:sz w:val="24"/>
          <w:szCs w:val="24"/>
        </w:rPr>
        <w:t>、政府采购法律法规相关规定的其他</w:t>
      </w:r>
      <w:r>
        <w:rPr>
          <w:rFonts w:hint="eastAsia" w:ascii="仿宋_GB2312" w:hAnsi="仿宋_GB2312" w:eastAsia="仿宋_GB2312" w:cs="仿宋_GB2312"/>
          <w:b/>
          <w:bCs w:val="0"/>
          <w:sz w:val="24"/>
          <w:szCs w:val="24"/>
          <w:lang w:val="en-US" w:eastAsia="zh-CN"/>
        </w:rPr>
        <w:t>特殊资格</w:t>
      </w:r>
      <w:r>
        <w:rPr>
          <w:rFonts w:hint="eastAsia" w:ascii="仿宋_GB2312" w:hAnsi="仿宋_GB2312" w:eastAsia="仿宋_GB2312" w:cs="仿宋_GB2312"/>
          <w:b/>
          <w:bCs w:val="0"/>
          <w:sz w:val="24"/>
          <w:szCs w:val="24"/>
        </w:rPr>
        <w:t>条件。</w:t>
      </w:r>
    </w:p>
    <w:p w14:paraId="58DF2743">
      <w:pPr>
        <w:autoSpaceDE w:val="0"/>
        <w:autoSpaceDN w:val="0"/>
        <w:adjustRightInd w:val="0"/>
        <w:spacing w:line="336"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lang w:val="en-US" w:eastAsia="zh-CN"/>
        </w:rPr>
        <w:t>2.1</w:t>
      </w:r>
      <w:r>
        <w:rPr>
          <w:rFonts w:hint="eastAsia" w:ascii="仿宋_GB2312" w:hAnsi="仿宋_GB2312" w:eastAsia="仿宋_GB2312" w:cs="仿宋_GB2312"/>
          <w:bCs/>
          <w:sz w:val="24"/>
          <w:szCs w:val="24"/>
        </w:rPr>
        <w:t>供应商合法注册的法人或其他组织的营业执照等证明文件，自然人的身份证明；</w:t>
      </w:r>
    </w:p>
    <w:p w14:paraId="016DAF3E">
      <w:pPr>
        <w:autoSpaceDE w:val="0"/>
        <w:autoSpaceDN w:val="0"/>
        <w:adjustRightInd w:val="0"/>
        <w:spacing w:line="336" w:lineRule="auto"/>
        <w:ind w:firstLine="480" w:firstLineChars="200"/>
        <w:outlineLvl w:val="1"/>
        <w:rPr>
          <w:rFonts w:hint="eastAsia" w:ascii="仿宋_GB2312" w:hAnsi="仿宋_GB2312" w:eastAsia="仿宋_GB2312" w:cs="仿宋_GB2312"/>
          <w:bCs/>
          <w:sz w:val="24"/>
          <w:szCs w:val="24"/>
        </w:rPr>
      </w:pPr>
      <w:bookmarkStart w:id="1" w:name="_Toc32236"/>
      <w:r>
        <w:rPr>
          <w:rFonts w:hint="eastAsia" w:ascii="仿宋_GB2312" w:hAnsi="仿宋_GB2312" w:eastAsia="仿宋_GB2312" w:cs="仿宋_GB2312"/>
          <w:bCs/>
          <w:sz w:val="24"/>
          <w:szCs w:val="24"/>
          <w:lang w:val="en-US" w:eastAsia="zh-CN"/>
        </w:rPr>
        <w:t>2.2、</w:t>
      </w:r>
      <w:r>
        <w:rPr>
          <w:rFonts w:hint="eastAsia" w:ascii="仿宋_GB2312" w:hAnsi="仿宋_GB2312" w:eastAsia="仿宋_GB2312" w:cs="仿宋_GB2312"/>
          <w:bCs/>
          <w:sz w:val="24"/>
          <w:szCs w:val="24"/>
        </w:rPr>
        <w:t>供应商参加本项目的合法授权人授权委托书；</w:t>
      </w:r>
      <w:bookmarkEnd w:id="1"/>
    </w:p>
    <w:p w14:paraId="526FD034">
      <w:pPr>
        <w:autoSpaceDE w:val="0"/>
        <w:autoSpaceDN w:val="0"/>
        <w:adjustRightInd w:val="0"/>
        <w:spacing w:line="336" w:lineRule="auto"/>
        <w:ind w:firstLine="480" w:firstLineChars="200"/>
        <w:outlineLvl w:val="1"/>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rPr>
        <w:t>供应商应授权合法的人员参加协商全过程，其中法定代表人直接参加协商的，须出具法人身份证，并与营业执照上信息一致。法定代表人授权代表参加协商的，须出具法定代表人授权书及授权代表身份证、授权代表本单位证明</w:t>
      </w:r>
      <w:r>
        <w:rPr>
          <w:rFonts w:hint="eastAsia" w:ascii="仿宋_GB2312" w:hAnsi="仿宋_GB2312" w:eastAsia="仿宋_GB2312" w:cs="仿宋_GB2312"/>
          <w:bCs/>
          <w:sz w:val="24"/>
          <w:szCs w:val="24"/>
          <w:u w:val="single"/>
        </w:rPr>
        <w:t>（养老保险缴纳证明）</w:t>
      </w:r>
      <w:r>
        <w:rPr>
          <w:rFonts w:hint="eastAsia" w:ascii="仿宋_GB2312" w:hAnsi="仿宋_GB2312" w:eastAsia="仿宋_GB2312" w:cs="仿宋_GB2312"/>
          <w:bCs/>
          <w:sz w:val="24"/>
          <w:szCs w:val="24"/>
          <w:lang w:eastAsia="zh-CN"/>
        </w:rPr>
        <w:t>。</w:t>
      </w:r>
    </w:p>
    <w:p w14:paraId="1FAD3F6E">
      <w:pPr>
        <w:autoSpaceDE w:val="0"/>
        <w:autoSpaceDN w:val="0"/>
        <w:adjustRightInd w:val="0"/>
        <w:spacing w:line="336" w:lineRule="auto"/>
        <w:ind w:firstLine="480" w:firstLineChars="200"/>
        <w:outlineLvl w:val="1"/>
        <w:rPr>
          <w:rFonts w:hint="eastAsia" w:ascii="Times New Roman" w:hAnsi="Times New Roman" w:eastAsia="仿宋" w:cs="Times New Roman"/>
          <w:sz w:val="24"/>
          <w:szCs w:val="32"/>
          <w:lang w:eastAsia="zh-CN"/>
        </w:rPr>
      </w:pPr>
      <w:r>
        <w:rPr>
          <w:rFonts w:hint="eastAsia" w:ascii="仿宋_GB2312" w:hAnsi="仿宋_GB2312" w:eastAsia="仿宋_GB2312" w:cs="仿宋_GB2312"/>
          <w:bCs/>
          <w:sz w:val="24"/>
          <w:szCs w:val="24"/>
          <w:lang w:val="en-US" w:eastAsia="zh-CN"/>
        </w:rPr>
        <w:t>2.3、</w:t>
      </w:r>
      <w:r>
        <w:rPr>
          <w:rFonts w:hint="eastAsia" w:ascii="Times New Roman" w:hAnsi="Times New Roman" w:eastAsia="仿宋" w:cs="Times New Roman"/>
          <w:sz w:val="24"/>
          <w:szCs w:val="3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w:t>
      </w:r>
      <w:r>
        <w:rPr>
          <w:rFonts w:hint="eastAsia" w:ascii="Times New Roman" w:hAnsi="Times New Roman" w:eastAsia="仿宋" w:cs="Times New Roman"/>
          <w:sz w:val="24"/>
          <w:szCs w:val="32"/>
          <w:lang w:eastAsia="zh-CN"/>
        </w:rPr>
        <w:t>）</w:t>
      </w:r>
    </w:p>
    <w:p w14:paraId="4FEF4FB1">
      <w:pPr>
        <w:autoSpaceDE w:val="0"/>
        <w:autoSpaceDN w:val="0"/>
        <w:adjustRightInd w:val="0"/>
        <w:spacing w:line="336" w:lineRule="auto"/>
        <w:ind w:firstLine="480" w:firstLineChars="200"/>
        <w:outlineLvl w:val="1"/>
        <w:rPr>
          <w:rFonts w:hint="eastAsia" w:ascii="Times New Roman" w:hAnsi="Times New Roman" w:eastAsia="仿宋" w:cs="Times New Roman"/>
          <w:sz w:val="24"/>
          <w:szCs w:val="32"/>
        </w:rPr>
      </w:pPr>
      <w:r>
        <w:rPr>
          <w:rFonts w:hint="eastAsia" w:ascii="Times New Roman" w:hAnsi="Times New Roman" w:eastAsia="仿宋" w:cs="Times New Roman"/>
          <w:sz w:val="24"/>
          <w:szCs w:val="32"/>
          <w:lang w:val="en-US" w:eastAsia="zh-CN"/>
        </w:rPr>
        <w:t>2.4、</w:t>
      </w:r>
      <w:r>
        <w:rPr>
          <w:rFonts w:hint="eastAsia" w:ascii="Times New Roman" w:hAnsi="Times New Roman" w:eastAsia="仿宋" w:cs="Times New Roman"/>
          <w:sz w:val="24"/>
          <w:szCs w:val="32"/>
        </w:rPr>
        <w:t>投标产品属于医疗器械管理范围的须提供医疗器械注册证</w:t>
      </w:r>
    </w:p>
    <w:p w14:paraId="7D591C65">
      <w:pPr>
        <w:autoSpaceDE w:val="0"/>
        <w:autoSpaceDN w:val="0"/>
        <w:adjustRightInd w:val="0"/>
        <w:spacing w:line="336" w:lineRule="auto"/>
        <w:ind w:firstLine="480" w:firstLineChars="200"/>
        <w:outlineLvl w:val="1"/>
        <w:rPr>
          <w:rFonts w:ascii="Times New Roman" w:hAnsi="Times New Roman" w:eastAsia="仿宋" w:cs="Times New Roman"/>
          <w:sz w:val="24"/>
          <w:szCs w:val="32"/>
        </w:rPr>
      </w:pPr>
      <w:r>
        <w:rPr>
          <w:rFonts w:hint="eastAsia" w:ascii="Times New Roman" w:hAnsi="Times New Roman" w:eastAsia="仿宋" w:cs="Times New Roman"/>
          <w:sz w:val="24"/>
          <w:szCs w:val="32"/>
          <w:lang w:val="en-US" w:eastAsia="zh-CN"/>
        </w:rPr>
        <w:t>2.5、</w:t>
      </w:r>
      <w:r>
        <w:rPr>
          <w:rFonts w:hint="eastAsia" w:ascii="Times New Roman" w:hAnsi="Times New Roman" w:eastAsia="仿宋" w:cs="Times New Roman"/>
          <w:sz w:val="24"/>
          <w:szCs w:val="32"/>
        </w:rPr>
        <w:t>其他资格证明材料</w:t>
      </w:r>
    </w:p>
    <w:p w14:paraId="5BB0B334">
      <w:pPr>
        <w:pStyle w:val="4"/>
        <w:tabs>
          <w:tab w:val="left" w:pos="5580"/>
        </w:tabs>
        <w:spacing w:line="360" w:lineRule="auto"/>
        <w:ind w:firstLine="482" w:firstLineChars="200"/>
        <w:rPr>
          <w:rFonts w:ascii="Times New Roman" w:hAnsi="Times New Roman" w:eastAsia="仿宋_GB2312"/>
          <w:b/>
          <w:sz w:val="24"/>
        </w:rPr>
      </w:pPr>
      <w:r>
        <w:rPr>
          <w:rFonts w:ascii="Times New Roman" w:hAnsi="Times New Roman" w:eastAsia="仿宋_GB2312"/>
          <w:b/>
          <w:sz w:val="24"/>
        </w:rPr>
        <w:t>要求：以上资格证明文件须提供原件或加盖投标人红色公章的复印件。</w:t>
      </w:r>
    </w:p>
    <w:p w14:paraId="6344A024">
      <w:pPr>
        <w:autoSpaceDE w:val="0"/>
        <w:autoSpaceDN w:val="0"/>
        <w:adjustRightInd w:val="0"/>
        <w:spacing w:line="336"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br w:type="page"/>
      </w:r>
    </w:p>
    <w:p w14:paraId="68FF4A53">
      <w:pPr>
        <w:jc w:val="center"/>
        <w:rPr>
          <w:rFonts w:eastAsia="仿宋_GB2312"/>
          <w:b/>
          <w:sz w:val="32"/>
          <w:szCs w:val="32"/>
        </w:rPr>
      </w:pPr>
      <w:bookmarkStart w:id="2" w:name="_Toc8558"/>
      <w:bookmarkStart w:id="3" w:name="_Toc24036"/>
      <w:r>
        <w:rPr>
          <w:rFonts w:hint="eastAsia" w:eastAsia="仿宋_GB2312"/>
          <w:b/>
          <w:sz w:val="32"/>
          <w:szCs w:val="32"/>
          <w:lang w:val="en-US" w:eastAsia="zh-CN"/>
        </w:rPr>
        <w:t>1</w:t>
      </w:r>
      <w:r>
        <w:rPr>
          <w:rFonts w:eastAsia="仿宋_GB2312"/>
          <w:b/>
          <w:sz w:val="32"/>
          <w:szCs w:val="32"/>
        </w:rPr>
        <w:t>、法定代表人（或单位负责人）身份证明</w:t>
      </w:r>
    </w:p>
    <w:p w14:paraId="6FB9A7A6">
      <w:pPr>
        <w:spacing w:line="360" w:lineRule="auto"/>
        <w:rPr>
          <w:shd w:val="clear" w:color="auto" w:fill="FFFFFF"/>
        </w:rPr>
      </w:pPr>
    </w:p>
    <w:p w14:paraId="15DDA220">
      <w:pPr>
        <w:spacing w:line="360" w:lineRule="auto"/>
        <w:rPr>
          <w:rFonts w:eastAsia="仿宋_GB2312"/>
          <w:sz w:val="24"/>
        </w:rPr>
      </w:pPr>
      <w:r>
        <w:rPr>
          <w:rFonts w:eastAsia="仿宋_GB2312"/>
          <w:sz w:val="24"/>
          <w:u w:val="single"/>
        </w:rPr>
        <w:t>（采购代理机构名称）</w:t>
      </w:r>
      <w:r>
        <w:rPr>
          <w:rFonts w:eastAsia="仿宋_GB2312"/>
          <w:sz w:val="24"/>
        </w:rPr>
        <w:t>：</w:t>
      </w:r>
    </w:p>
    <w:p w14:paraId="784FBEAA">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14:paraId="2D79C031">
      <w:pPr>
        <w:spacing w:line="360" w:lineRule="auto"/>
        <w:ind w:firstLine="480"/>
        <w:rPr>
          <w:rFonts w:eastAsia="仿宋_GB2312"/>
          <w:sz w:val="24"/>
        </w:rPr>
      </w:pPr>
    </w:p>
    <w:p w14:paraId="05BC44BD">
      <w:pPr>
        <w:spacing w:line="360" w:lineRule="auto"/>
        <w:ind w:firstLine="480"/>
        <w:rPr>
          <w:rFonts w:eastAsia="仿宋_GB2312"/>
          <w:sz w:val="24"/>
        </w:rPr>
      </w:pPr>
    </w:p>
    <w:p w14:paraId="1E8C0D04">
      <w:pPr>
        <w:spacing w:line="360" w:lineRule="auto"/>
        <w:ind w:firstLine="480"/>
        <w:rPr>
          <w:rFonts w:eastAsia="仿宋_GB2312"/>
          <w:sz w:val="24"/>
        </w:rPr>
      </w:pPr>
      <w:r>
        <w:rPr>
          <w:rFonts w:eastAsia="仿宋_GB2312"/>
          <w:sz w:val="24"/>
        </w:rPr>
        <w:t>特此证明。</w:t>
      </w:r>
    </w:p>
    <w:p w14:paraId="633D6F0E">
      <w:pPr>
        <w:spacing w:line="360" w:lineRule="auto"/>
        <w:ind w:firstLine="480"/>
        <w:rPr>
          <w:rFonts w:eastAsia="仿宋_GB2312"/>
          <w:sz w:val="24"/>
        </w:rPr>
      </w:pPr>
    </w:p>
    <w:p w14:paraId="2A27671C">
      <w:pPr>
        <w:spacing w:line="360" w:lineRule="auto"/>
        <w:ind w:firstLine="480"/>
        <w:rPr>
          <w:rFonts w:eastAsia="仿宋_GB2312"/>
          <w:sz w:val="24"/>
        </w:rPr>
      </w:pPr>
    </w:p>
    <w:p w14:paraId="38E239A0">
      <w:pPr>
        <w:spacing w:line="360" w:lineRule="auto"/>
        <w:ind w:firstLine="480"/>
        <w:rPr>
          <w:rFonts w:eastAsia="仿宋_GB2312"/>
          <w:sz w:val="24"/>
        </w:rPr>
      </w:pPr>
    </w:p>
    <w:p w14:paraId="7FFDFB8A">
      <w:pPr>
        <w:pStyle w:val="4"/>
        <w:tabs>
          <w:tab w:val="left" w:pos="5580"/>
        </w:tabs>
        <w:spacing w:line="360" w:lineRule="auto"/>
        <w:ind w:left="-540" w:leftChars="-257" w:firstLine="900" w:firstLineChars="375"/>
        <w:rPr>
          <w:rFonts w:ascii="Times New Roman" w:hAnsi="Times New Roman" w:eastAsia="仿宋_GB2312"/>
          <w:sz w:val="24"/>
        </w:rPr>
      </w:pPr>
      <w:r>
        <w:rPr>
          <w:rFonts w:ascii="Times New Roman" w:hAnsi="Times New Roman" w:eastAsia="仿宋_GB2312"/>
          <w:sz w:val="24"/>
        </w:rPr>
        <w:t>投标人（</w:t>
      </w:r>
      <w:r>
        <w:rPr>
          <w:rFonts w:hint="eastAsia" w:eastAsia="仿宋_GB2312"/>
          <w:sz w:val="24"/>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428E0D3F">
      <w:pPr>
        <w:pStyle w:val="4"/>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065D5FBF">
      <w:pPr>
        <w:pStyle w:val="4"/>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7390DA8F">
      <w:pPr>
        <w:pStyle w:val="4"/>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4612FFF2">
      <w:pPr>
        <w:spacing w:line="360" w:lineRule="auto"/>
        <w:ind w:firstLine="480"/>
        <w:rPr>
          <w:rFonts w:eastAsia="仿宋_GB2312"/>
          <w:sz w:val="24"/>
        </w:rPr>
      </w:pPr>
    </w:p>
    <w:p w14:paraId="42F11702">
      <w:pPr>
        <w:spacing w:line="360" w:lineRule="auto"/>
        <w:ind w:firstLine="480"/>
        <w:rPr>
          <w:rFonts w:eastAsia="仿宋_GB2312"/>
          <w:sz w:val="24"/>
        </w:rPr>
      </w:pPr>
    </w:p>
    <w:p w14:paraId="19709C23">
      <w:pPr>
        <w:spacing w:line="360" w:lineRule="auto"/>
        <w:ind w:firstLine="480"/>
        <w:rPr>
          <w:rFonts w:eastAsia="仿宋_GB2312"/>
          <w:sz w:val="24"/>
        </w:rPr>
      </w:pPr>
      <w:r>
        <w:rPr>
          <w:rFonts w:eastAsia="仿宋_GB2312"/>
          <w:sz w:val="24"/>
        </w:rPr>
        <w:t>注：自然人投标的仅需提供身份证</w:t>
      </w:r>
    </w:p>
    <w:p w14:paraId="5501F274">
      <w:pPr>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br w:type="page"/>
      </w:r>
    </w:p>
    <w:p w14:paraId="4F75E1A0">
      <w:pPr>
        <w:autoSpaceDE w:val="0"/>
        <w:autoSpaceDN w:val="0"/>
        <w:adjustRightInd w:val="0"/>
        <w:spacing w:line="348" w:lineRule="auto"/>
        <w:ind w:firstLine="643" w:firstLineChars="200"/>
        <w:jc w:val="center"/>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val="zh-CN"/>
        </w:rPr>
        <w:t>法定代表人（单位负责人）授权书</w:t>
      </w:r>
      <w:bookmarkEnd w:id="2"/>
      <w:bookmarkEnd w:id="3"/>
    </w:p>
    <w:p w14:paraId="12863DE6">
      <w:pPr>
        <w:autoSpaceDE w:val="0"/>
        <w:autoSpaceDN w:val="0"/>
        <w:adjustRightInd w:val="0"/>
        <w:spacing w:line="348" w:lineRule="auto"/>
        <w:jc w:val="center"/>
        <w:rPr>
          <w:rFonts w:ascii="仿宋_GB2312" w:hAnsi="仿宋_GB2312" w:eastAsia="仿宋_GB2312" w:cs="仿宋_GB2312"/>
          <w:b/>
          <w:bCs/>
          <w:sz w:val="24"/>
          <w:szCs w:val="24"/>
        </w:rPr>
      </w:pPr>
    </w:p>
    <w:p w14:paraId="3476710E">
      <w:pPr>
        <w:autoSpaceDE w:val="0"/>
        <w:autoSpaceDN w:val="0"/>
        <w:adjustRightInd w:val="0"/>
        <w:spacing w:line="348" w:lineRule="auto"/>
        <w:rPr>
          <w:rFonts w:ascii="仿宋_GB2312" w:hAnsi="仿宋_GB2312" w:eastAsia="仿宋_GB2312" w:cs="仿宋_GB2312"/>
          <w:sz w:val="24"/>
          <w:szCs w:val="24"/>
        </w:rPr>
      </w:pPr>
      <w:r>
        <w:rPr>
          <w:rFonts w:hint="eastAsia" w:ascii="仿宋_GB2312" w:hAnsi="仿宋_GB2312" w:eastAsia="仿宋_GB2312" w:cs="仿宋_GB2312"/>
          <w:sz w:val="24"/>
          <w:szCs w:val="24"/>
          <w:lang w:val="zh-CN"/>
        </w:rPr>
        <w:t>陕西省采购招标有限责任公司：</w:t>
      </w:r>
    </w:p>
    <w:p w14:paraId="53FADFD5">
      <w:pPr>
        <w:autoSpaceDE w:val="0"/>
        <w:autoSpaceDN w:val="0"/>
        <w:adjustRightInd w:val="0"/>
        <w:spacing w:line="348"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lang w:val="zh-CN"/>
        </w:rPr>
        <w:t>注册于</w:t>
      </w:r>
      <w:r>
        <w:rPr>
          <w:rFonts w:hint="eastAsia" w:ascii="仿宋_GB2312" w:hAnsi="仿宋_GB2312" w:eastAsia="仿宋_GB2312" w:cs="仿宋_GB2312"/>
          <w:sz w:val="24"/>
          <w:szCs w:val="24"/>
          <w:u w:val="single"/>
          <w:lang w:val="zh-CN"/>
        </w:rPr>
        <w:t>（工商行政管理局名称）</w:t>
      </w:r>
      <w:r>
        <w:rPr>
          <w:rFonts w:hint="eastAsia" w:ascii="仿宋_GB2312" w:hAnsi="仿宋_GB2312" w:eastAsia="仿宋_GB2312" w:cs="仿宋_GB2312"/>
          <w:sz w:val="24"/>
          <w:szCs w:val="24"/>
          <w:lang w:val="zh-CN"/>
        </w:rPr>
        <w:t>之</w:t>
      </w:r>
      <w:r>
        <w:rPr>
          <w:rFonts w:hint="eastAsia" w:ascii="仿宋_GB2312" w:hAnsi="仿宋_GB2312" w:eastAsia="仿宋_GB2312" w:cs="仿宋_GB2312"/>
          <w:sz w:val="24"/>
          <w:szCs w:val="24"/>
          <w:u w:val="single"/>
          <w:lang w:val="zh-CN"/>
        </w:rPr>
        <w:t>（供应商全称）</w:t>
      </w:r>
      <w:r>
        <w:rPr>
          <w:rFonts w:hint="eastAsia" w:ascii="仿宋_GB2312" w:hAnsi="仿宋_GB2312" w:eastAsia="仿宋_GB2312" w:cs="仿宋_GB2312"/>
          <w:sz w:val="24"/>
          <w:szCs w:val="24"/>
          <w:lang w:val="zh-CN"/>
        </w:rPr>
        <w:t>法人代表</w:t>
      </w:r>
      <w:r>
        <w:rPr>
          <w:rFonts w:hint="eastAsia" w:ascii="仿宋_GB2312" w:hAnsi="仿宋_GB2312" w:eastAsia="仿宋_GB2312" w:cs="仿宋_GB2312"/>
          <w:sz w:val="24"/>
          <w:szCs w:val="24"/>
          <w:u w:val="single"/>
          <w:lang w:val="zh-CN"/>
        </w:rPr>
        <w:t>（姓名、职务）</w:t>
      </w:r>
      <w:r>
        <w:rPr>
          <w:rFonts w:hint="eastAsia" w:ascii="仿宋_GB2312" w:hAnsi="仿宋_GB2312" w:eastAsia="仿宋_GB2312" w:cs="仿宋_GB2312"/>
          <w:sz w:val="24"/>
          <w:szCs w:val="24"/>
          <w:lang w:val="zh-CN"/>
        </w:rPr>
        <w:t>授权</w:t>
      </w:r>
      <w:r>
        <w:rPr>
          <w:rFonts w:hint="eastAsia" w:ascii="仿宋_GB2312" w:hAnsi="仿宋_GB2312" w:eastAsia="仿宋_GB2312" w:cs="仿宋_GB2312"/>
          <w:sz w:val="24"/>
          <w:szCs w:val="24"/>
          <w:u w:val="single"/>
          <w:lang w:val="zh-CN"/>
        </w:rPr>
        <w:t>（被授权人姓名、职务）</w:t>
      </w:r>
      <w:r>
        <w:rPr>
          <w:rFonts w:hint="eastAsia" w:ascii="仿宋_GB2312" w:hAnsi="仿宋_GB2312" w:eastAsia="仿宋_GB2312" w:cs="仿宋_GB2312"/>
          <w:sz w:val="24"/>
          <w:szCs w:val="24"/>
          <w:lang w:val="zh-CN"/>
        </w:rPr>
        <w:t>为本公司的合法代理人，就</w:t>
      </w:r>
      <w:r>
        <w:rPr>
          <w:rFonts w:hint="eastAsia" w:ascii="仿宋_GB2312" w:hAnsi="仿宋_GB2312" w:eastAsia="仿宋_GB2312" w:cs="仿宋_GB2312"/>
          <w:sz w:val="24"/>
          <w:szCs w:val="24"/>
          <w:u w:val="single"/>
          <w:lang w:val="zh-CN"/>
        </w:rPr>
        <w:t>（项目名称）</w:t>
      </w:r>
      <w:r>
        <w:rPr>
          <w:rFonts w:hint="eastAsia" w:ascii="仿宋_GB2312" w:hAnsi="仿宋_GB2312" w:eastAsia="仿宋_GB2312" w:cs="仿宋_GB2312"/>
          <w:sz w:val="24"/>
          <w:szCs w:val="24"/>
          <w:lang w:val="zh-CN"/>
        </w:rPr>
        <w:t>的协商及合同的执行和完成，以本公司的名义处理一切与之有关的事宜。</w:t>
      </w:r>
    </w:p>
    <w:p w14:paraId="46369752">
      <w:pPr>
        <w:autoSpaceDE w:val="0"/>
        <w:autoSpaceDN w:val="0"/>
        <w:adjustRightInd w:val="0"/>
        <w:spacing w:line="348" w:lineRule="auto"/>
        <w:rPr>
          <w:rFonts w:ascii="仿宋_GB2312" w:hAnsi="仿宋_GB2312" w:eastAsia="仿宋_GB2312" w:cs="仿宋_GB2312"/>
          <w:sz w:val="24"/>
          <w:szCs w:val="24"/>
        </w:rPr>
      </w:pPr>
    </w:p>
    <w:p w14:paraId="122F791A">
      <w:pPr>
        <w:autoSpaceDE w:val="0"/>
        <w:autoSpaceDN w:val="0"/>
        <w:adjustRightInd w:val="0"/>
        <w:spacing w:line="348" w:lineRule="auto"/>
        <w:rPr>
          <w:rFonts w:ascii="仿宋_GB2312" w:hAnsi="仿宋_GB2312" w:eastAsia="仿宋_GB2312" w:cs="仿宋_GB2312"/>
          <w:sz w:val="24"/>
          <w:szCs w:val="24"/>
        </w:rPr>
      </w:pPr>
    </w:p>
    <w:p w14:paraId="1423A9FC">
      <w:pPr>
        <w:autoSpaceDE w:val="0"/>
        <w:autoSpaceDN w:val="0"/>
        <w:adjustRightInd w:val="0"/>
        <w:spacing w:line="348" w:lineRule="auto"/>
        <w:ind w:firstLine="480" w:firstLineChars="200"/>
        <w:rPr>
          <w:rFonts w:ascii="仿宋_GB2312" w:hAnsi="仿宋_GB2312" w:eastAsia="仿宋_GB2312" w:cs="仿宋_GB2312"/>
          <w:sz w:val="24"/>
          <w:szCs w:val="24"/>
          <w:u w:val="single"/>
        </w:rPr>
      </w:pPr>
      <w:r>
        <w:rPr>
          <w:rFonts w:hint="eastAsia" w:ascii="仿宋_GB2312" w:hAnsi="仿宋_GB2312" w:eastAsia="仿宋_GB2312" w:cs="仿宋_GB2312"/>
          <w:sz w:val="24"/>
          <w:szCs w:val="24"/>
          <w:lang w:val="zh-CN"/>
        </w:rPr>
        <w:t>附：被授权人姓名：</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lang w:val="zh-CN"/>
        </w:rPr>
        <w:t>性别：</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lang w:val="zh-CN"/>
        </w:rPr>
        <w:t>年龄：</w:t>
      </w:r>
      <w:r>
        <w:rPr>
          <w:rFonts w:hint="eastAsia" w:ascii="仿宋_GB2312" w:hAnsi="仿宋_GB2312" w:eastAsia="仿宋_GB2312" w:cs="仿宋_GB2312"/>
          <w:sz w:val="24"/>
          <w:szCs w:val="24"/>
          <w:u w:val="single"/>
        </w:rPr>
        <w:t xml:space="preserve">        </w:t>
      </w:r>
    </w:p>
    <w:p w14:paraId="031067A1">
      <w:pPr>
        <w:autoSpaceDE w:val="0"/>
        <w:autoSpaceDN w:val="0"/>
        <w:adjustRightInd w:val="0"/>
        <w:spacing w:line="348"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lang w:val="zh-CN"/>
        </w:rPr>
        <w:t>职</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zh-CN"/>
        </w:rPr>
        <w:t>务：</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lang w:val="zh-CN"/>
        </w:rPr>
        <w:t>身份证号码：</w:t>
      </w:r>
      <w:r>
        <w:rPr>
          <w:rFonts w:hint="eastAsia" w:ascii="仿宋_GB2312" w:hAnsi="仿宋_GB2312" w:eastAsia="仿宋_GB2312" w:cs="仿宋_GB2312"/>
          <w:sz w:val="24"/>
          <w:szCs w:val="24"/>
          <w:u w:val="single"/>
        </w:rPr>
        <w:t xml:space="preserve">             </w:t>
      </w:r>
    </w:p>
    <w:p w14:paraId="3D4EFCB3">
      <w:pPr>
        <w:autoSpaceDE w:val="0"/>
        <w:autoSpaceDN w:val="0"/>
        <w:adjustRightInd w:val="0"/>
        <w:spacing w:line="348" w:lineRule="auto"/>
        <w:ind w:firstLine="480" w:firstLineChars="200"/>
        <w:rPr>
          <w:rFonts w:ascii="仿宋_GB2312" w:hAnsi="仿宋_GB2312" w:eastAsia="仿宋_GB2312" w:cs="仿宋_GB2312"/>
          <w:sz w:val="24"/>
          <w:szCs w:val="24"/>
          <w:u w:val="single"/>
        </w:rPr>
      </w:pPr>
      <w:r>
        <w:rPr>
          <w:rFonts w:hint="eastAsia" w:ascii="仿宋_GB2312" w:hAnsi="仿宋_GB2312" w:eastAsia="仿宋_GB2312" w:cs="仿宋_GB2312"/>
          <w:sz w:val="24"/>
          <w:szCs w:val="24"/>
          <w:lang w:val="zh-CN"/>
        </w:rPr>
        <w:t>通讯地址：</w:t>
      </w:r>
      <w:r>
        <w:rPr>
          <w:rFonts w:hint="eastAsia" w:ascii="仿宋_GB2312" w:hAnsi="仿宋_GB2312" w:eastAsia="仿宋_GB2312" w:cs="仿宋_GB2312"/>
          <w:sz w:val="24"/>
          <w:szCs w:val="24"/>
          <w:u w:val="single"/>
        </w:rPr>
        <w:t xml:space="preserve">                                      </w:t>
      </w:r>
    </w:p>
    <w:p w14:paraId="7F4DEC09">
      <w:pPr>
        <w:autoSpaceDE w:val="0"/>
        <w:autoSpaceDN w:val="0"/>
        <w:adjustRightInd w:val="0"/>
        <w:spacing w:line="348" w:lineRule="auto"/>
        <w:ind w:firstLine="480" w:firstLineChars="200"/>
        <w:rPr>
          <w:rFonts w:ascii="仿宋_GB2312" w:hAnsi="仿宋_GB2312" w:eastAsia="仿宋_GB2312" w:cs="仿宋_GB2312"/>
          <w:sz w:val="24"/>
          <w:szCs w:val="24"/>
          <w:u w:val="single"/>
        </w:rPr>
      </w:pPr>
      <w:r>
        <w:rPr>
          <w:rFonts w:hint="eastAsia" w:ascii="仿宋_GB2312" w:hAnsi="仿宋_GB2312" w:eastAsia="仿宋_GB2312" w:cs="仿宋_GB2312"/>
          <w:sz w:val="24"/>
          <w:szCs w:val="24"/>
          <w:lang w:val="zh-CN"/>
        </w:rPr>
        <w:t>邮政编码：</w:t>
      </w:r>
      <w:r>
        <w:rPr>
          <w:rFonts w:hint="eastAsia" w:ascii="仿宋_GB2312" w:hAnsi="仿宋_GB2312" w:eastAsia="仿宋_GB2312" w:cs="仿宋_GB2312"/>
          <w:sz w:val="24"/>
          <w:szCs w:val="24"/>
          <w:u w:val="single"/>
        </w:rPr>
        <w:t xml:space="preserve">                                      </w:t>
      </w:r>
    </w:p>
    <w:p w14:paraId="5F0A96EA">
      <w:pPr>
        <w:autoSpaceDE w:val="0"/>
        <w:autoSpaceDN w:val="0"/>
        <w:adjustRightInd w:val="0"/>
        <w:spacing w:line="348" w:lineRule="auto"/>
        <w:ind w:firstLine="480" w:firstLineChars="200"/>
        <w:rPr>
          <w:rFonts w:ascii="仿宋_GB2312" w:hAnsi="仿宋_GB2312" w:eastAsia="仿宋_GB2312" w:cs="仿宋_GB2312"/>
          <w:sz w:val="24"/>
          <w:szCs w:val="24"/>
          <w:u w:val="single"/>
        </w:rPr>
      </w:pPr>
      <w:r>
        <w:rPr>
          <w:rFonts w:hint="eastAsia" w:ascii="仿宋_GB2312" w:hAnsi="仿宋_GB2312" w:eastAsia="仿宋_GB2312" w:cs="仿宋_GB2312"/>
          <w:sz w:val="24"/>
          <w:szCs w:val="24"/>
          <w:lang w:val="zh-CN"/>
        </w:rPr>
        <w:t>电</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zh-CN"/>
        </w:rPr>
        <w:t>话：</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lang w:val="zh-CN"/>
        </w:rPr>
        <w:t>传真：</w:t>
      </w:r>
      <w:r>
        <w:rPr>
          <w:rFonts w:hint="eastAsia" w:ascii="仿宋_GB2312" w:hAnsi="仿宋_GB2312" w:eastAsia="仿宋_GB2312" w:cs="仿宋_GB2312"/>
          <w:sz w:val="24"/>
          <w:szCs w:val="24"/>
          <w:u w:val="single"/>
        </w:rPr>
        <w:t xml:space="preserve">           </w:t>
      </w:r>
    </w:p>
    <w:p w14:paraId="6DF556E6">
      <w:pPr>
        <w:autoSpaceDE w:val="0"/>
        <w:autoSpaceDN w:val="0"/>
        <w:adjustRightInd w:val="0"/>
        <w:spacing w:line="348" w:lineRule="auto"/>
        <w:rPr>
          <w:rFonts w:ascii="仿宋_GB2312" w:hAnsi="仿宋_GB2312" w:eastAsia="仿宋_GB2312" w:cs="仿宋_GB2312"/>
          <w:sz w:val="24"/>
          <w:szCs w:val="24"/>
        </w:rPr>
      </w:pPr>
    </w:p>
    <w:p w14:paraId="37AA7850">
      <w:pPr>
        <w:autoSpaceDE w:val="0"/>
        <w:autoSpaceDN w:val="0"/>
        <w:adjustRightInd w:val="0"/>
        <w:spacing w:line="348"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lang w:val="zh-CN"/>
        </w:rPr>
        <w:t>法定代表人</w:t>
      </w:r>
      <w:r>
        <w:rPr>
          <w:rFonts w:hint="eastAsia" w:ascii="仿宋_GB2312" w:hAnsi="仿宋_GB2312" w:eastAsia="仿宋_GB2312" w:cs="仿宋_GB2312"/>
          <w:sz w:val="24"/>
          <w:szCs w:val="24"/>
        </w:rPr>
        <w:t>及</w:t>
      </w:r>
      <w:r>
        <w:rPr>
          <w:rFonts w:hint="eastAsia" w:ascii="仿宋_GB2312" w:hAnsi="仿宋_GB2312" w:eastAsia="仿宋_GB2312" w:cs="仿宋_GB2312"/>
          <w:sz w:val="24"/>
          <w:szCs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3A8BD3CA">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691DEE8">
            <w:pPr>
              <w:autoSpaceDE w:val="0"/>
              <w:autoSpaceDN w:val="0"/>
              <w:adjustRightInd w:val="0"/>
              <w:spacing w:line="348" w:lineRule="auto"/>
              <w:ind w:firstLine="480" w:firstLineChars="200"/>
              <w:jc w:val="center"/>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法定代表人身份证复印件</w:t>
            </w:r>
          </w:p>
          <w:p w14:paraId="78489F87">
            <w:pPr>
              <w:autoSpaceDE w:val="0"/>
              <w:autoSpaceDN w:val="0"/>
              <w:adjustRightInd w:val="0"/>
              <w:spacing w:line="348" w:lineRule="auto"/>
              <w:ind w:firstLine="480" w:firstLineChars="200"/>
              <w:jc w:val="center"/>
              <w:rPr>
                <w:rFonts w:ascii="仿宋_GB2312" w:hAnsi="仿宋_GB2312" w:eastAsia="仿宋_GB2312" w:cs="仿宋_GB2312"/>
                <w:sz w:val="24"/>
                <w:szCs w:val="24"/>
                <w:u w:val="single"/>
              </w:rPr>
            </w:pPr>
            <w:r>
              <w:rPr>
                <w:rFonts w:hint="eastAsia" w:ascii="仿宋_GB2312" w:hAnsi="仿宋_GB2312" w:eastAsia="仿宋_GB2312" w:cs="仿宋_GB2312"/>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D6F9D19">
            <w:pPr>
              <w:autoSpaceDE w:val="0"/>
              <w:autoSpaceDN w:val="0"/>
              <w:adjustRightInd w:val="0"/>
              <w:spacing w:line="348" w:lineRule="auto"/>
              <w:ind w:firstLine="480" w:firstLineChars="200"/>
              <w:jc w:val="center"/>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授权代表身份证复印件</w:t>
            </w:r>
          </w:p>
          <w:p w14:paraId="4D66894C">
            <w:pPr>
              <w:autoSpaceDE w:val="0"/>
              <w:autoSpaceDN w:val="0"/>
              <w:adjustRightInd w:val="0"/>
              <w:spacing w:line="348" w:lineRule="auto"/>
              <w:ind w:firstLine="480" w:firstLineChars="200"/>
              <w:jc w:val="center"/>
              <w:rPr>
                <w:rFonts w:ascii="仿宋_GB2312" w:hAnsi="仿宋_GB2312" w:eastAsia="仿宋_GB2312" w:cs="仿宋_GB2312"/>
                <w:sz w:val="24"/>
                <w:szCs w:val="24"/>
                <w:u w:val="single"/>
              </w:rPr>
            </w:pPr>
            <w:r>
              <w:rPr>
                <w:rFonts w:hint="eastAsia" w:ascii="仿宋_GB2312" w:hAnsi="仿宋_GB2312" w:eastAsia="仿宋_GB2312" w:cs="仿宋_GB2312"/>
                <w:sz w:val="24"/>
                <w:szCs w:val="24"/>
                <w:lang w:val="zh-CN"/>
              </w:rPr>
              <w:t>（正反面）</w:t>
            </w:r>
          </w:p>
        </w:tc>
      </w:tr>
    </w:tbl>
    <w:p w14:paraId="5CE9254E">
      <w:pPr>
        <w:adjustRightInd w:val="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14:paraId="410EE2ED">
      <w:pPr>
        <w:adjustRightInd w:val="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供应商 （盖公章）：             法定代表人（签字或盖章）：</w:t>
      </w:r>
    </w:p>
    <w:p w14:paraId="62A35139">
      <w:pPr>
        <w:adjustRightInd w:val="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14:paraId="611F2278">
      <w:pPr>
        <w:autoSpaceDE w:val="0"/>
        <w:autoSpaceDN w:val="0"/>
        <w:adjustRightInd w:val="0"/>
        <w:spacing w:line="348"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14:paraId="3D802122">
      <w:pPr>
        <w:rPr>
          <w:rFonts w:ascii="仿宋_GB2312" w:hAnsi="仿宋_GB2312" w:eastAsia="仿宋_GB2312" w:cs="仿宋_GB2312"/>
          <w:b/>
          <w:bCs/>
          <w:sz w:val="32"/>
          <w:szCs w:val="32"/>
          <w:lang w:val="zh-CN"/>
        </w:rPr>
      </w:pPr>
      <w:bookmarkStart w:id="4" w:name="_Toc23034"/>
      <w:bookmarkStart w:id="5" w:name="_Toc32745"/>
      <w:r>
        <w:rPr>
          <w:rFonts w:hint="eastAsia" w:ascii="仿宋_GB2312" w:hAnsi="仿宋_GB2312" w:eastAsia="仿宋_GB2312" w:cs="仿宋_GB2312"/>
          <w:b/>
          <w:bCs/>
          <w:sz w:val="32"/>
          <w:szCs w:val="32"/>
          <w:lang w:val="zh-CN"/>
        </w:rPr>
        <w:br w:type="page"/>
      </w:r>
    </w:p>
    <w:p w14:paraId="0D8D0E2D">
      <w:pPr>
        <w:autoSpaceDE w:val="0"/>
        <w:autoSpaceDN w:val="0"/>
        <w:adjustRightInd w:val="0"/>
        <w:spacing w:line="348" w:lineRule="auto"/>
        <w:jc w:val="center"/>
        <w:outlineLvl w:val="0"/>
        <w:rPr>
          <w:rFonts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lang w:val="zh-CN"/>
        </w:rPr>
        <w:t>授权代表本单位证明</w:t>
      </w:r>
      <w:bookmarkEnd w:id="4"/>
      <w:bookmarkEnd w:id="5"/>
    </w:p>
    <w:p w14:paraId="28F0E400">
      <w:pPr>
        <w:pStyle w:val="6"/>
        <w:snapToGrid w:val="0"/>
        <w:spacing w:line="312" w:lineRule="auto"/>
        <w:ind w:firstLine="480" w:firstLineChars="200"/>
        <w:jc w:val="center"/>
        <w:rPr>
          <w:rFonts w:ascii="仿宋_GB2312" w:hAnsi="仿宋_GB2312" w:eastAsia="仿宋_GB2312" w:cs="仿宋_GB2312"/>
          <w:b/>
          <w:bCs/>
          <w:sz w:val="24"/>
          <w:szCs w:val="24"/>
        </w:rPr>
      </w:pPr>
      <w:r>
        <w:rPr>
          <w:rFonts w:hint="eastAsia" w:ascii="仿宋_GB2312" w:hAnsi="仿宋_GB2312" w:eastAsia="仿宋_GB2312" w:cs="仿宋_GB2312"/>
          <w:bCs/>
          <w:sz w:val="24"/>
          <w:szCs w:val="24"/>
        </w:rPr>
        <w:t>（</w:t>
      </w:r>
      <w:r>
        <w:rPr>
          <w:rFonts w:hint="eastAsia" w:ascii="仿宋" w:hAnsi="仿宋" w:eastAsia="仿宋"/>
          <w:sz w:val="24"/>
          <w:szCs w:val="24"/>
          <w:lang w:val="en-US" w:eastAsia="zh-CN"/>
        </w:rPr>
        <w:t>提供授权代表在本单位</w:t>
      </w:r>
      <w:r>
        <w:rPr>
          <w:rFonts w:hint="eastAsia" w:ascii="仿宋" w:hAnsi="仿宋" w:eastAsia="仿宋"/>
          <w:sz w:val="24"/>
          <w:szCs w:val="24"/>
        </w:rPr>
        <w:t>养老保险缴纳证明</w:t>
      </w:r>
      <w:r>
        <w:rPr>
          <w:rFonts w:hint="eastAsia" w:ascii="仿宋_GB2312" w:hAnsi="仿宋_GB2312" w:eastAsia="仿宋_GB2312" w:cs="仿宋_GB2312"/>
          <w:bCs/>
          <w:sz w:val="24"/>
          <w:szCs w:val="24"/>
        </w:rPr>
        <w:t>）</w:t>
      </w:r>
    </w:p>
    <w:p w14:paraId="7F3A40E0">
      <w:pPr>
        <w:pStyle w:val="6"/>
        <w:snapToGrid w:val="0"/>
        <w:spacing w:line="312" w:lineRule="auto"/>
        <w:jc w:val="both"/>
        <w:rPr>
          <w:rFonts w:ascii="仿宋_GB2312" w:hAnsi="仿宋_GB2312" w:eastAsia="仿宋_GB2312" w:cs="仿宋_GB2312"/>
          <w:b/>
          <w:bCs/>
          <w:sz w:val="32"/>
          <w:szCs w:val="32"/>
        </w:rPr>
      </w:pPr>
    </w:p>
    <w:p w14:paraId="6BED62DE">
      <w:pPr>
        <w:pStyle w:val="6"/>
        <w:snapToGrid w:val="0"/>
        <w:spacing w:line="312" w:lineRule="auto"/>
        <w:jc w:val="both"/>
        <w:rPr>
          <w:rFonts w:ascii="仿宋_GB2312" w:hAnsi="仿宋_GB2312" w:eastAsia="仿宋_GB2312" w:cs="仿宋_GB2312"/>
          <w:b/>
          <w:bCs/>
          <w:sz w:val="32"/>
          <w:szCs w:val="32"/>
        </w:rPr>
      </w:pPr>
    </w:p>
    <w:p w14:paraId="73A70DCF">
      <w:pPr>
        <w:pStyle w:val="6"/>
        <w:snapToGrid w:val="0"/>
        <w:spacing w:line="312" w:lineRule="auto"/>
        <w:jc w:val="both"/>
        <w:rPr>
          <w:rFonts w:ascii="仿宋_GB2312" w:hAnsi="仿宋_GB2312" w:eastAsia="仿宋_GB2312" w:cs="仿宋_GB2312"/>
          <w:b/>
          <w:bCs/>
          <w:sz w:val="32"/>
          <w:szCs w:val="32"/>
        </w:rPr>
      </w:pPr>
    </w:p>
    <w:p w14:paraId="77BDBE87">
      <w:pPr>
        <w:pStyle w:val="6"/>
        <w:snapToGrid w:val="0"/>
        <w:spacing w:line="312" w:lineRule="auto"/>
        <w:jc w:val="both"/>
        <w:rPr>
          <w:rFonts w:ascii="仿宋_GB2312" w:hAnsi="仿宋_GB2312" w:eastAsia="仿宋_GB2312" w:cs="仿宋_GB2312"/>
          <w:b/>
          <w:bCs/>
          <w:sz w:val="32"/>
          <w:szCs w:val="32"/>
        </w:rPr>
      </w:pPr>
    </w:p>
    <w:p w14:paraId="0A91F17B">
      <w:pPr>
        <w:pStyle w:val="6"/>
        <w:snapToGrid w:val="0"/>
        <w:spacing w:line="312" w:lineRule="auto"/>
        <w:jc w:val="both"/>
        <w:rPr>
          <w:rFonts w:ascii="仿宋_GB2312" w:hAnsi="仿宋_GB2312" w:eastAsia="仿宋_GB2312" w:cs="仿宋_GB2312"/>
          <w:b/>
          <w:bCs/>
          <w:sz w:val="32"/>
          <w:szCs w:val="32"/>
        </w:rPr>
      </w:pPr>
    </w:p>
    <w:p w14:paraId="354719D5">
      <w:pPr>
        <w:pStyle w:val="6"/>
        <w:snapToGrid w:val="0"/>
        <w:spacing w:line="312" w:lineRule="auto"/>
        <w:jc w:val="both"/>
        <w:rPr>
          <w:rFonts w:ascii="仿宋_GB2312" w:hAnsi="仿宋_GB2312" w:eastAsia="仿宋_GB2312" w:cs="仿宋_GB2312"/>
          <w:b/>
          <w:bCs/>
          <w:sz w:val="32"/>
          <w:szCs w:val="32"/>
        </w:rPr>
      </w:pPr>
    </w:p>
    <w:p w14:paraId="2EA9250E">
      <w:pPr>
        <w:pStyle w:val="6"/>
        <w:snapToGrid w:val="0"/>
        <w:spacing w:line="312" w:lineRule="auto"/>
        <w:jc w:val="both"/>
        <w:rPr>
          <w:rFonts w:ascii="仿宋_GB2312" w:hAnsi="仿宋_GB2312" w:eastAsia="仿宋_GB2312" w:cs="仿宋_GB2312"/>
          <w:b/>
          <w:bCs/>
          <w:sz w:val="32"/>
          <w:szCs w:val="32"/>
        </w:rPr>
      </w:pPr>
    </w:p>
    <w:p w14:paraId="5649F5F8">
      <w:pPr>
        <w:pStyle w:val="6"/>
        <w:snapToGrid w:val="0"/>
        <w:spacing w:line="312" w:lineRule="auto"/>
        <w:jc w:val="both"/>
        <w:rPr>
          <w:rFonts w:ascii="仿宋_GB2312" w:hAnsi="仿宋_GB2312" w:eastAsia="仿宋_GB2312" w:cs="仿宋_GB2312"/>
          <w:b/>
          <w:bCs/>
          <w:sz w:val="32"/>
          <w:szCs w:val="32"/>
        </w:rPr>
      </w:pPr>
    </w:p>
    <w:p w14:paraId="3247348B">
      <w:pPr>
        <w:pStyle w:val="6"/>
        <w:snapToGrid w:val="0"/>
        <w:spacing w:line="312" w:lineRule="auto"/>
        <w:jc w:val="both"/>
        <w:rPr>
          <w:rFonts w:ascii="仿宋_GB2312" w:hAnsi="仿宋_GB2312" w:eastAsia="仿宋_GB2312" w:cs="仿宋_GB2312"/>
          <w:b/>
          <w:bCs/>
          <w:sz w:val="32"/>
          <w:szCs w:val="32"/>
        </w:rPr>
      </w:pPr>
    </w:p>
    <w:p w14:paraId="001C9476">
      <w:pPr>
        <w:ind w:firstLine="643" w:firstLineChars="200"/>
        <w:rPr>
          <w:rFonts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br w:type="page"/>
      </w:r>
    </w:p>
    <w:p w14:paraId="1D8DC26B">
      <w:pPr>
        <w:autoSpaceDE w:val="0"/>
        <w:autoSpaceDN w:val="0"/>
        <w:adjustRightInd w:val="0"/>
        <w:spacing w:line="348" w:lineRule="auto"/>
        <w:ind w:firstLine="643" w:firstLineChars="200"/>
        <w:jc w:val="center"/>
        <w:outlineLvl w:val="0"/>
        <w:rPr>
          <w:rFonts w:ascii="仿宋_GB2312" w:hAnsi="仿宋_GB2312" w:eastAsia="仿宋_GB2312" w:cs="仿宋_GB2312"/>
          <w:b/>
          <w:bCs/>
          <w:sz w:val="32"/>
          <w:szCs w:val="32"/>
          <w:lang w:val="zh-CN"/>
        </w:rPr>
      </w:pPr>
      <w:bookmarkStart w:id="6" w:name="_Toc19885"/>
      <w:bookmarkStart w:id="7" w:name="_Toc25666"/>
      <w:r>
        <w:rPr>
          <w:rFonts w:hint="eastAsia" w:ascii="仿宋_GB2312" w:hAnsi="仿宋_GB2312" w:eastAsia="仿宋_GB2312" w:cs="仿宋_GB2312"/>
          <w:b/>
          <w:bCs/>
          <w:sz w:val="32"/>
          <w:szCs w:val="32"/>
          <w:lang w:val="zh-CN"/>
        </w:rPr>
        <w:t>保证金支付凭据或担保函复印件粘贴页</w:t>
      </w:r>
      <w:bookmarkEnd w:id="6"/>
      <w:bookmarkEnd w:id="7"/>
    </w:p>
    <w:p w14:paraId="561E00A6">
      <w:pPr>
        <w:pStyle w:val="10"/>
        <w:pBdr>
          <w:top w:val="none" w:color="auto" w:sz="0" w:space="0"/>
          <w:left w:val="none" w:color="auto" w:sz="0" w:space="0"/>
          <w:bottom w:val="none" w:color="auto" w:sz="0" w:space="0"/>
          <w:right w:val="none" w:color="auto" w:sz="0" w:space="0"/>
        </w:pBdr>
        <w:spacing w:line="348" w:lineRule="auto"/>
        <w:jc w:val="center"/>
        <w:rPr>
          <w:rFonts w:ascii="仿宋_GB2312" w:hAnsi="仿宋_GB2312" w:eastAsia="仿宋_GB2312" w:cs="仿宋_GB2312"/>
          <w:b/>
          <w:bCs/>
          <w:color w:val="auto"/>
          <w:sz w:val="44"/>
          <w:szCs w:val="44"/>
          <w:lang w:val="zh-TW" w:eastAsia="zh-TW"/>
        </w:rPr>
      </w:pPr>
    </w:p>
    <w:p w14:paraId="662204E7">
      <w:pPr>
        <w:pStyle w:val="6"/>
        <w:snapToGrid w:val="0"/>
        <w:spacing w:line="312" w:lineRule="auto"/>
        <w:rPr>
          <w:rFonts w:ascii="仿宋_GB2312" w:hAnsi="仿宋_GB2312" w:eastAsia="仿宋_GB2312" w:cs="仿宋_GB2312"/>
          <w:sz w:val="32"/>
          <w:szCs w:val="32"/>
          <w:lang w:val="zh-CN"/>
        </w:rPr>
      </w:pPr>
    </w:p>
    <w:p w14:paraId="3C31DCF6">
      <w:pPr>
        <w:pStyle w:val="6"/>
        <w:snapToGrid w:val="0"/>
        <w:spacing w:line="312" w:lineRule="auto"/>
        <w:rPr>
          <w:rFonts w:ascii="仿宋_GB2312" w:hAnsi="仿宋_GB2312" w:eastAsia="仿宋_GB2312" w:cs="仿宋_GB2312"/>
          <w:sz w:val="32"/>
          <w:szCs w:val="32"/>
          <w:lang w:val="zh-CN"/>
        </w:rPr>
      </w:pPr>
    </w:p>
    <w:p w14:paraId="116B6B40">
      <w:pPr>
        <w:pStyle w:val="6"/>
        <w:snapToGrid w:val="0"/>
        <w:spacing w:line="312" w:lineRule="auto"/>
        <w:rPr>
          <w:rFonts w:ascii="仿宋_GB2312" w:hAnsi="仿宋_GB2312" w:eastAsia="仿宋_GB2312" w:cs="仿宋_GB2312"/>
          <w:sz w:val="32"/>
          <w:szCs w:val="32"/>
          <w:lang w:val="zh-CN"/>
        </w:rPr>
      </w:pPr>
    </w:p>
    <w:p w14:paraId="77227C5E">
      <w:pPr>
        <w:pStyle w:val="6"/>
        <w:snapToGrid w:val="0"/>
        <w:spacing w:line="312" w:lineRule="auto"/>
        <w:rPr>
          <w:rFonts w:ascii="仿宋_GB2312" w:hAnsi="仿宋_GB2312" w:eastAsia="仿宋_GB2312" w:cs="仿宋_GB2312"/>
          <w:sz w:val="32"/>
          <w:szCs w:val="32"/>
          <w:lang w:val="zh-CN"/>
        </w:rPr>
      </w:pPr>
    </w:p>
    <w:p w14:paraId="516CB4A7">
      <w:pPr>
        <w:pStyle w:val="6"/>
        <w:snapToGrid w:val="0"/>
        <w:spacing w:line="312" w:lineRule="auto"/>
        <w:rPr>
          <w:rFonts w:ascii="仿宋_GB2312" w:hAnsi="仿宋_GB2312" w:eastAsia="仿宋_GB2312" w:cs="仿宋_GB2312"/>
          <w:sz w:val="32"/>
          <w:szCs w:val="32"/>
          <w:lang w:val="zh-CN"/>
        </w:rPr>
      </w:pPr>
    </w:p>
    <w:p w14:paraId="6690F172">
      <w:pPr>
        <w:pStyle w:val="6"/>
        <w:snapToGrid w:val="0"/>
        <w:spacing w:line="312" w:lineRule="auto"/>
        <w:rPr>
          <w:rFonts w:ascii="仿宋_GB2312" w:hAnsi="仿宋_GB2312" w:eastAsia="仿宋_GB2312" w:cs="仿宋_GB2312"/>
          <w:sz w:val="32"/>
          <w:szCs w:val="32"/>
          <w:lang w:val="zh-CN"/>
        </w:rPr>
      </w:pPr>
    </w:p>
    <w:p w14:paraId="377863EB">
      <w:pPr>
        <w:pStyle w:val="6"/>
        <w:snapToGrid w:val="0"/>
        <w:spacing w:line="312" w:lineRule="auto"/>
        <w:rPr>
          <w:rFonts w:ascii="仿宋_GB2312" w:hAnsi="仿宋_GB2312" w:eastAsia="仿宋_GB2312" w:cs="仿宋_GB2312"/>
          <w:sz w:val="32"/>
          <w:szCs w:val="32"/>
          <w:lang w:val="zh-CN"/>
        </w:rPr>
      </w:pPr>
    </w:p>
    <w:p w14:paraId="4934BE35">
      <w:pPr>
        <w:pStyle w:val="6"/>
        <w:snapToGrid w:val="0"/>
        <w:spacing w:line="312" w:lineRule="auto"/>
        <w:rPr>
          <w:rFonts w:ascii="仿宋_GB2312" w:hAnsi="仿宋_GB2312" w:eastAsia="仿宋_GB2312" w:cs="仿宋_GB2312"/>
          <w:sz w:val="32"/>
          <w:szCs w:val="32"/>
          <w:lang w:val="zh-CN"/>
        </w:rPr>
      </w:pPr>
    </w:p>
    <w:p w14:paraId="0836AFA1">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br w:type="page"/>
      </w:r>
    </w:p>
    <w:p w14:paraId="4B982871">
      <w:pPr>
        <w:pStyle w:val="6"/>
        <w:snapToGrid w:val="0"/>
        <w:spacing w:line="312" w:lineRule="auto"/>
        <w:jc w:val="both"/>
        <w:outlineLvl w:val="0"/>
        <w:rPr>
          <w:rFonts w:ascii="仿宋_GB2312" w:hAnsi="仿宋_GB2312" w:eastAsia="仿宋_GB2312" w:cs="仿宋_GB2312"/>
          <w:b/>
          <w:bCs/>
          <w:sz w:val="32"/>
          <w:szCs w:val="32"/>
        </w:rPr>
      </w:pPr>
      <w:bookmarkStart w:id="8" w:name="_Toc18147"/>
      <w:bookmarkStart w:id="9" w:name="_Toc7119"/>
      <w:r>
        <w:rPr>
          <w:rFonts w:hint="eastAsia" w:ascii="仿宋_GB2312" w:hAnsi="仿宋_GB2312" w:eastAsia="仿宋_GB2312" w:cs="仿宋_GB2312"/>
          <w:b/>
          <w:bCs/>
          <w:sz w:val="32"/>
          <w:szCs w:val="32"/>
        </w:rPr>
        <w:t>附件一：</w:t>
      </w:r>
      <w:bookmarkEnd w:id="8"/>
      <w:bookmarkEnd w:id="9"/>
    </w:p>
    <w:p w14:paraId="388DF19D">
      <w:pPr>
        <w:pStyle w:val="6"/>
        <w:snapToGrid w:val="0"/>
        <w:spacing w:line="312" w:lineRule="auto"/>
        <w:ind w:firstLine="643" w:firstLineChars="200"/>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关于信用担保的说明</w:t>
      </w:r>
    </w:p>
    <w:p w14:paraId="6EC1A9CE">
      <w:pPr>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1、供应商在协商、履约、融资等环节可自愿选择采取信用担保的形式。</w:t>
      </w:r>
    </w:p>
    <w:p w14:paraId="6D588584">
      <w:pPr>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2、供应商可以自愿选择是否采取投标担保函（格式见附件二）的形式交纳保证金，也可以自愿选择是否采取履约担保函（格式见附件三）的形式交纳履约保证金。</w:t>
      </w:r>
    </w:p>
    <w:p w14:paraId="02B42C52">
      <w:pPr>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3、我省确定中国投资担保有限公司、陕西省信用再担保有限责任公司、西安市经济技术投资担保有限公司等三家试点专业担保机构为担保机构。</w:t>
      </w:r>
    </w:p>
    <w:p w14:paraId="05A323B5">
      <w:pPr>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联系方式如下：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8"/>
        <w:gridCol w:w="3344"/>
        <w:gridCol w:w="1263"/>
        <w:gridCol w:w="2083"/>
      </w:tblGrid>
      <w:tr w14:paraId="0910E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68" w:type="dxa"/>
            <w:noWrap w:val="0"/>
            <w:vAlign w:val="center"/>
          </w:tcPr>
          <w:p w14:paraId="2DE28B46">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单位名称</w:t>
            </w:r>
          </w:p>
        </w:tc>
        <w:tc>
          <w:tcPr>
            <w:tcW w:w="3344" w:type="dxa"/>
            <w:noWrap w:val="0"/>
            <w:vAlign w:val="center"/>
          </w:tcPr>
          <w:p w14:paraId="71CF4272">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地址</w:t>
            </w:r>
          </w:p>
        </w:tc>
        <w:tc>
          <w:tcPr>
            <w:tcW w:w="1263" w:type="dxa"/>
            <w:noWrap w:val="0"/>
            <w:vAlign w:val="center"/>
          </w:tcPr>
          <w:p w14:paraId="56C6ABE7">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联系人</w:t>
            </w:r>
          </w:p>
        </w:tc>
        <w:tc>
          <w:tcPr>
            <w:tcW w:w="2083" w:type="dxa"/>
            <w:noWrap w:val="0"/>
            <w:vAlign w:val="center"/>
          </w:tcPr>
          <w:p w14:paraId="483E4B95">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sz w:val="24"/>
                <w:szCs w:val="24"/>
              </w:rPr>
              <w:t>联系电话</w:t>
            </w:r>
          </w:p>
        </w:tc>
      </w:tr>
      <w:tr w14:paraId="67090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68" w:type="dxa"/>
            <w:noWrap w:val="0"/>
            <w:vAlign w:val="center"/>
          </w:tcPr>
          <w:p w14:paraId="15187C14">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中国投资担保有限公司</w:t>
            </w:r>
          </w:p>
        </w:tc>
        <w:tc>
          <w:tcPr>
            <w:tcW w:w="3344" w:type="dxa"/>
            <w:noWrap w:val="0"/>
            <w:vAlign w:val="center"/>
          </w:tcPr>
          <w:p w14:paraId="0D28B446">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北京市海淀区西三环北路100号金玉大厦写字楼9层</w:t>
            </w:r>
          </w:p>
        </w:tc>
        <w:tc>
          <w:tcPr>
            <w:tcW w:w="1263" w:type="dxa"/>
            <w:noWrap w:val="0"/>
            <w:vAlign w:val="center"/>
          </w:tcPr>
          <w:p w14:paraId="4E626DCE">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何嘉</w:t>
            </w:r>
          </w:p>
        </w:tc>
        <w:tc>
          <w:tcPr>
            <w:tcW w:w="2083" w:type="dxa"/>
            <w:noWrap w:val="0"/>
            <w:vAlign w:val="center"/>
          </w:tcPr>
          <w:p w14:paraId="4AB9BA03">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010-88822659</w:t>
            </w:r>
          </w:p>
        </w:tc>
      </w:tr>
      <w:tr w14:paraId="5CEB6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68" w:type="dxa"/>
            <w:noWrap w:val="0"/>
            <w:vAlign w:val="center"/>
          </w:tcPr>
          <w:p w14:paraId="277C50C9">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陕西省信用再担保有限责任公司</w:t>
            </w:r>
          </w:p>
        </w:tc>
        <w:tc>
          <w:tcPr>
            <w:tcW w:w="3344" w:type="dxa"/>
            <w:noWrap w:val="0"/>
            <w:vAlign w:val="center"/>
          </w:tcPr>
          <w:p w14:paraId="529F3AF6">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西安市高新区唐延路3号旺座国际B座25层</w:t>
            </w:r>
          </w:p>
        </w:tc>
        <w:tc>
          <w:tcPr>
            <w:tcW w:w="1263" w:type="dxa"/>
            <w:noWrap w:val="0"/>
            <w:vAlign w:val="center"/>
          </w:tcPr>
          <w:p w14:paraId="62AF94FA">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尹劭青</w:t>
            </w:r>
          </w:p>
        </w:tc>
        <w:tc>
          <w:tcPr>
            <w:tcW w:w="2083" w:type="dxa"/>
            <w:noWrap w:val="0"/>
            <w:vAlign w:val="center"/>
          </w:tcPr>
          <w:p w14:paraId="0241D1E9">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029-88606032</w:t>
            </w:r>
          </w:p>
        </w:tc>
      </w:tr>
      <w:tr w14:paraId="16A64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68" w:type="dxa"/>
            <w:noWrap w:val="0"/>
            <w:vAlign w:val="center"/>
          </w:tcPr>
          <w:p w14:paraId="67D4B4BA">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西安市经济技术投资担保有限公司</w:t>
            </w:r>
          </w:p>
        </w:tc>
        <w:tc>
          <w:tcPr>
            <w:tcW w:w="3344" w:type="dxa"/>
            <w:noWrap w:val="0"/>
            <w:vAlign w:val="center"/>
          </w:tcPr>
          <w:p w14:paraId="3BBDBF0D">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西安市太白北路320号</w:t>
            </w:r>
          </w:p>
        </w:tc>
        <w:tc>
          <w:tcPr>
            <w:tcW w:w="1263" w:type="dxa"/>
            <w:noWrap w:val="0"/>
            <w:vAlign w:val="center"/>
          </w:tcPr>
          <w:p w14:paraId="2517A595">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许艳茹</w:t>
            </w:r>
          </w:p>
        </w:tc>
        <w:tc>
          <w:tcPr>
            <w:tcW w:w="2083" w:type="dxa"/>
            <w:noWrap w:val="0"/>
            <w:vAlign w:val="center"/>
          </w:tcPr>
          <w:p w14:paraId="1A7C99A8">
            <w:pPr>
              <w:snapToGrid w:val="0"/>
              <w:spacing w:line="360" w:lineRule="auto"/>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029-88480371</w:t>
            </w:r>
          </w:p>
        </w:tc>
      </w:tr>
    </w:tbl>
    <w:p w14:paraId="2C15BF91">
      <w:pPr>
        <w:pStyle w:val="6"/>
        <w:snapToGrid w:val="0"/>
        <w:spacing w:line="312" w:lineRule="auto"/>
        <w:ind w:firstLine="482" w:firstLineChars="200"/>
        <w:jc w:val="center"/>
        <w:rPr>
          <w:rFonts w:ascii="仿宋_GB2312" w:hAnsi="仿宋_GB2312" w:eastAsia="仿宋_GB2312" w:cs="仿宋_GB2312"/>
          <w:b/>
          <w:bCs/>
        </w:rPr>
      </w:pPr>
    </w:p>
    <w:p w14:paraId="53A9EAEC">
      <w:pPr>
        <w:pStyle w:val="6"/>
        <w:snapToGrid w:val="0"/>
        <w:spacing w:line="312" w:lineRule="auto"/>
        <w:jc w:val="both"/>
        <w:rPr>
          <w:rFonts w:ascii="仿宋_GB2312" w:hAnsi="仿宋_GB2312" w:eastAsia="仿宋_GB2312" w:cs="仿宋_GB2312"/>
          <w:b/>
          <w:bCs/>
        </w:rPr>
      </w:pPr>
    </w:p>
    <w:p w14:paraId="375D8650">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br w:type="page"/>
      </w:r>
    </w:p>
    <w:p w14:paraId="3A71885C">
      <w:pPr>
        <w:pStyle w:val="6"/>
        <w:snapToGrid w:val="0"/>
        <w:spacing w:line="360" w:lineRule="auto"/>
        <w:jc w:val="both"/>
        <w:outlineLvl w:val="0"/>
        <w:rPr>
          <w:rFonts w:ascii="仿宋_GB2312" w:hAnsi="仿宋_GB2312" w:eastAsia="仿宋_GB2312" w:cs="仿宋_GB2312"/>
          <w:b/>
          <w:bCs/>
          <w:sz w:val="32"/>
          <w:szCs w:val="32"/>
        </w:rPr>
      </w:pPr>
      <w:bookmarkStart w:id="10" w:name="_Toc31168"/>
      <w:bookmarkStart w:id="11" w:name="_Toc23442"/>
      <w:r>
        <w:rPr>
          <w:rFonts w:hint="eastAsia" w:ascii="仿宋_GB2312" w:hAnsi="仿宋_GB2312" w:eastAsia="仿宋_GB2312" w:cs="仿宋_GB2312"/>
          <w:b/>
          <w:bCs/>
          <w:sz w:val="32"/>
          <w:szCs w:val="32"/>
        </w:rPr>
        <w:t>附件二：</w:t>
      </w:r>
      <w:bookmarkEnd w:id="10"/>
      <w:bookmarkEnd w:id="11"/>
      <w:r>
        <w:rPr>
          <w:rFonts w:hint="eastAsia" w:ascii="仿宋_GB2312" w:hAnsi="仿宋_GB2312" w:eastAsia="仿宋_GB2312" w:cs="仿宋_GB2312"/>
          <w:b/>
          <w:bCs/>
          <w:sz w:val="32"/>
          <w:szCs w:val="32"/>
        </w:rPr>
        <w:t>投标担保函</w:t>
      </w:r>
    </w:p>
    <w:p w14:paraId="3B103E78">
      <w:pPr>
        <w:wordWrap w:val="0"/>
        <w:snapToGrid w:val="0"/>
        <w:spacing w:line="288" w:lineRule="auto"/>
        <w:ind w:right="480"/>
        <w:jc w:val="right"/>
        <w:rPr>
          <w:rFonts w:hint="default" w:eastAsia="仿宋_GB2312"/>
          <w:sz w:val="24"/>
          <w:lang w:val="en-US"/>
        </w:rPr>
      </w:pPr>
      <w:bookmarkStart w:id="12" w:name="_Toc29531"/>
      <w:bookmarkStart w:id="13" w:name="_Toc27770"/>
      <w:r>
        <w:rPr>
          <w:rFonts w:eastAsia="仿宋_GB2312"/>
          <w:bCs/>
          <w:szCs w:val="24"/>
        </w:rPr>
        <w:t>（适用于投标保证金保函）</w:t>
      </w:r>
      <w:r>
        <w:rPr>
          <w:rFonts w:eastAsia="仿宋_GB2312"/>
          <w:sz w:val="24"/>
        </w:rPr>
        <w:t xml:space="preserve"> </w:t>
      </w:r>
      <w:r>
        <w:rPr>
          <w:rFonts w:hint="eastAsia" w:eastAsia="仿宋_GB2312"/>
          <w:sz w:val="24"/>
          <w:lang w:val="en-US" w:eastAsia="zh-CN"/>
        </w:rPr>
        <w:t xml:space="preserve">          </w:t>
      </w:r>
      <w:r>
        <w:rPr>
          <w:rFonts w:eastAsia="仿宋_GB2312"/>
          <w:sz w:val="24"/>
        </w:rPr>
        <w:t>保函编号:</w:t>
      </w:r>
      <w:r>
        <w:rPr>
          <w:rFonts w:hint="eastAsia" w:eastAsia="仿宋_GB2312"/>
          <w:sz w:val="24"/>
          <w:lang w:val="en-US" w:eastAsia="zh-CN"/>
        </w:rPr>
        <w:t xml:space="preserve">     </w:t>
      </w:r>
    </w:p>
    <w:p w14:paraId="304E436B">
      <w:pPr>
        <w:snapToGrid w:val="0"/>
        <w:spacing w:line="288" w:lineRule="auto"/>
        <w:ind w:right="480"/>
        <w:jc w:val="both"/>
        <w:rPr>
          <w:rFonts w:eastAsia="仿宋_GB2312"/>
          <w:sz w:val="24"/>
          <w:u w:val="single"/>
        </w:rPr>
      </w:pPr>
    </w:p>
    <w:p w14:paraId="6B75CE1A">
      <w:pPr>
        <w:snapToGrid w:val="0"/>
        <w:spacing w:line="288" w:lineRule="auto"/>
        <w:ind w:right="480"/>
        <w:jc w:val="both"/>
        <w:rPr>
          <w:rFonts w:eastAsia="仿宋_GB2312"/>
          <w:sz w:val="24"/>
        </w:rPr>
      </w:pPr>
      <w:r>
        <w:rPr>
          <w:rFonts w:eastAsia="仿宋_GB2312"/>
          <w:sz w:val="24"/>
          <w:u w:val="single"/>
        </w:rPr>
        <w:t>陕西省采购招标有限责任公司</w:t>
      </w:r>
      <w:r>
        <w:rPr>
          <w:rFonts w:eastAsia="仿宋_GB2312"/>
          <w:sz w:val="24"/>
        </w:rPr>
        <w:t>(下称受益人):</w:t>
      </w:r>
    </w:p>
    <w:p w14:paraId="01F94A0F">
      <w:pPr>
        <w:snapToGrid w:val="0"/>
        <w:spacing w:line="288" w:lineRule="auto"/>
        <w:jc w:val="left"/>
        <w:rPr>
          <w:rFonts w:eastAsia="仿宋_GB2312"/>
          <w:sz w:val="24"/>
        </w:rPr>
      </w:pPr>
      <w:r>
        <w:rPr>
          <w:rFonts w:eastAsia="仿宋_GB2312"/>
          <w:sz w:val="24"/>
        </w:rPr>
        <w:t xml:space="preserve">    鉴于</w:t>
      </w:r>
      <w:r>
        <w:rPr>
          <w:rFonts w:eastAsia="仿宋_GB2312"/>
          <w:sz w:val="24"/>
          <w:u w:val="single"/>
        </w:rPr>
        <w:t xml:space="preserve">     </w:t>
      </w:r>
      <w:r>
        <w:rPr>
          <w:rFonts w:eastAsia="仿宋_GB2312"/>
          <w:sz w:val="24"/>
        </w:rPr>
        <w:t>(下称被保证人)将于</w:t>
      </w:r>
      <w:r>
        <w:rPr>
          <w:rFonts w:eastAsia="仿宋_GB2312"/>
          <w:sz w:val="24"/>
          <w:u w:val="single"/>
        </w:rPr>
        <w:t>    年 月 日</w:t>
      </w:r>
      <w:r>
        <w:rPr>
          <w:rFonts w:eastAsia="仿宋_GB2312"/>
          <w:sz w:val="24"/>
        </w:rPr>
        <w:t>参加贵方</w:t>
      </w:r>
      <w:r>
        <w:rPr>
          <w:rFonts w:hint="eastAsia" w:eastAsia="仿宋_GB2312"/>
          <w:sz w:val="24"/>
          <w:lang w:val="en-US" w:eastAsia="zh-CN"/>
        </w:rPr>
        <w:t>采购</w:t>
      </w:r>
      <w:r>
        <w:rPr>
          <w:rFonts w:eastAsia="仿宋_GB2312"/>
          <w:sz w:val="24"/>
        </w:rPr>
        <w:t>编号为</w:t>
      </w:r>
      <w:r>
        <w:rPr>
          <w:rFonts w:eastAsia="仿宋_GB2312"/>
          <w:sz w:val="24"/>
          <w:u w:val="single"/>
        </w:rPr>
        <w:t> （采购项目编号）</w:t>
      </w:r>
      <w:r>
        <w:rPr>
          <w:rFonts w:eastAsia="仿宋_GB2312"/>
          <w:sz w:val="24"/>
        </w:rPr>
        <w:t>的</w:t>
      </w:r>
      <w:r>
        <w:rPr>
          <w:rFonts w:eastAsia="仿宋_GB2312"/>
          <w:sz w:val="24"/>
          <w:u w:val="single"/>
        </w:rPr>
        <w:t xml:space="preserve"> （项目名称） </w:t>
      </w:r>
      <w:r>
        <w:rPr>
          <w:rFonts w:eastAsia="仿宋_GB2312"/>
          <w:sz w:val="24"/>
        </w:rPr>
        <w:t>的</w:t>
      </w:r>
      <w:r>
        <w:rPr>
          <w:rFonts w:hint="eastAsia" w:eastAsia="仿宋_GB2312"/>
          <w:sz w:val="24"/>
          <w:lang w:val="en-US" w:eastAsia="zh-CN"/>
        </w:rPr>
        <w:t>单一来源采购活动</w:t>
      </w:r>
      <w:r>
        <w:rPr>
          <w:rFonts w:eastAsia="仿宋_GB2312"/>
          <w:sz w:val="24"/>
        </w:rPr>
        <w:t>,我方接受被保证人的委托,在此向受益人提供不可撤销的</w:t>
      </w:r>
      <w:r>
        <w:rPr>
          <w:rFonts w:hint="eastAsia" w:eastAsia="仿宋_GB2312"/>
          <w:sz w:val="24"/>
          <w:lang w:val="en-US" w:eastAsia="zh-CN"/>
        </w:rPr>
        <w:t>响应</w:t>
      </w:r>
      <w:r>
        <w:rPr>
          <w:rFonts w:eastAsia="仿宋_GB2312"/>
          <w:sz w:val="24"/>
        </w:rPr>
        <w:t>保证：</w:t>
      </w:r>
    </w:p>
    <w:p w14:paraId="0C00EB37">
      <w:pPr>
        <w:numPr>
          <w:ilvl w:val="0"/>
          <w:numId w:val="0"/>
        </w:numPr>
        <w:snapToGrid w:val="0"/>
        <w:spacing w:line="288" w:lineRule="auto"/>
        <w:ind w:firstLine="480" w:firstLineChars="200"/>
        <w:rPr>
          <w:rFonts w:hint="eastAsia" w:eastAsia="仿宋_GB2312"/>
          <w:sz w:val="24"/>
          <w:lang w:eastAsia="zh-CN"/>
        </w:rPr>
      </w:pPr>
      <w:r>
        <w:rPr>
          <w:rFonts w:hint="eastAsia" w:ascii="Times New Roman" w:hAnsi="Times New Roman" w:eastAsia="仿宋_GB2312" w:cs="Times New Roman"/>
          <w:kern w:val="2"/>
          <w:sz w:val="24"/>
          <w:lang w:val="en-US" w:eastAsia="zh-CN" w:bidi="ar-SA"/>
        </w:rPr>
        <w:t>一、</w:t>
      </w:r>
      <w:r>
        <w:rPr>
          <w:rFonts w:eastAsia="仿宋_GB2312"/>
          <w:sz w:val="24"/>
        </w:rPr>
        <w:t>本保证担保的担保金额为</w:t>
      </w:r>
      <w:r>
        <w:rPr>
          <w:rFonts w:eastAsia="仿宋_GB2312"/>
          <w:sz w:val="24"/>
          <w:u w:val="single"/>
        </w:rPr>
        <w:t>人民币</w:t>
      </w:r>
      <w:r>
        <w:rPr>
          <w:rFonts w:eastAsia="仿宋_GB2312"/>
          <w:sz w:val="24"/>
        </w:rPr>
        <w:t>(币种</w:t>
      </w:r>
      <w:r>
        <w:rPr>
          <w:rFonts w:eastAsia="仿宋_GB2312"/>
          <w:sz w:val="24"/>
          <w:u w:val="single"/>
        </w:rPr>
        <w:t>)     </w:t>
      </w:r>
      <w:r>
        <w:rPr>
          <w:rFonts w:eastAsia="仿宋_GB2312"/>
          <w:sz w:val="24"/>
        </w:rPr>
        <w:t>元(小写)</w:t>
      </w:r>
      <w:r>
        <w:rPr>
          <w:rFonts w:eastAsia="仿宋_GB2312"/>
          <w:sz w:val="24"/>
          <w:u w:val="single"/>
        </w:rPr>
        <w:t xml:space="preserve">     元整</w:t>
      </w:r>
      <w:r>
        <w:rPr>
          <w:rFonts w:eastAsia="仿宋_GB2312"/>
          <w:sz w:val="24"/>
        </w:rPr>
        <w:t>(大写）。</w:t>
      </w:r>
      <w:r>
        <w:rPr>
          <w:rFonts w:eastAsia="仿宋_GB2312"/>
          <w:sz w:val="24"/>
        </w:rPr>
        <w:br w:type="textWrapping"/>
      </w:r>
      <w:r>
        <w:rPr>
          <w:rFonts w:eastAsia="仿宋_GB2312"/>
          <w:sz w:val="24"/>
        </w:rPr>
        <w:t xml:space="preserve">    二、本保证担保的保证期间为该项目的投标有效期(或延长的投标有效期)后28日(含28日),延长投标有效期无须通知我方。</w:t>
      </w:r>
      <w:r>
        <w:rPr>
          <w:rFonts w:eastAsia="仿宋_GB2312"/>
          <w:sz w:val="24"/>
        </w:rPr>
        <w:br w:type="textWrapping"/>
      </w:r>
      <w:r>
        <w:rPr>
          <w:rFonts w:eastAsia="仿宋_GB2312"/>
          <w:sz w:val="24"/>
        </w:rPr>
        <w:t xml:space="preserve">    三、在本保证担保的保证期间内,如果被保证人出现下列情形之一,受益人可以向我方提起索赔：</w:t>
      </w:r>
      <w:r>
        <w:rPr>
          <w:rFonts w:eastAsia="仿宋_GB2312"/>
          <w:sz w:val="24"/>
        </w:rPr>
        <w:br w:type="textWrapping"/>
      </w:r>
      <w:r>
        <w:rPr>
          <w:rFonts w:eastAsia="仿宋_GB2312"/>
          <w:sz w:val="24"/>
        </w:rPr>
        <w:t xml:space="preserve">    1.被保证人在</w:t>
      </w:r>
      <w:r>
        <w:rPr>
          <w:rFonts w:hint="eastAsia" w:eastAsia="仿宋_GB2312"/>
          <w:sz w:val="24"/>
          <w:lang w:val="en-US" w:eastAsia="zh-CN"/>
        </w:rPr>
        <w:t>采购</w:t>
      </w:r>
      <w:r>
        <w:rPr>
          <w:rFonts w:eastAsia="仿宋_GB2312"/>
          <w:sz w:val="24"/>
        </w:rPr>
        <w:t>文件规定的</w:t>
      </w:r>
      <w:r>
        <w:rPr>
          <w:rFonts w:hint="eastAsia" w:eastAsia="仿宋_GB2312"/>
          <w:sz w:val="24"/>
          <w:lang w:val="en-US" w:eastAsia="zh-CN"/>
        </w:rPr>
        <w:t>响应</w:t>
      </w:r>
      <w:r>
        <w:rPr>
          <w:rFonts w:eastAsia="仿宋_GB2312"/>
          <w:sz w:val="24"/>
        </w:rPr>
        <w:t>有效期内</w:t>
      </w:r>
      <w:r>
        <w:rPr>
          <w:rFonts w:hint="eastAsia" w:eastAsia="仿宋_GB2312"/>
          <w:sz w:val="24"/>
          <w:lang w:val="en-US" w:eastAsia="zh-CN"/>
        </w:rPr>
        <w:t>撤销</w:t>
      </w:r>
      <w:r>
        <w:rPr>
          <w:rFonts w:eastAsia="仿宋_GB2312"/>
          <w:sz w:val="24"/>
        </w:rPr>
        <w:t>其</w:t>
      </w:r>
      <w:r>
        <w:rPr>
          <w:rFonts w:hint="eastAsia" w:eastAsia="仿宋_GB2312"/>
          <w:sz w:val="24"/>
          <w:lang w:val="en-US" w:eastAsia="zh-CN"/>
        </w:rPr>
        <w:t>响应文件</w:t>
      </w:r>
      <w:r>
        <w:rPr>
          <w:rFonts w:eastAsia="仿宋_GB2312"/>
          <w:sz w:val="24"/>
        </w:rPr>
        <w:t>；</w:t>
      </w:r>
      <w:r>
        <w:rPr>
          <w:rFonts w:eastAsia="仿宋_GB2312"/>
          <w:sz w:val="24"/>
        </w:rPr>
        <w:br w:type="textWrapping"/>
      </w:r>
      <w:r>
        <w:rPr>
          <w:rFonts w:eastAsia="仿宋_GB2312"/>
          <w:sz w:val="24"/>
        </w:rPr>
        <w:t xml:space="preserve">    2.被保证人在</w:t>
      </w:r>
      <w:r>
        <w:rPr>
          <w:rFonts w:hint="eastAsia" w:eastAsia="仿宋_GB2312"/>
          <w:sz w:val="24"/>
          <w:lang w:val="en-US" w:eastAsia="zh-CN"/>
        </w:rPr>
        <w:t>响应</w:t>
      </w:r>
      <w:r>
        <w:rPr>
          <w:rFonts w:eastAsia="仿宋_GB2312"/>
          <w:sz w:val="24"/>
        </w:rPr>
        <w:t>有效期内收到受益人发出的</w:t>
      </w:r>
      <w:r>
        <w:rPr>
          <w:rFonts w:hint="eastAsia" w:eastAsia="仿宋_GB2312"/>
          <w:sz w:val="24"/>
          <w:lang w:val="en-US" w:eastAsia="zh-CN"/>
        </w:rPr>
        <w:t>成交</w:t>
      </w:r>
      <w:r>
        <w:rPr>
          <w:rFonts w:eastAsia="仿宋_GB2312"/>
          <w:sz w:val="24"/>
        </w:rPr>
        <w:t>通知书后,不能或拒绝按</w:t>
      </w:r>
      <w:r>
        <w:rPr>
          <w:rFonts w:hint="eastAsia" w:eastAsia="仿宋_GB2312"/>
          <w:sz w:val="24"/>
          <w:lang w:val="en-US" w:eastAsia="zh-CN"/>
        </w:rPr>
        <w:t>采购</w:t>
      </w:r>
      <w:r>
        <w:rPr>
          <w:rFonts w:eastAsia="仿宋_GB2312"/>
          <w:sz w:val="24"/>
        </w:rPr>
        <w:t>文件的要求签署合同；</w:t>
      </w:r>
      <w:r>
        <w:rPr>
          <w:rFonts w:eastAsia="仿宋_GB2312"/>
          <w:sz w:val="24"/>
        </w:rPr>
        <w:br w:type="textWrapping"/>
      </w:r>
      <w:r>
        <w:rPr>
          <w:rFonts w:eastAsia="仿宋_GB2312"/>
          <w:sz w:val="24"/>
        </w:rPr>
        <w:t xml:space="preserve">    3.被保证人在</w:t>
      </w:r>
      <w:r>
        <w:rPr>
          <w:rFonts w:hint="eastAsia" w:eastAsia="仿宋_GB2312"/>
          <w:sz w:val="24"/>
          <w:lang w:val="en-US" w:eastAsia="zh-CN"/>
        </w:rPr>
        <w:t>响应</w:t>
      </w:r>
      <w:r>
        <w:rPr>
          <w:rFonts w:eastAsia="仿宋_GB2312"/>
          <w:sz w:val="24"/>
        </w:rPr>
        <w:t>有效期内收到受益人发出的</w:t>
      </w:r>
      <w:r>
        <w:rPr>
          <w:rFonts w:hint="eastAsia" w:eastAsia="仿宋_GB2312"/>
          <w:sz w:val="24"/>
          <w:lang w:val="en-US" w:eastAsia="zh-CN"/>
        </w:rPr>
        <w:t>成交</w:t>
      </w:r>
      <w:r>
        <w:rPr>
          <w:rFonts w:eastAsia="仿宋_GB2312"/>
          <w:sz w:val="24"/>
        </w:rPr>
        <w:t>通知书后,不能或拒绝按</w:t>
      </w:r>
      <w:r>
        <w:rPr>
          <w:rFonts w:hint="eastAsia" w:eastAsia="仿宋_GB2312"/>
          <w:sz w:val="24"/>
          <w:lang w:val="en-US" w:eastAsia="zh-CN"/>
        </w:rPr>
        <w:t>采购</w:t>
      </w:r>
      <w:r>
        <w:rPr>
          <w:rFonts w:eastAsia="仿宋_GB2312"/>
          <w:sz w:val="24"/>
        </w:rPr>
        <w:t>文件的规定提交履约担保；</w:t>
      </w:r>
      <w:r>
        <w:rPr>
          <w:rFonts w:eastAsia="仿宋_GB2312"/>
          <w:sz w:val="24"/>
        </w:rPr>
        <w:br w:type="textWrapping"/>
      </w:r>
      <w:r>
        <w:rPr>
          <w:rFonts w:eastAsia="仿宋_GB2312"/>
          <w:sz w:val="24"/>
        </w:rPr>
        <w:t xml:space="preserve">    4.被保证人</w:t>
      </w:r>
      <w:r>
        <w:rPr>
          <w:rFonts w:hint="eastAsia" w:eastAsia="仿宋_GB2312"/>
          <w:sz w:val="24"/>
          <w:lang w:val="en-US" w:eastAsia="zh-CN"/>
        </w:rPr>
        <w:t>成交</w:t>
      </w:r>
      <w:r>
        <w:rPr>
          <w:rFonts w:eastAsia="仿宋_GB2312"/>
          <w:sz w:val="24"/>
        </w:rPr>
        <w:t>后未按照</w:t>
      </w:r>
      <w:r>
        <w:rPr>
          <w:rFonts w:hint="eastAsia" w:eastAsia="仿宋_GB2312"/>
          <w:sz w:val="24"/>
          <w:lang w:val="en-US" w:eastAsia="zh-CN"/>
        </w:rPr>
        <w:t>采购</w:t>
      </w:r>
      <w:r>
        <w:rPr>
          <w:rFonts w:eastAsia="仿宋_GB2312"/>
          <w:sz w:val="24"/>
        </w:rPr>
        <w:t>文件规定交纳招标代理服务费</w:t>
      </w:r>
      <w:r>
        <w:rPr>
          <w:rFonts w:hint="eastAsia" w:eastAsia="仿宋_GB2312"/>
          <w:sz w:val="24"/>
          <w:lang w:eastAsia="zh-CN"/>
        </w:rPr>
        <w:t>；</w:t>
      </w:r>
    </w:p>
    <w:p w14:paraId="118C29CC">
      <w:pPr>
        <w:snapToGrid w:val="0"/>
        <w:spacing w:line="288" w:lineRule="auto"/>
        <w:ind w:firstLine="480"/>
        <w:rPr>
          <w:rFonts w:hint="eastAsia" w:eastAsia="仿宋_GB2312"/>
          <w:sz w:val="24"/>
          <w:highlight w:val="none"/>
          <w:lang w:val="en-US" w:eastAsia="zh-CN"/>
        </w:rPr>
      </w:pPr>
      <w:r>
        <w:rPr>
          <w:rFonts w:hint="eastAsia" w:eastAsia="仿宋_GB2312"/>
          <w:sz w:val="24"/>
          <w:highlight w:val="none"/>
          <w:lang w:val="en-US" w:eastAsia="zh-CN"/>
        </w:rPr>
        <w:t>5. 被保证人响应过程中提供虚假材料。</w:t>
      </w:r>
    </w:p>
    <w:p w14:paraId="744CDFD0">
      <w:pPr>
        <w:snapToGrid w:val="0"/>
        <w:spacing w:line="288" w:lineRule="auto"/>
        <w:ind w:firstLine="480"/>
        <w:rPr>
          <w:rFonts w:eastAsia="仿宋_GB2312"/>
          <w:sz w:val="24"/>
        </w:rPr>
      </w:pPr>
      <w:r>
        <w:rPr>
          <w:rFonts w:hint="eastAsia" w:eastAsia="仿宋_GB2312"/>
          <w:sz w:val="24"/>
          <w:highlight w:val="none"/>
          <w:lang w:val="en-US" w:eastAsia="zh-CN"/>
        </w:rPr>
        <w:t>6. 被保证人与采购人、其他供应商、采购代理机构恶意串通。</w:t>
      </w:r>
      <w:r>
        <w:rPr>
          <w:rFonts w:eastAsia="仿宋_GB2312"/>
          <w:sz w:val="24"/>
        </w:rPr>
        <w:br w:type="textWrapping"/>
      </w:r>
      <w:r>
        <w:rPr>
          <w:rFonts w:eastAsia="仿宋_GB2312"/>
          <w:sz w:val="24"/>
        </w:rPr>
        <w:t xml:space="preserve">    四、在本保证担保的保证期间内,我方收到受益人经法定代表人或其授权委托代理人签字并加盖公章的书面索赔通知后,将不争辩、不挑剔、不可撤销地立即向受益人支付本保证担保的担保金额。</w:t>
      </w:r>
      <w:r>
        <w:rPr>
          <w:rFonts w:eastAsia="仿宋_GB2312"/>
          <w:sz w:val="24"/>
        </w:rPr>
        <w:br w:type="textWrapping"/>
      </w:r>
      <w:r>
        <w:rPr>
          <w:rFonts w:eastAsia="仿宋_GB2312"/>
          <w:sz w:val="24"/>
        </w:rPr>
        <w:t xml:space="preserve">    五、受益人的索赔通知应当说明索赔理由,并必须在本保证担保的保证期间内送达我方。</w:t>
      </w:r>
      <w:r>
        <w:rPr>
          <w:rFonts w:eastAsia="仿宋_GB2312"/>
          <w:sz w:val="24"/>
        </w:rPr>
        <w:br w:type="textWrapping"/>
      </w:r>
      <w:r>
        <w:rPr>
          <w:rFonts w:eastAsia="仿宋_GB2312"/>
          <w:sz w:val="24"/>
        </w:rPr>
        <w:t xml:space="preserve">    六、本保证担保项下的权利不得转让。</w:t>
      </w:r>
      <w:r>
        <w:rPr>
          <w:rFonts w:eastAsia="仿宋_GB2312"/>
          <w:sz w:val="24"/>
        </w:rPr>
        <w:br w:type="textWrapping"/>
      </w:r>
      <w:r>
        <w:rPr>
          <w:rFonts w:eastAsia="仿宋_GB2312"/>
          <w:sz w:val="24"/>
        </w:rPr>
        <w:t xml:space="preserve">    七、本保证担保的保证期间届满,或我方已向受益人支付本保证担保的担保金额,我方的保证责任免除。</w:t>
      </w:r>
      <w:r>
        <w:rPr>
          <w:rFonts w:eastAsia="仿宋_GB2312"/>
          <w:sz w:val="24"/>
        </w:rPr>
        <w:br w:type="textWrapping"/>
      </w:r>
      <w:r>
        <w:rPr>
          <w:rFonts w:eastAsia="仿宋_GB2312"/>
          <w:sz w:val="24"/>
        </w:rPr>
        <w:t xml:space="preserve">    八、本保证担保适用中华人民共和国法律。</w:t>
      </w:r>
      <w:r>
        <w:rPr>
          <w:rFonts w:eastAsia="仿宋_GB2312"/>
          <w:sz w:val="24"/>
        </w:rPr>
        <w:br w:type="textWrapping"/>
      </w:r>
      <w:r>
        <w:rPr>
          <w:rFonts w:eastAsia="仿宋_GB2312"/>
          <w:sz w:val="24"/>
        </w:rPr>
        <w:t xml:space="preserve">    九、本保证担保以中文文本为准,涂改无效。</w:t>
      </w:r>
      <w:r>
        <w:rPr>
          <w:rFonts w:eastAsia="仿宋_GB2312"/>
          <w:sz w:val="24"/>
        </w:rPr>
        <w:br w:type="textWrapping"/>
      </w:r>
    </w:p>
    <w:p w14:paraId="64FBC469">
      <w:pPr>
        <w:snapToGrid w:val="0"/>
        <w:spacing w:line="288" w:lineRule="auto"/>
        <w:rPr>
          <w:rFonts w:eastAsia="仿宋_GB2312"/>
          <w:sz w:val="24"/>
          <w:u w:val="single"/>
        </w:rPr>
      </w:pPr>
      <w:r>
        <w:rPr>
          <w:rFonts w:eastAsia="仿宋_GB2312"/>
          <w:sz w:val="24"/>
        </w:rPr>
        <w:t>保证人</w:t>
      </w:r>
      <w:r>
        <w:rPr>
          <w:rFonts w:hint="eastAsia" w:eastAsia="仿宋_GB2312"/>
          <w:sz w:val="24"/>
        </w:rPr>
        <w:t>（</w:t>
      </w:r>
      <w:r>
        <w:rPr>
          <w:rFonts w:eastAsia="仿宋_GB2312"/>
          <w:sz w:val="24"/>
        </w:rPr>
        <w:t>盖章</w:t>
      </w:r>
      <w:r>
        <w:rPr>
          <w:rFonts w:hint="eastAsia"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w:t>
      </w:r>
      <w:r>
        <w:rPr>
          <w:rFonts w:eastAsia="仿宋_GB2312"/>
          <w:sz w:val="24"/>
          <w:u w:val="single"/>
        </w:rPr>
        <w:br w:type="textWrapping"/>
      </w:r>
      <w:r>
        <w:rPr>
          <w:rFonts w:eastAsia="仿宋_GB2312"/>
          <w:sz w:val="24"/>
        </w:rPr>
        <w:t>法定代表人或其授权委托代理人</w:t>
      </w:r>
      <w:r>
        <w:rPr>
          <w:rFonts w:hint="eastAsia" w:eastAsia="仿宋_GB2312"/>
          <w:sz w:val="24"/>
        </w:rPr>
        <w:t>（</w:t>
      </w:r>
      <w:r>
        <w:rPr>
          <w:rFonts w:eastAsia="仿宋_GB2312"/>
          <w:sz w:val="24"/>
        </w:rPr>
        <w:t xml:space="preserve">签字）： </w:t>
      </w:r>
      <w:r>
        <w:rPr>
          <w:rFonts w:eastAsia="仿宋_GB2312"/>
          <w:sz w:val="24"/>
          <w:u w:val="single"/>
        </w:rPr>
        <w:t xml:space="preserve">               </w:t>
      </w:r>
      <w:r>
        <w:rPr>
          <w:rFonts w:eastAsia="仿宋_GB2312"/>
          <w:sz w:val="24"/>
          <w:u w:val="single"/>
        </w:rPr>
        <w:br w:type="textWrapping"/>
      </w:r>
      <w:r>
        <w:rPr>
          <w:rFonts w:eastAsia="仿宋_GB2312"/>
          <w:sz w:val="24"/>
        </w:rPr>
        <w:t>单位地址</w:t>
      </w:r>
      <w:r>
        <w:rPr>
          <w:rFonts w:hint="eastAsia"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br w:type="textWrapping"/>
      </w:r>
      <w:r>
        <w:rPr>
          <w:rFonts w:eastAsia="仿宋_GB2312"/>
          <w:sz w:val="24"/>
        </w:rPr>
        <w:t>电话</w:t>
      </w:r>
      <w:r>
        <w:rPr>
          <w:rFonts w:hint="eastAsia"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w:t>
      </w:r>
    </w:p>
    <w:p w14:paraId="0002FFF2">
      <w:pPr>
        <w:pStyle w:val="6"/>
        <w:snapToGrid w:val="0"/>
        <w:spacing w:before="0" w:beforeAutospacing="0" w:after="0" w:afterAutospacing="0" w:line="288" w:lineRule="auto"/>
        <w:jc w:val="both"/>
        <w:rPr>
          <w:rFonts w:ascii="Times New Roman" w:hAnsi="Times New Roman" w:eastAsia="仿宋_GB2312" w:cs="Times New Roman"/>
        </w:rPr>
      </w:pPr>
      <w:r>
        <w:rPr>
          <w:rFonts w:ascii="Times New Roman" w:hAnsi="Times New Roman" w:eastAsia="仿宋_GB2312" w:cs="Times New Roman"/>
        </w:rPr>
        <w:t>日期</w:t>
      </w:r>
      <w:r>
        <w:rPr>
          <w:rFonts w:hint="eastAsia" w:ascii="Times New Roman" w:hAnsi="Times New Roman" w:eastAsia="仿宋_GB2312" w:cs="Times New Roman"/>
        </w:rPr>
        <w:t>：</w:t>
      </w:r>
      <w:r>
        <w:rPr>
          <w:rFonts w:ascii="Times New Roman" w:hAnsi="Times New Roman" w:eastAsia="仿宋_GB2312" w:cs="Times New Roman"/>
          <w:u w:val="single"/>
        </w:rPr>
        <w:t xml:space="preserve">  </w:t>
      </w:r>
      <w:r>
        <w:rPr>
          <w:rFonts w:hint="eastAsia" w:ascii="Times New Roman" w:hAnsi="Times New Roman" w:eastAsia="仿宋_GB2312" w:cs="Times New Roman"/>
          <w:u w:val="single"/>
        </w:rPr>
        <w:t xml:space="preserve">  </w:t>
      </w:r>
      <w:r>
        <w:rPr>
          <w:rFonts w:ascii="Times New Roman" w:hAnsi="Times New Roman" w:eastAsia="仿宋_GB2312" w:cs="Times New Roman"/>
          <w:u w:val="single"/>
        </w:rPr>
        <w:t>   年 </w:t>
      </w:r>
      <w:r>
        <w:rPr>
          <w:rFonts w:hint="eastAsia" w:ascii="Times New Roman" w:hAnsi="Times New Roman" w:eastAsia="仿宋_GB2312" w:cs="Times New Roman"/>
          <w:u w:val="single"/>
        </w:rPr>
        <w:t xml:space="preserve">  </w:t>
      </w:r>
      <w:r>
        <w:rPr>
          <w:rFonts w:ascii="Times New Roman" w:hAnsi="Times New Roman" w:eastAsia="仿宋_GB2312" w:cs="Times New Roman"/>
          <w:u w:val="single"/>
        </w:rPr>
        <w:t>   月 </w:t>
      </w:r>
      <w:r>
        <w:rPr>
          <w:rFonts w:hint="eastAsia" w:ascii="Times New Roman" w:hAnsi="Times New Roman" w:eastAsia="仿宋_GB2312" w:cs="Times New Roman"/>
          <w:u w:val="single"/>
        </w:rPr>
        <w:t xml:space="preserve">  </w:t>
      </w:r>
      <w:r>
        <w:rPr>
          <w:rFonts w:ascii="Times New Roman" w:hAnsi="Times New Roman" w:eastAsia="仿宋_GB2312" w:cs="Times New Roman"/>
          <w:u w:val="single"/>
        </w:rPr>
        <w:t>   日</w:t>
      </w:r>
    </w:p>
    <w:p w14:paraId="7B7ABFB8">
      <w:pPr>
        <w:rPr>
          <w:rFonts w:ascii="仿宋_GB2312" w:hAnsi="仿宋_GB2312" w:eastAsia="仿宋_GB2312" w:cs="仿宋_GB2312"/>
          <w:b/>
          <w:sz w:val="32"/>
          <w:szCs w:val="32"/>
        </w:rPr>
      </w:pPr>
      <w:r>
        <w:rPr>
          <w:rFonts w:hint="eastAsia" w:ascii="仿宋_GB2312" w:hAnsi="仿宋_GB2312" w:eastAsia="仿宋_GB2312" w:cs="仿宋_GB2312"/>
          <w:b/>
          <w:sz w:val="32"/>
          <w:szCs w:val="32"/>
        </w:rPr>
        <w:br w:type="page"/>
      </w:r>
    </w:p>
    <w:p w14:paraId="4D8D94CB">
      <w:pPr>
        <w:pStyle w:val="6"/>
        <w:snapToGrid w:val="0"/>
        <w:spacing w:line="312" w:lineRule="auto"/>
        <w:outlineLvl w:val="0"/>
        <w:rPr>
          <w:rFonts w:ascii="仿宋_GB2312" w:hAnsi="仿宋_GB2312" w:eastAsia="仿宋_GB2312" w:cs="仿宋_GB2312"/>
          <w:b/>
          <w:sz w:val="32"/>
          <w:szCs w:val="32"/>
        </w:rPr>
      </w:pPr>
      <w:r>
        <w:rPr>
          <w:rFonts w:hint="eastAsia" w:ascii="仿宋_GB2312" w:hAnsi="仿宋_GB2312" w:eastAsia="仿宋_GB2312" w:cs="仿宋_GB2312"/>
          <w:b/>
          <w:sz w:val="32"/>
          <w:szCs w:val="32"/>
        </w:rPr>
        <w:t>附件三：</w:t>
      </w:r>
      <w:bookmarkEnd w:id="12"/>
      <w:bookmarkEnd w:id="13"/>
      <w:r>
        <w:rPr>
          <w:rFonts w:hint="eastAsia" w:ascii="仿宋_GB2312" w:hAnsi="仿宋_GB2312" w:eastAsia="仿宋_GB2312" w:cs="仿宋_GB2312"/>
          <w:b/>
          <w:sz w:val="32"/>
          <w:szCs w:val="32"/>
        </w:rPr>
        <w:t xml:space="preserve">履约担保函 </w:t>
      </w:r>
    </w:p>
    <w:p w14:paraId="5E3D28CD">
      <w:pPr>
        <w:pStyle w:val="6"/>
        <w:spacing w:before="0" w:beforeAutospacing="0" w:after="0" w:afterAutospacing="0" w:line="460" w:lineRule="exact"/>
        <w:ind w:firstLine="640" w:firstLineChars="200"/>
        <w:jc w:val="both"/>
        <w:rPr>
          <w:rFonts w:ascii="仿宋_GB2312" w:hAnsi="仿宋_GB2312" w:eastAsia="仿宋_GB2312" w:cs="仿宋_GB2312"/>
        </w:rPr>
      </w:pPr>
      <w:r>
        <w:rPr>
          <w:rFonts w:hint="eastAsia" w:ascii="仿宋_GB2312" w:hAnsi="仿宋_GB2312" w:eastAsia="仿宋_GB2312" w:cs="仿宋_GB2312"/>
          <w:sz w:val="32"/>
          <w:szCs w:val="32"/>
        </w:rPr>
        <w:t>                                                                        </w:t>
      </w:r>
      <w:r>
        <w:rPr>
          <w:rFonts w:hint="eastAsia" w:ascii="仿宋_GB2312" w:hAnsi="仿宋_GB2312" w:eastAsia="仿宋_GB2312" w:cs="仿宋_GB2312"/>
        </w:rPr>
        <w:t xml:space="preserve"> 编号： </w:t>
      </w:r>
    </w:p>
    <w:p w14:paraId="65977ACA">
      <w:pPr>
        <w:pStyle w:val="6"/>
        <w:spacing w:before="0" w:beforeAutospacing="0" w:after="0" w:afterAutospacing="0" w:line="460" w:lineRule="exact"/>
        <w:jc w:val="both"/>
        <w:rPr>
          <w:rFonts w:ascii="仿宋_GB2312" w:hAnsi="仿宋_GB2312" w:eastAsia="仿宋_GB2312" w:cs="仿宋_GB2312"/>
        </w:rPr>
      </w:pP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（采购人）： </w:t>
      </w:r>
    </w:p>
    <w:p w14:paraId="2BA36247">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鉴于你方与</w:t>
      </w:r>
      <w:r>
        <w:rPr>
          <w:rFonts w:hint="eastAsia" w:ascii="仿宋_GB2312" w:hAnsi="仿宋_GB2312" w:eastAsia="仿宋_GB2312" w:cs="仿宋_GB2312"/>
          <w:u w:val="single"/>
        </w:rPr>
        <w:t xml:space="preserve">                    </w:t>
      </w:r>
      <w:r>
        <w:rPr>
          <w:rFonts w:hint="eastAsia" w:ascii="仿宋_GB2312" w:hAnsi="仿宋_GB2312" w:eastAsia="仿宋_GB2312" w:cs="仿宋_GB2312"/>
        </w:rPr>
        <w:t>（以下简称供应商）于</w:t>
      </w:r>
      <w:r>
        <w:rPr>
          <w:rFonts w:hint="eastAsia" w:ascii="仿宋_GB2312" w:hAnsi="仿宋_GB2312" w:eastAsia="仿宋_GB2312" w:cs="仿宋_GB2312"/>
          <w:u w:val="single"/>
        </w:rPr>
        <w:t xml:space="preserve">   </w:t>
      </w:r>
      <w:r>
        <w:rPr>
          <w:rFonts w:hint="eastAsia" w:ascii="仿宋_GB2312" w:hAnsi="仿宋_GB2312" w:eastAsia="仿宋_GB2312" w:cs="仿宋_GB2312"/>
        </w:rPr>
        <w:t>年</w:t>
      </w:r>
      <w:r>
        <w:rPr>
          <w:rFonts w:hint="eastAsia" w:ascii="仿宋_GB2312" w:hAnsi="仿宋_GB2312" w:eastAsia="仿宋_GB2312" w:cs="仿宋_GB2312"/>
          <w:u w:val="single"/>
        </w:rPr>
        <w:t xml:space="preserve">  </w:t>
      </w:r>
      <w:r>
        <w:rPr>
          <w:rFonts w:hint="eastAsia" w:ascii="仿宋_GB2312" w:hAnsi="仿宋_GB2312" w:eastAsia="仿宋_GB2312" w:cs="仿宋_GB2312"/>
        </w:rPr>
        <w:t>月</w:t>
      </w:r>
      <w:r>
        <w:rPr>
          <w:rFonts w:hint="eastAsia" w:ascii="仿宋_GB2312" w:hAnsi="仿宋_GB2312" w:eastAsia="仿宋_GB2312" w:cs="仿宋_GB2312"/>
          <w:u w:val="single"/>
        </w:rPr>
        <w:t xml:space="preserve">  </w:t>
      </w:r>
      <w:r>
        <w:rPr>
          <w:rFonts w:hint="eastAsia" w:ascii="仿宋_GB2312" w:hAnsi="仿宋_GB2312" w:eastAsia="仿宋_GB2312" w:cs="仿宋_GB2312"/>
        </w:rPr>
        <w:t>日签定编号为</w:t>
      </w:r>
      <w:r>
        <w:rPr>
          <w:rFonts w:hint="eastAsia" w:ascii="仿宋_GB2312" w:hAnsi="仿宋_GB2312" w:eastAsia="仿宋_GB2312" w:cs="仿宋_GB2312"/>
          <w:u w:val="single"/>
        </w:rPr>
        <w:t xml:space="preserve">      </w:t>
      </w:r>
      <w:r>
        <w:rPr>
          <w:rFonts w:hint="eastAsia" w:ascii="仿宋_GB2312" w:hAnsi="仿宋_GB2312" w:eastAsia="仿宋_GB2312" w:cs="仿宋_GB2312"/>
        </w:rPr>
        <w:t> 的《</w:t>
      </w:r>
      <w:r>
        <w:rPr>
          <w:rFonts w:hint="eastAsia" w:ascii="仿宋_GB2312" w:hAnsi="仿宋_GB2312" w:eastAsia="仿宋_GB2312" w:cs="仿宋_GB2312"/>
          <w:u w:val="single"/>
        </w:rPr>
        <w:t xml:space="preserve">           </w:t>
      </w:r>
      <w:r>
        <w:rPr>
          <w:rFonts w:hint="eastAsia" w:ascii="仿宋_GB2312" w:hAnsi="仿宋_GB2312" w:eastAsia="仿宋_GB2312" w:cs="仿宋_GB2312"/>
        </w:rPr>
        <w:t>政府采购合同》（以下简称主合同），且依据该合同的约定，供应商应在</w:t>
      </w:r>
      <w:r>
        <w:rPr>
          <w:rFonts w:hint="eastAsia" w:ascii="仿宋_GB2312" w:hAnsi="仿宋_GB2312" w:eastAsia="仿宋_GB2312" w:cs="仿宋_GB2312"/>
          <w:u w:val="single"/>
        </w:rPr>
        <w:t xml:space="preserve">    </w:t>
      </w:r>
      <w:r>
        <w:rPr>
          <w:rFonts w:hint="eastAsia" w:ascii="仿宋_GB2312" w:hAnsi="仿宋_GB2312" w:eastAsia="仿宋_GB2312" w:cs="仿宋_GB2312"/>
        </w:rPr>
        <w:t>年</w:t>
      </w:r>
      <w:r>
        <w:rPr>
          <w:rFonts w:hint="eastAsia" w:ascii="仿宋_GB2312" w:hAnsi="仿宋_GB2312" w:eastAsia="仿宋_GB2312" w:cs="仿宋_GB2312"/>
          <w:u w:val="single"/>
        </w:rPr>
        <w:t xml:space="preserve">    </w:t>
      </w:r>
      <w:r>
        <w:rPr>
          <w:rFonts w:hint="eastAsia" w:ascii="仿宋_GB2312" w:hAnsi="仿宋_GB2312" w:eastAsia="仿宋_GB2312" w:cs="仿宋_GB2312"/>
        </w:rPr>
        <w:t>月</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日前向你方交纳履约保证金，且可以履约担保函的形式交纳履约保证金。应供应商的申请，我方以保证的方式向你方提供如下履约保证金担保： </w:t>
      </w:r>
    </w:p>
    <w:p w14:paraId="10DEBB82">
      <w:pPr>
        <w:pStyle w:val="6"/>
        <w:spacing w:before="0" w:beforeAutospacing="0" w:after="0" w:afterAutospacing="0" w:line="460" w:lineRule="exact"/>
        <w:ind w:firstLine="480" w:firstLineChars="200"/>
        <w:jc w:val="both"/>
        <w:outlineLvl w:val="1"/>
        <w:rPr>
          <w:rFonts w:ascii="仿宋_GB2312" w:hAnsi="仿宋_GB2312" w:eastAsia="仿宋_GB2312" w:cs="仿宋_GB2312"/>
        </w:rPr>
      </w:pPr>
      <w:bookmarkStart w:id="14" w:name="_Toc26207"/>
      <w:r>
        <w:rPr>
          <w:rFonts w:hint="eastAsia" w:ascii="仿宋_GB2312" w:hAnsi="仿宋_GB2312" w:eastAsia="仿宋_GB2312" w:cs="仿宋_GB2312"/>
        </w:rPr>
        <w:t>一、保证责任的情形及保证金额</w:t>
      </w:r>
      <w:bookmarkEnd w:id="14"/>
      <w:r>
        <w:rPr>
          <w:rFonts w:hint="eastAsia" w:ascii="仿宋_GB2312" w:hAnsi="仿宋_GB2312" w:eastAsia="仿宋_GB2312" w:cs="仿宋_GB2312"/>
        </w:rPr>
        <w:t xml:space="preserve"> </w:t>
      </w:r>
    </w:p>
    <w:p w14:paraId="5A39D317">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（一）在供应商出现下列情形之一时，我方承担保证责任： </w:t>
      </w:r>
    </w:p>
    <w:p w14:paraId="6731F55C">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1．将中标项目转让给他人，或者在投标文件中未说明，且未经采购招标机构人同意，将中标项目分包给他人的； </w:t>
      </w:r>
    </w:p>
    <w:p w14:paraId="617A7D4D">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2．主合同约定的应当缴纳履约保证金的情形: </w:t>
      </w:r>
    </w:p>
    <w:p w14:paraId="2C4DE4B3">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（1）未按主合同约定的质量、数量和期限供应货物/提供服务/完成工程的； </w:t>
      </w:r>
    </w:p>
    <w:p w14:paraId="323E37A9">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（2）</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 </w:t>
      </w:r>
    </w:p>
    <w:p w14:paraId="15A11C22">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（二）我方的保证范围是主合同约定的合同价款总额的</w:t>
      </w:r>
      <w:r>
        <w:rPr>
          <w:rFonts w:hint="eastAsia" w:ascii="仿宋_GB2312" w:hAnsi="仿宋_GB2312" w:eastAsia="仿宋_GB2312" w:cs="仿宋_GB2312"/>
          <w:u w:val="single"/>
        </w:rPr>
        <w:t xml:space="preserve">        </w:t>
      </w:r>
      <w:r>
        <w:rPr>
          <w:rFonts w:hint="eastAsia" w:ascii="仿宋_GB2312" w:hAnsi="仿宋_GB2312" w:eastAsia="仿宋_GB2312" w:cs="仿宋_GB2312"/>
        </w:rPr>
        <w:t>%数额为</w:t>
      </w:r>
      <w:r>
        <w:rPr>
          <w:rFonts w:hint="eastAsia" w:ascii="仿宋_GB2312" w:hAnsi="仿宋_GB2312" w:eastAsia="仿宋_GB2312" w:cs="仿宋_GB2312"/>
          <w:u w:val="single"/>
        </w:rPr>
        <w:t xml:space="preserve">         </w:t>
      </w:r>
      <w:r>
        <w:rPr>
          <w:rFonts w:hint="eastAsia" w:ascii="仿宋_GB2312" w:hAnsi="仿宋_GB2312" w:eastAsia="仿宋_GB2312" w:cs="仿宋_GB2312"/>
        </w:rPr>
        <w:t>元（大写</w:t>
      </w:r>
      <w:r>
        <w:rPr>
          <w:rFonts w:hint="eastAsia" w:ascii="仿宋_GB2312" w:hAnsi="仿宋_GB2312" w:eastAsia="仿宋_GB2312" w:cs="仿宋_GB2312"/>
          <w:u w:val="single"/>
        </w:rPr>
        <w:t xml:space="preserve">           </w:t>
      </w:r>
      <w:r>
        <w:rPr>
          <w:rFonts w:hint="eastAsia" w:ascii="仿宋_GB2312" w:hAnsi="仿宋_GB2312" w:eastAsia="仿宋_GB2312" w:cs="仿宋_GB2312"/>
        </w:rPr>
        <w:t>），币种为</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。（即主合同履约保证金金额） </w:t>
      </w:r>
    </w:p>
    <w:p w14:paraId="20F2FB6D">
      <w:pPr>
        <w:pStyle w:val="6"/>
        <w:spacing w:before="0" w:beforeAutospacing="0" w:after="0" w:afterAutospacing="0" w:line="460" w:lineRule="exact"/>
        <w:ind w:firstLine="480" w:firstLineChars="200"/>
        <w:jc w:val="both"/>
        <w:outlineLvl w:val="1"/>
        <w:rPr>
          <w:rFonts w:ascii="仿宋_GB2312" w:hAnsi="仿宋_GB2312" w:eastAsia="仿宋_GB2312" w:cs="仿宋_GB2312"/>
        </w:rPr>
      </w:pPr>
      <w:bookmarkStart w:id="15" w:name="_Toc26649"/>
      <w:r>
        <w:rPr>
          <w:rFonts w:hint="eastAsia" w:ascii="仿宋_GB2312" w:hAnsi="仿宋_GB2312" w:eastAsia="仿宋_GB2312" w:cs="仿宋_GB2312"/>
        </w:rPr>
        <w:t>二、保证的方式及保证期间</w:t>
      </w:r>
      <w:bookmarkEnd w:id="15"/>
      <w:r>
        <w:rPr>
          <w:rFonts w:hint="eastAsia" w:ascii="仿宋_GB2312" w:hAnsi="仿宋_GB2312" w:eastAsia="仿宋_GB2312" w:cs="仿宋_GB2312"/>
        </w:rPr>
        <w:t xml:space="preserve"> </w:t>
      </w:r>
    </w:p>
    <w:p w14:paraId="15F7DA1F">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我方保证的方式为：连带责任保证。 </w:t>
      </w:r>
    </w:p>
    <w:p w14:paraId="7AA34B8A">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我方保证的期间为：自本合同生效之日起至供应商按照主合同约定的供货/完工期限届满后</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日内。 </w:t>
      </w:r>
    </w:p>
    <w:p w14:paraId="21D8E61C">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如果供应商未按主合同约定向贵方供应货物/提供服务/完成工程的，由我方在保证金额内向你方支付上述款项。 </w:t>
      </w:r>
    </w:p>
    <w:p w14:paraId="4DECA32F">
      <w:pPr>
        <w:pStyle w:val="6"/>
        <w:spacing w:before="0" w:beforeAutospacing="0" w:after="0" w:afterAutospacing="0" w:line="460" w:lineRule="exact"/>
        <w:ind w:firstLine="480" w:firstLineChars="200"/>
        <w:jc w:val="both"/>
        <w:outlineLvl w:val="1"/>
        <w:rPr>
          <w:rFonts w:ascii="仿宋_GB2312" w:hAnsi="仿宋_GB2312" w:eastAsia="仿宋_GB2312" w:cs="仿宋_GB2312"/>
        </w:rPr>
      </w:pPr>
      <w:bookmarkStart w:id="16" w:name="_Toc30506"/>
      <w:r>
        <w:rPr>
          <w:rFonts w:hint="eastAsia" w:ascii="仿宋_GB2312" w:hAnsi="仿宋_GB2312" w:eastAsia="仿宋_GB2312" w:cs="仿宋_GB2312"/>
        </w:rPr>
        <w:t>三、承担保证责任的程序</w:t>
      </w:r>
      <w:bookmarkEnd w:id="16"/>
      <w:r>
        <w:rPr>
          <w:rFonts w:hint="eastAsia" w:ascii="仿宋_GB2312" w:hAnsi="仿宋_GB2312" w:eastAsia="仿宋_GB2312" w:cs="仿宋_GB2312"/>
        </w:rPr>
        <w:t xml:space="preserve"> </w:t>
      </w:r>
    </w:p>
    <w:p w14:paraId="33A6C14A">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1．你方要求我方承担保证责任的，应在本保函保证期间内向我方发出书面索赔通知。索赔通知应写明要求索赔的金额，支付款项应到达的账号。并附有证明供应商违约事实的证明材料。 </w:t>
      </w:r>
    </w:p>
    <w:p w14:paraId="1F5E032A">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如果你方与供应商因货物质量问题产生争议，你方还需同时提供</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部门出具的质量检测报告，或经诉讼（仲裁）程序裁决后的裁决书、调解书，本保证人即按照检测结果或裁决书、调解书决定是否承担保证责任。 </w:t>
      </w:r>
    </w:p>
    <w:p w14:paraId="3B805CC7">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2．我方收到你方的书面索赔通知及相应证明材料，在</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工作日内进行核定后按照本保函的承诺承担保证责任。 </w:t>
      </w:r>
    </w:p>
    <w:p w14:paraId="0A903D5A">
      <w:pPr>
        <w:pStyle w:val="6"/>
        <w:spacing w:before="0" w:beforeAutospacing="0" w:after="0" w:afterAutospacing="0" w:line="460" w:lineRule="exact"/>
        <w:ind w:firstLine="480" w:firstLineChars="200"/>
        <w:jc w:val="both"/>
        <w:outlineLvl w:val="1"/>
        <w:rPr>
          <w:rFonts w:ascii="仿宋_GB2312" w:hAnsi="仿宋_GB2312" w:eastAsia="仿宋_GB2312" w:cs="仿宋_GB2312"/>
        </w:rPr>
      </w:pPr>
      <w:bookmarkStart w:id="17" w:name="_Toc12072"/>
      <w:r>
        <w:rPr>
          <w:rFonts w:hint="eastAsia" w:ascii="仿宋_GB2312" w:hAnsi="仿宋_GB2312" w:eastAsia="仿宋_GB2312" w:cs="仿宋_GB2312"/>
        </w:rPr>
        <w:t>四、保证责任的终止</w:t>
      </w:r>
      <w:bookmarkEnd w:id="17"/>
      <w:r>
        <w:rPr>
          <w:rFonts w:hint="eastAsia" w:ascii="仿宋_GB2312" w:hAnsi="仿宋_GB2312" w:eastAsia="仿宋_GB2312" w:cs="仿宋_GB2312"/>
        </w:rPr>
        <w:t xml:space="preserve"> </w:t>
      </w:r>
    </w:p>
    <w:p w14:paraId="17EB6BB2">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1．保证期间届满你方未向我方书面主张保证责任的，自保证期间届满次日起，我方保证责任自动终止。保证期间届满前，主合同约定的货物\工程\服务全部验收合格的，自验收合格日起，我方保证责任自动终止。 </w:t>
      </w:r>
    </w:p>
    <w:p w14:paraId="085605C3">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2．我方按照本保函向你方履行了保证责任后，自我方向你方支付款项（支付款项从我方账户划出）之日起，保证责任即终止。</w:t>
      </w:r>
    </w:p>
    <w:p w14:paraId="306227BD">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3．按照法律法规的规定或出现应终止我方保证责任的其它情形的，我方在本保函项下的保证责任亦终止。 </w:t>
      </w:r>
    </w:p>
    <w:p w14:paraId="089A76D9">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 </w:t>
      </w:r>
    </w:p>
    <w:p w14:paraId="73017BEA">
      <w:pPr>
        <w:pStyle w:val="6"/>
        <w:spacing w:before="0" w:beforeAutospacing="0" w:after="0" w:afterAutospacing="0" w:line="460" w:lineRule="exact"/>
        <w:ind w:firstLine="480" w:firstLineChars="200"/>
        <w:jc w:val="both"/>
        <w:outlineLvl w:val="1"/>
        <w:rPr>
          <w:rFonts w:ascii="仿宋_GB2312" w:hAnsi="仿宋_GB2312" w:eastAsia="仿宋_GB2312" w:cs="仿宋_GB2312"/>
        </w:rPr>
      </w:pPr>
      <w:bookmarkStart w:id="18" w:name="_Toc12749"/>
      <w:r>
        <w:rPr>
          <w:rFonts w:hint="eastAsia" w:ascii="仿宋_GB2312" w:hAnsi="仿宋_GB2312" w:eastAsia="仿宋_GB2312" w:cs="仿宋_GB2312"/>
        </w:rPr>
        <w:t>五、免责条款</w:t>
      </w:r>
      <w:bookmarkEnd w:id="18"/>
      <w:r>
        <w:rPr>
          <w:rFonts w:hint="eastAsia" w:ascii="仿宋_GB2312" w:hAnsi="仿宋_GB2312" w:eastAsia="仿宋_GB2312" w:cs="仿宋_GB2312"/>
        </w:rPr>
        <w:t xml:space="preserve"> </w:t>
      </w:r>
    </w:p>
    <w:p w14:paraId="7EA8BE77">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1．因你方违反主合同约定致使供应商不能履行义务的，我方不承担保证责任。 </w:t>
      </w:r>
    </w:p>
    <w:p w14:paraId="345BF1D3">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2．依照法律法规的规定或你方与供应商的另行约定，全部或者部分免除供应商应缴纳的保证金义务的，我方亦免除相应的保证责任。 </w:t>
      </w:r>
    </w:p>
    <w:p w14:paraId="2634D3E7">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3．因不可抗力造成供应商不能履行供货义务的，我方不承担保证责任。 </w:t>
      </w:r>
    </w:p>
    <w:p w14:paraId="117548D0">
      <w:pPr>
        <w:pStyle w:val="6"/>
        <w:spacing w:before="0" w:beforeAutospacing="0" w:after="0" w:afterAutospacing="0" w:line="460" w:lineRule="exact"/>
        <w:ind w:firstLine="480" w:firstLineChars="200"/>
        <w:jc w:val="both"/>
        <w:outlineLvl w:val="1"/>
        <w:rPr>
          <w:rFonts w:ascii="仿宋_GB2312" w:hAnsi="仿宋_GB2312" w:eastAsia="仿宋_GB2312" w:cs="仿宋_GB2312"/>
        </w:rPr>
      </w:pPr>
      <w:bookmarkStart w:id="19" w:name="_Toc23412"/>
      <w:r>
        <w:rPr>
          <w:rFonts w:hint="eastAsia" w:ascii="仿宋_GB2312" w:hAnsi="仿宋_GB2312" w:eastAsia="仿宋_GB2312" w:cs="仿宋_GB2312"/>
        </w:rPr>
        <w:t>六、争议的解决</w:t>
      </w:r>
      <w:bookmarkEnd w:id="19"/>
      <w:r>
        <w:rPr>
          <w:rFonts w:hint="eastAsia" w:ascii="仿宋_GB2312" w:hAnsi="仿宋_GB2312" w:eastAsia="仿宋_GB2312" w:cs="仿宋_GB2312"/>
        </w:rPr>
        <w:t xml:space="preserve"> </w:t>
      </w:r>
    </w:p>
    <w:p w14:paraId="43ED8B7E">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因本保函发生的纠纷，由你我双方协商解决，协商不成的，通过诉讼程序解决，诉讼管辖地法院为</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法院。 </w:t>
      </w:r>
    </w:p>
    <w:p w14:paraId="31403728">
      <w:pPr>
        <w:pStyle w:val="6"/>
        <w:spacing w:before="0" w:beforeAutospacing="0" w:after="0" w:afterAutospacing="0" w:line="460" w:lineRule="exact"/>
        <w:ind w:firstLine="480" w:firstLineChars="200"/>
        <w:jc w:val="both"/>
        <w:outlineLvl w:val="1"/>
        <w:rPr>
          <w:rFonts w:ascii="仿宋_GB2312" w:hAnsi="仿宋_GB2312" w:eastAsia="仿宋_GB2312" w:cs="仿宋_GB2312"/>
        </w:rPr>
      </w:pPr>
      <w:bookmarkStart w:id="20" w:name="_Toc30057"/>
      <w:r>
        <w:rPr>
          <w:rFonts w:hint="eastAsia" w:ascii="仿宋_GB2312" w:hAnsi="仿宋_GB2312" w:eastAsia="仿宋_GB2312" w:cs="仿宋_GB2312"/>
        </w:rPr>
        <w:t>七、保函的生效</w:t>
      </w:r>
      <w:bookmarkEnd w:id="20"/>
      <w:r>
        <w:rPr>
          <w:rFonts w:hint="eastAsia" w:ascii="仿宋_GB2312" w:hAnsi="仿宋_GB2312" w:eastAsia="仿宋_GB2312" w:cs="仿宋_GB2312"/>
        </w:rPr>
        <w:t xml:space="preserve"> </w:t>
      </w:r>
    </w:p>
    <w:p w14:paraId="2284979B">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xml:space="preserve">本保函自我方加盖公章之日起生效。 </w:t>
      </w:r>
    </w:p>
    <w:p w14:paraId="1C4081AE">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w:t>
      </w:r>
    </w:p>
    <w:p w14:paraId="4D57A415">
      <w:pPr>
        <w:pStyle w:val="6"/>
        <w:spacing w:before="0" w:beforeAutospacing="0" w:after="0" w:afterAutospacing="0" w:line="460" w:lineRule="exact"/>
        <w:ind w:firstLine="3840" w:firstLineChars="1600"/>
        <w:jc w:val="both"/>
        <w:rPr>
          <w:rFonts w:ascii="仿宋_GB2312" w:hAnsi="仿宋_GB2312" w:eastAsia="仿宋_GB2312" w:cs="仿宋_GB2312"/>
        </w:rPr>
      </w:pPr>
      <w:r>
        <w:rPr>
          <w:rFonts w:hint="eastAsia" w:ascii="仿宋_GB2312" w:hAnsi="仿宋_GB2312" w:eastAsia="仿宋_GB2312" w:cs="仿宋_GB2312"/>
        </w:rPr>
        <w:t xml:space="preserve"> 保证人：（公章） </w:t>
      </w:r>
    </w:p>
    <w:p w14:paraId="52EE1976">
      <w:pPr>
        <w:pStyle w:val="6"/>
        <w:spacing w:before="0" w:beforeAutospacing="0" w:after="0" w:afterAutospacing="0" w:line="460" w:lineRule="exact"/>
        <w:ind w:firstLine="480" w:firstLineChars="200"/>
        <w:jc w:val="both"/>
        <w:rPr>
          <w:rFonts w:ascii="仿宋_GB2312" w:hAnsi="仿宋_GB2312" w:eastAsia="仿宋_GB2312" w:cs="仿宋_GB2312"/>
        </w:rPr>
      </w:pPr>
      <w:r>
        <w:rPr>
          <w:rFonts w:hint="eastAsia" w:ascii="仿宋_GB2312" w:hAnsi="仿宋_GB2312" w:eastAsia="仿宋_GB2312" w:cs="仿宋_GB2312"/>
        </w:rPr>
        <w:t>                                                        年     月      日</w:t>
      </w:r>
    </w:p>
    <w:p w14:paraId="62C8F167"/>
    <w:p w14:paraId="6DBACBD4">
      <w:bookmarkStart w:id="21" w:name="_GoBack"/>
      <w:bookmarkEnd w:id="21"/>
    </w:p>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95B02">
    <w:pPr>
      <w:pStyle w:val="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3FF2B0A">
                          <w:pPr>
                            <w:pStyle w:val="5"/>
                          </w:pPr>
                          <w:r>
                            <w:fldChar w:fldCharType="begin"/>
                          </w:r>
                          <w:r>
                            <w:instrText xml:space="preserve"> PAGE  \* MERGEFORMAT </w:instrText>
                          </w:r>
                          <w:r>
                            <w:fldChar w:fldCharType="separate"/>
                          </w:r>
                          <w:r>
                            <w:t>35</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Z3r480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eOBl3mKdHfHiONlCdNHUZYYpgcer/Mddq1tCCP/Vz18H9t/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6Z3r480BAACnAwAADgAAAAAAAAABACAAAAAeAQAAZHJzL2Uy&#10;b0RvYy54bWxQSwUGAAAAAAYABgBZAQAAXQUAAAAA&#10;">
              <v:path/>
              <v:fill on="f" focussize="0,0"/>
              <v:stroke on="f" joinstyle="miter"/>
              <v:imagedata o:title=""/>
              <o:lock v:ext="edit"/>
              <v:textbox inset="0mm,0mm,0mm,0mm" style="mso-fit-shape-to-text:t;">
                <w:txbxContent>
                  <w:p w14:paraId="33FF2B0A">
                    <w:pPr>
                      <w:pStyle w:val="5"/>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482D5">
    <w:pPr>
      <w:pStyle w:val="5"/>
      <w:framePr w:wrap="around" w:vAnchor="text" w:hAnchor="margin" w:xAlign="right" w:y="1"/>
      <w:rPr>
        <w:rStyle w:val="9"/>
      </w:rPr>
    </w:pPr>
    <w:r>
      <w:fldChar w:fldCharType="begin"/>
    </w:r>
    <w:r>
      <w:rPr>
        <w:rStyle w:val="9"/>
      </w:rPr>
      <w:instrText xml:space="preserve">PAGE  </w:instrText>
    </w:r>
    <w:r>
      <w:fldChar w:fldCharType="end"/>
    </w:r>
  </w:p>
  <w:p w14:paraId="24905E96">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767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9"/>
    <w:pPr>
      <w:keepNext/>
      <w:keepLines/>
      <w:spacing w:before="280" w:after="290" w:line="376" w:lineRule="auto"/>
      <w:outlineLvl w:val="3"/>
    </w:pPr>
    <w:rPr>
      <w:rFonts w:ascii="Calibri Light" w:hAnsi="Calibri Light" w:eastAsia="宋体" w:cs="Times New Roman"/>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tabs>
        <w:tab w:val="left" w:pos="567"/>
      </w:tabs>
      <w:spacing w:before="120" w:line="22" w:lineRule="atLeast"/>
    </w:pPr>
    <w:rPr>
      <w:rFonts w:ascii="宋体" w:hAnsi="宋体"/>
      <w:sz w:val="24"/>
    </w:rPr>
  </w:style>
  <w:style w:type="paragraph" w:styleId="4">
    <w:name w:val="Plain Text"/>
    <w:basedOn w:val="1"/>
    <w:qFormat/>
    <w:uiPriority w:val="0"/>
    <w:rPr>
      <w:rFonts w:ascii="宋体" w:hAnsi="Courier New"/>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9">
    <w:name w:val="page number"/>
    <w:basedOn w:val="8"/>
    <w:qFormat/>
    <w:uiPriority w:val="0"/>
  </w:style>
  <w:style w:type="paragraph" w:customStyle="1" w:styleId="10">
    <w:name w:val="正文 A"/>
    <w:qFormat/>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宋体" w:cs="Times New Roman"/>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2025-06-16T03:52:36Z</dcterms:created>
  <dc:creator>Administrator</dc:creator>
  <cp:lastModifiedBy>j@x</cp:lastModifiedBy>
  <dcterms:modified xsi:type="dcterms:W3CDTF">2025-06-16T03:52:41Z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eyJoZGlkIjoiYWM5NjFjZGEyODhhODk3M2M3OTQxYTAxMjBkZDBmMzgiLCJ1c2VySWQiOiI1NTM3MTk1MjIifQ==</vt:lpwstr>
  </property>
  <property fmtid="{D5CDD505-2E9C-101B-9397-08002B2CF9AE}" pid="4" name="ICV">
    <vt:lpwstr>4092C05C1F534F7C803E1F92B0D31DB6_12</vt:lpwstr>
  </property>
</Properties>
</file>