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E4433">
      <w:pPr>
        <w:spacing w:line="360" w:lineRule="auto"/>
        <w:ind w:left="1080" w:leftChars="257" w:hanging="540"/>
        <w:jc w:val="center"/>
        <w:outlineLvl w:val="0"/>
        <w:rPr>
          <w:rFonts w:eastAsia="仿宋_GB2312"/>
          <w:sz w:val="32"/>
          <w:szCs w:val="32"/>
        </w:rPr>
      </w:pPr>
      <w:r>
        <w:rPr>
          <w:rStyle w:val="7"/>
          <w:rFonts w:ascii="Times New Roman" w:eastAsia="仿宋_GB2312"/>
          <w:szCs w:val="32"/>
        </w:rPr>
        <w:t>拟签订的合同</w:t>
      </w:r>
      <w:bookmarkStart w:id="0" w:name="_Hlt487972895"/>
      <w:bookmarkEnd w:id="0"/>
      <w:bookmarkStart w:id="1" w:name="_Toc216513788"/>
      <w:bookmarkStart w:id="2" w:name="_Toc487900382"/>
      <w:r>
        <w:rPr>
          <w:rStyle w:val="7"/>
          <w:rFonts w:ascii="Times New Roman" w:eastAsia="仿宋_GB2312"/>
          <w:szCs w:val="32"/>
        </w:rPr>
        <w:t>文本</w:t>
      </w:r>
    </w:p>
    <w:bookmarkEnd w:id="1"/>
    <w:bookmarkEnd w:id="2"/>
    <w:p w14:paraId="7594D641">
      <w:pPr>
        <w:spacing w:line="360" w:lineRule="auto"/>
        <w:rPr>
          <w:rFonts w:eastAsia="仿宋_GB2312"/>
          <w:b/>
          <w:kern w:val="44"/>
          <w:sz w:val="32"/>
          <w:szCs w:val="20"/>
        </w:rPr>
      </w:pPr>
    </w:p>
    <w:p w14:paraId="793CF363">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7586CBA">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     住所：</w:t>
      </w:r>
    </w:p>
    <w:p w14:paraId="09614723">
      <w:pPr>
        <w:pStyle w:val="4"/>
        <w:rPr>
          <w:lang w:val="zh-CN"/>
        </w:rPr>
      </w:pPr>
    </w:p>
    <w:p w14:paraId="636A9C3C">
      <w:pPr>
        <w:adjustRightInd w:val="0"/>
        <w:snapToGrid w:val="0"/>
        <w:spacing w:line="360" w:lineRule="auto"/>
        <w:ind w:firstLine="480" w:firstLineChars="200"/>
        <w:rPr>
          <w:rFonts w:eastAsia="仿宋_GB2312"/>
          <w:sz w:val="24"/>
        </w:rPr>
      </w:pPr>
      <w:bookmarkStart w:id="3" w:name="_Toc19515384"/>
      <w:r>
        <w:rPr>
          <w:rFonts w:eastAsia="仿宋_GB2312"/>
          <w:sz w:val="24"/>
        </w:rPr>
        <w:t>一、合同内容（标的、数量、质量等）:</w:t>
      </w:r>
      <w:bookmarkEnd w:id="3"/>
    </w:p>
    <w:p w14:paraId="6C030CA5">
      <w:pPr>
        <w:adjustRightInd w:val="0"/>
        <w:snapToGrid w:val="0"/>
        <w:spacing w:line="360" w:lineRule="auto"/>
        <w:ind w:firstLine="480" w:firstLineChars="200"/>
        <w:rPr>
          <w:rFonts w:eastAsia="仿宋_GB2312"/>
          <w:sz w:val="24"/>
        </w:rPr>
      </w:pPr>
      <w:bookmarkStart w:id="4" w:name="_Toc19515385"/>
      <w:r>
        <w:rPr>
          <w:rFonts w:eastAsia="仿宋_GB2312"/>
          <w:sz w:val="24"/>
        </w:rPr>
        <w:t>二、合同价款</w:t>
      </w:r>
      <w:bookmarkEnd w:id="4"/>
    </w:p>
    <w:p w14:paraId="2EA32444">
      <w:pPr>
        <w:adjustRightInd w:val="0"/>
        <w:snapToGrid w:val="0"/>
        <w:spacing w:line="360" w:lineRule="auto"/>
        <w:ind w:firstLine="480" w:firstLineChars="200"/>
        <w:rPr>
          <w:rFonts w:eastAsia="仿宋_GB2312"/>
          <w:sz w:val="24"/>
        </w:rPr>
      </w:pPr>
      <w:r>
        <w:rPr>
          <w:rFonts w:eastAsia="仿宋_GB2312"/>
          <w:sz w:val="24"/>
        </w:rPr>
        <w:t>1、合同总价：</w:t>
      </w:r>
    </w:p>
    <w:p w14:paraId="337D1F88">
      <w:pPr>
        <w:adjustRightInd w:val="0"/>
        <w:snapToGrid w:val="0"/>
        <w:spacing w:line="360" w:lineRule="auto"/>
        <w:ind w:firstLine="480" w:firstLineChars="200"/>
        <w:rPr>
          <w:rFonts w:eastAsia="仿宋_GB2312"/>
          <w:sz w:val="24"/>
        </w:rPr>
      </w:pPr>
      <w:r>
        <w:rPr>
          <w:rFonts w:eastAsia="仿宋_GB2312"/>
          <w:sz w:val="24"/>
        </w:rPr>
        <w:t>2、合同总价包括：</w:t>
      </w:r>
    </w:p>
    <w:p w14:paraId="42F4C1DC">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618DFF5B">
      <w:pPr>
        <w:adjustRightInd w:val="0"/>
        <w:snapToGrid w:val="0"/>
        <w:spacing w:line="360" w:lineRule="auto"/>
        <w:ind w:firstLine="480" w:firstLineChars="200"/>
        <w:rPr>
          <w:rFonts w:eastAsia="仿宋_GB2312"/>
          <w:sz w:val="24"/>
          <w:highlight w:val="none"/>
        </w:rPr>
      </w:pPr>
      <w:bookmarkStart w:id="5" w:name="_Toc19515386"/>
      <w:r>
        <w:rPr>
          <w:rFonts w:eastAsia="仿宋_GB2312"/>
          <w:sz w:val="24"/>
          <w:highlight w:val="none"/>
        </w:rPr>
        <w:t>三、合同结算</w:t>
      </w:r>
      <w:bookmarkEnd w:id="5"/>
    </w:p>
    <w:p w14:paraId="56357588">
      <w:pPr>
        <w:adjustRightInd w:val="0"/>
        <w:snapToGrid w:val="0"/>
        <w:spacing w:line="360" w:lineRule="auto"/>
        <w:ind w:firstLine="480" w:firstLineChars="200"/>
        <w:rPr>
          <w:rFonts w:hint="eastAsia" w:eastAsia="仿宋_GB2312"/>
          <w:sz w:val="24"/>
          <w:highlight w:val="none"/>
          <w:lang w:eastAsia="zh-CN"/>
        </w:rPr>
      </w:pPr>
      <w:r>
        <w:rPr>
          <w:rFonts w:eastAsia="仿宋_GB2312"/>
          <w:sz w:val="24"/>
          <w:highlight w:val="none"/>
        </w:rPr>
        <w:t>1、付款比例：</w:t>
      </w:r>
      <w:r>
        <w:rPr>
          <w:rFonts w:hint="eastAsia" w:eastAsia="仿宋_GB2312"/>
          <w:sz w:val="24"/>
          <w:highlight w:val="none"/>
        </w:rPr>
        <w:t>合同签订后采购人支付合同总金额的40%，货到医院安装调试完毕并验收合格后，供应商接采购人通知三天内按照采购人要求将合同总金额的5%作为履约保证金缴纳至采购人指定专用账户(账户名:陕西省勉县医院，银行账户:2606052009026408453</w:t>
      </w:r>
      <w:r>
        <w:rPr>
          <w:rFonts w:hint="eastAsia" w:eastAsia="仿宋_GB2312"/>
          <w:sz w:val="24"/>
          <w:highlight w:val="none"/>
          <w:lang w:eastAsia="zh-CN"/>
        </w:rPr>
        <w:t>，</w:t>
      </w:r>
      <w:r>
        <w:rPr>
          <w:rFonts w:hint="eastAsia" w:eastAsia="仿宋_GB2312"/>
          <w:sz w:val="24"/>
          <w:highlight w:val="none"/>
        </w:rPr>
        <w:t>开户行:工行勉县支行营业部)。自收到履约保证金7日内采购人将支付合同剩余60%金额，履约期满后，经采购人确认设备无质量问题，一次性退还供应商履约保证金。</w:t>
      </w:r>
    </w:p>
    <w:p w14:paraId="5E242575">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28113F6A">
      <w:pP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67C36E94">
      <w:pPr>
        <w:adjustRightInd w:val="0"/>
        <w:snapToGrid w:val="0"/>
        <w:spacing w:line="360" w:lineRule="auto"/>
        <w:ind w:firstLine="480" w:firstLineChars="200"/>
        <w:rPr>
          <w:rFonts w:eastAsia="仿宋_GB2312"/>
          <w:sz w:val="24"/>
        </w:rPr>
      </w:pPr>
      <w:bookmarkStart w:id="6" w:name="_Toc19515387"/>
      <w:r>
        <w:rPr>
          <w:rFonts w:eastAsia="仿宋_GB2312"/>
          <w:sz w:val="24"/>
        </w:rPr>
        <w:t>四、履行期限、地点及方式:</w:t>
      </w:r>
      <w:bookmarkEnd w:id="6"/>
    </w:p>
    <w:p w14:paraId="5BC3B147">
      <w:pPr>
        <w:adjustRightInd w:val="0"/>
        <w:snapToGrid w:val="0"/>
        <w:spacing w:line="360" w:lineRule="auto"/>
        <w:ind w:firstLine="480" w:firstLineChars="200"/>
        <w:rPr>
          <w:rFonts w:hint="default" w:eastAsia="仿宋_GB2312"/>
          <w:sz w:val="24"/>
          <w:lang w:val="en-US" w:eastAsia="zh-CN"/>
        </w:rPr>
      </w:pPr>
      <w:r>
        <w:rPr>
          <w:rFonts w:eastAsia="仿宋_GB2312"/>
          <w:sz w:val="24"/>
        </w:rPr>
        <w:t>1、履行期限：</w:t>
      </w:r>
      <w:r>
        <w:rPr>
          <w:rFonts w:hint="eastAsia" w:eastAsia="仿宋_GB2312"/>
          <w:sz w:val="24"/>
          <w:lang w:eastAsia="zh-CN"/>
        </w:rPr>
        <w:t>合同签订后</w:t>
      </w:r>
      <w:r>
        <w:rPr>
          <w:rFonts w:hint="eastAsia" w:eastAsia="仿宋_GB2312"/>
          <w:sz w:val="24"/>
          <w:lang w:val="en-US" w:eastAsia="zh-CN"/>
        </w:rPr>
        <w:t>30个日历日</w:t>
      </w:r>
    </w:p>
    <w:p w14:paraId="54154440">
      <w:pPr>
        <w:adjustRightInd w:val="0"/>
        <w:snapToGrid w:val="0"/>
        <w:spacing w:line="360" w:lineRule="auto"/>
        <w:ind w:firstLine="480" w:firstLineChars="200"/>
        <w:rPr>
          <w:rFonts w:hint="eastAsia" w:eastAsia="仿宋_GB2312"/>
          <w:sz w:val="24"/>
          <w:lang w:eastAsia="zh-CN"/>
        </w:rPr>
      </w:pPr>
      <w:r>
        <w:rPr>
          <w:rFonts w:eastAsia="仿宋_GB2312"/>
          <w:sz w:val="24"/>
        </w:rPr>
        <w:t>2、地点：</w:t>
      </w:r>
      <w:r>
        <w:rPr>
          <w:rFonts w:hint="eastAsia" w:eastAsia="仿宋_GB2312"/>
          <w:sz w:val="24"/>
          <w:lang w:eastAsia="zh-CN"/>
        </w:rPr>
        <w:t>陕西省勉县医院指定地点</w:t>
      </w:r>
    </w:p>
    <w:p w14:paraId="339EFEA9">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lang w:eastAsia="zh-CN"/>
        </w:rPr>
        <w:t>陕西省勉县医院指定方式</w:t>
      </w:r>
    </w:p>
    <w:p w14:paraId="5516D336">
      <w:pPr>
        <w:adjustRightInd w:val="0"/>
        <w:snapToGrid w:val="0"/>
        <w:spacing w:line="360" w:lineRule="auto"/>
        <w:ind w:firstLine="480" w:firstLineChars="200"/>
        <w:rPr>
          <w:rFonts w:eastAsia="仿宋_GB2312"/>
          <w:sz w:val="24"/>
        </w:rPr>
      </w:pPr>
      <w:bookmarkStart w:id="7" w:name="_Toc19515390"/>
      <w:r>
        <w:rPr>
          <w:rFonts w:eastAsia="仿宋_GB2312"/>
          <w:sz w:val="24"/>
        </w:rPr>
        <w:t>五、技术服务</w:t>
      </w:r>
      <w:bookmarkEnd w:id="7"/>
    </w:p>
    <w:p w14:paraId="670CEF54">
      <w:pPr>
        <w:adjustRightInd w:val="0"/>
        <w:snapToGrid w:val="0"/>
        <w:spacing w:line="360" w:lineRule="auto"/>
        <w:ind w:firstLine="480" w:firstLineChars="200"/>
        <w:rPr>
          <w:rFonts w:eastAsia="仿宋_GB2312"/>
          <w:sz w:val="24"/>
        </w:rPr>
      </w:pPr>
      <w:r>
        <w:rPr>
          <w:rFonts w:eastAsia="仿宋_GB2312"/>
          <w:sz w:val="24"/>
        </w:rPr>
        <w:t>1、对技术服务的要求：</w:t>
      </w:r>
    </w:p>
    <w:p w14:paraId="36A85B22">
      <w:pPr>
        <w:adjustRightInd w:val="0"/>
        <w:snapToGrid w:val="0"/>
        <w:spacing w:line="360" w:lineRule="auto"/>
        <w:ind w:firstLine="480" w:firstLineChars="200"/>
        <w:rPr>
          <w:rFonts w:eastAsia="仿宋_GB2312"/>
          <w:sz w:val="24"/>
        </w:rPr>
      </w:pPr>
      <w:r>
        <w:rPr>
          <w:rFonts w:eastAsia="仿宋_GB2312"/>
          <w:sz w:val="24"/>
        </w:rPr>
        <w:t>2、技术资料：</w:t>
      </w:r>
    </w:p>
    <w:p w14:paraId="1D18B616">
      <w:pPr>
        <w:adjustRightInd w:val="0"/>
        <w:snapToGrid w:val="0"/>
        <w:spacing w:line="360" w:lineRule="auto"/>
        <w:ind w:firstLine="480" w:firstLineChars="200"/>
        <w:rPr>
          <w:rFonts w:eastAsia="仿宋_GB2312"/>
          <w:sz w:val="24"/>
        </w:rPr>
      </w:pPr>
      <w:r>
        <w:rPr>
          <w:rFonts w:eastAsia="仿宋_GB2312"/>
          <w:sz w:val="24"/>
        </w:rPr>
        <w:t>3、技术培训：</w:t>
      </w:r>
    </w:p>
    <w:p w14:paraId="20D03C12">
      <w:pPr>
        <w:adjustRightInd w:val="0"/>
        <w:snapToGrid w:val="0"/>
        <w:spacing w:line="360" w:lineRule="auto"/>
        <w:ind w:firstLine="480" w:firstLineChars="200"/>
        <w:rPr>
          <w:rFonts w:eastAsia="仿宋_GB2312"/>
          <w:sz w:val="24"/>
        </w:rPr>
      </w:pPr>
      <w:r>
        <w:rPr>
          <w:rFonts w:eastAsia="仿宋_GB2312"/>
          <w:sz w:val="24"/>
        </w:rPr>
        <w:t>3-1、培训内容：</w:t>
      </w:r>
    </w:p>
    <w:p w14:paraId="4BC52F0E">
      <w:pPr>
        <w:adjustRightInd w:val="0"/>
        <w:snapToGrid w:val="0"/>
        <w:spacing w:line="360" w:lineRule="auto"/>
        <w:ind w:firstLine="480" w:firstLineChars="200"/>
        <w:rPr>
          <w:rFonts w:eastAsia="仿宋_GB2312"/>
          <w:sz w:val="24"/>
        </w:rPr>
      </w:pPr>
      <w:r>
        <w:rPr>
          <w:rFonts w:eastAsia="仿宋_GB2312"/>
          <w:sz w:val="24"/>
        </w:rPr>
        <w:t>3-2、培训地点：</w:t>
      </w:r>
    </w:p>
    <w:p w14:paraId="0087C19D">
      <w:pPr>
        <w:adjustRightInd w:val="0"/>
        <w:snapToGrid w:val="0"/>
        <w:spacing w:line="360" w:lineRule="auto"/>
        <w:ind w:firstLine="480" w:firstLineChars="200"/>
        <w:rPr>
          <w:rFonts w:eastAsia="仿宋_GB2312"/>
          <w:sz w:val="24"/>
        </w:rPr>
      </w:pPr>
      <w:r>
        <w:rPr>
          <w:rFonts w:eastAsia="仿宋_GB2312"/>
          <w:sz w:val="24"/>
        </w:rPr>
        <w:t>3-3、培训时间：</w:t>
      </w:r>
    </w:p>
    <w:p w14:paraId="7DE3D4BC">
      <w:pPr>
        <w:adjustRightInd w:val="0"/>
        <w:snapToGrid w:val="0"/>
        <w:spacing w:line="360" w:lineRule="auto"/>
        <w:ind w:firstLine="480" w:firstLineChars="200"/>
        <w:rPr>
          <w:rFonts w:eastAsia="仿宋_GB2312"/>
          <w:sz w:val="24"/>
        </w:rPr>
      </w:pPr>
      <w:r>
        <w:rPr>
          <w:rFonts w:eastAsia="仿宋_GB2312"/>
          <w:sz w:val="24"/>
        </w:rPr>
        <w:t>3-4、培训人数：</w:t>
      </w:r>
    </w:p>
    <w:p w14:paraId="39DBF34C">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7924F9B6">
      <w:pPr>
        <w:adjustRightInd w:val="0"/>
        <w:snapToGrid w:val="0"/>
        <w:spacing w:line="360" w:lineRule="auto"/>
        <w:ind w:firstLine="480" w:firstLineChars="200"/>
        <w:rPr>
          <w:rFonts w:eastAsia="仿宋_GB2312"/>
          <w:sz w:val="24"/>
        </w:rPr>
      </w:pPr>
      <w:r>
        <w:rPr>
          <w:rFonts w:eastAsia="仿宋_GB2312"/>
          <w:sz w:val="24"/>
        </w:rPr>
        <w:t>4、售后服务</w:t>
      </w:r>
    </w:p>
    <w:p w14:paraId="4FC3DFE5">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hint="eastAsia" w:eastAsia="仿宋_GB2312"/>
          <w:sz w:val="24"/>
          <w:u w:val="single"/>
          <w:lang w:val="en-US" w:eastAsia="zh-CN"/>
        </w:rPr>
        <w:t>2</w:t>
      </w:r>
      <w:r>
        <w:rPr>
          <w:rFonts w:eastAsia="仿宋_GB2312"/>
          <w:sz w:val="24"/>
          <w:u w:val="single"/>
        </w:rPr>
        <w:t xml:space="preserve"> </w:t>
      </w:r>
      <w:r>
        <w:rPr>
          <w:rFonts w:eastAsia="仿宋_GB2312"/>
          <w:sz w:val="24"/>
        </w:rPr>
        <w:t>小时内派出合格的服务人员到达现场进行服务，承担相应费用。</w:t>
      </w:r>
    </w:p>
    <w:p w14:paraId="3F09E4BD">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5A4E5BA4">
      <w:pPr>
        <w:adjustRightInd w:val="0"/>
        <w:snapToGrid w:val="0"/>
        <w:spacing w:line="360" w:lineRule="auto"/>
        <w:ind w:firstLine="480" w:firstLineChars="200"/>
        <w:rPr>
          <w:rFonts w:eastAsia="仿宋_GB2312"/>
          <w:sz w:val="24"/>
        </w:rPr>
      </w:pPr>
      <w:bookmarkStart w:id="8" w:name="_Toc19515391"/>
      <w:r>
        <w:rPr>
          <w:rFonts w:eastAsia="仿宋_GB2312"/>
          <w:sz w:val="24"/>
        </w:rPr>
        <w:t>六、验收</w:t>
      </w:r>
      <w:bookmarkEnd w:id="8"/>
    </w:p>
    <w:p w14:paraId="0258063F">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2C68E4E9">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69916FFE">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235D9EFB">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68EC5B12">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7066BAEF">
      <w:pPr>
        <w:adjustRightInd w:val="0"/>
        <w:snapToGrid w:val="0"/>
        <w:spacing w:line="360" w:lineRule="auto"/>
        <w:ind w:firstLine="480" w:firstLineChars="200"/>
        <w:rPr>
          <w:rFonts w:eastAsia="仿宋_GB2312"/>
          <w:sz w:val="24"/>
          <w:highlight w:val="none"/>
        </w:rPr>
      </w:pPr>
      <w:r>
        <w:rPr>
          <w:rFonts w:hint="eastAsia" w:eastAsia="仿宋_GB2312"/>
          <w:sz w:val="24"/>
        </w:rPr>
        <w:t>4</w:t>
      </w:r>
      <w:r>
        <w:rPr>
          <w:rFonts w:eastAsia="仿宋_GB2312"/>
          <w:sz w:val="24"/>
        </w:rPr>
        <w:t>-</w:t>
      </w:r>
      <w:r>
        <w:rPr>
          <w:rFonts w:eastAsia="仿宋_GB2312"/>
          <w:sz w:val="24"/>
          <w:highlight w:val="none"/>
        </w:rPr>
        <w:t>2、国内相应的标准、规范。</w:t>
      </w:r>
    </w:p>
    <w:p w14:paraId="710056C9">
      <w:pPr>
        <w:adjustRightInd w:val="0"/>
        <w:snapToGrid w:val="0"/>
        <w:spacing w:line="360" w:lineRule="auto"/>
        <w:ind w:firstLine="480" w:firstLineChars="200"/>
        <w:rPr>
          <w:rFonts w:hint="eastAsia" w:eastAsia="仿宋_GB2312"/>
          <w:sz w:val="24"/>
          <w:highlight w:val="none"/>
          <w:lang w:val="en-US" w:eastAsia="zh-CN"/>
        </w:rPr>
      </w:pPr>
      <w:bookmarkStart w:id="9" w:name="_Toc19515392"/>
      <w:r>
        <w:rPr>
          <w:rFonts w:hint="eastAsia" w:eastAsia="仿宋_GB2312"/>
          <w:sz w:val="24"/>
          <w:highlight w:val="none"/>
          <w:lang w:val="en-US" w:eastAsia="zh-CN"/>
        </w:rPr>
        <w:t>七、履约保证金</w:t>
      </w:r>
    </w:p>
    <w:p w14:paraId="761F879E">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1、</w:t>
      </w:r>
      <w:r>
        <w:rPr>
          <w:rFonts w:hint="default" w:eastAsia="仿宋_GB2312"/>
          <w:sz w:val="24"/>
          <w:highlight w:val="none"/>
          <w:lang w:val="en-US" w:eastAsia="zh-CN"/>
        </w:rPr>
        <w:t>履约保证金金额</w:t>
      </w:r>
      <w:r>
        <w:rPr>
          <w:rFonts w:hint="eastAsia" w:eastAsia="仿宋_GB2312"/>
          <w:sz w:val="24"/>
          <w:highlight w:val="none"/>
          <w:lang w:val="en-US" w:eastAsia="zh-CN"/>
        </w:rPr>
        <w:t>：</w:t>
      </w:r>
      <w:r>
        <w:rPr>
          <w:rFonts w:eastAsia="仿宋_GB2312"/>
          <w:sz w:val="24"/>
          <w:highlight w:val="none"/>
        </w:rPr>
        <w:t>合同总价</w:t>
      </w:r>
      <w:r>
        <w:rPr>
          <w:rFonts w:hint="eastAsia" w:eastAsia="仿宋_GB2312"/>
          <w:sz w:val="24"/>
          <w:highlight w:val="none"/>
          <w:lang w:eastAsia="zh-CN"/>
        </w:rPr>
        <w:t>的</w:t>
      </w:r>
      <w:r>
        <w:rPr>
          <w:rFonts w:hint="eastAsia" w:eastAsia="仿宋_GB2312"/>
          <w:sz w:val="24"/>
          <w:highlight w:val="none"/>
          <w:lang w:val="en-US" w:eastAsia="zh-CN"/>
        </w:rPr>
        <w:t>5%</w:t>
      </w:r>
      <w:r>
        <w:rPr>
          <w:rFonts w:hint="default" w:eastAsia="仿宋_GB2312"/>
          <w:sz w:val="24"/>
          <w:highlight w:val="none"/>
          <w:lang w:val="en-US" w:eastAsia="zh-CN"/>
        </w:rPr>
        <w:t>。</w:t>
      </w:r>
    </w:p>
    <w:p w14:paraId="28507ECD">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2、</w:t>
      </w:r>
      <w:r>
        <w:rPr>
          <w:rFonts w:hint="default" w:eastAsia="仿宋_GB2312"/>
          <w:sz w:val="24"/>
          <w:highlight w:val="none"/>
          <w:lang w:val="en-US" w:eastAsia="zh-CN"/>
        </w:rPr>
        <w:t>履约保证金缴纳时间：合同签订</w:t>
      </w:r>
      <w:r>
        <w:rPr>
          <w:rFonts w:hint="eastAsia" w:eastAsia="仿宋_GB2312"/>
          <w:sz w:val="24"/>
          <w:highlight w:val="none"/>
          <w:lang w:val="en-US" w:eastAsia="zh-CN"/>
        </w:rPr>
        <w:t>后3天内</w:t>
      </w:r>
      <w:r>
        <w:rPr>
          <w:rFonts w:hint="default" w:eastAsia="仿宋_GB2312"/>
          <w:sz w:val="24"/>
          <w:highlight w:val="none"/>
          <w:lang w:val="en-US" w:eastAsia="zh-CN"/>
        </w:rPr>
        <w:t>必须交纳至采购人。</w:t>
      </w:r>
    </w:p>
    <w:p w14:paraId="1D1A9448">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3、</w:t>
      </w:r>
      <w:r>
        <w:rPr>
          <w:rFonts w:hint="default" w:eastAsia="仿宋_GB2312"/>
          <w:sz w:val="24"/>
          <w:highlight w:val="none"/>
          <w:lang w:val="en-US" w:eastAsia="zh-CN"/>
        </w:rPr>
        <w:t>履约保证金缴纳形式：成交供应商应当以支票、汇票、本票、保函等非现金形式缴纳。</w:t>
      </w:r>
    </w:p>
    <w:p w14:paraId="5FFF1DFC">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4、</w:t>
      </w:r>
      <w:r>
        <w:rPr>
          <w:rFonts w:hint="default" w:eastAsia="仿宋_GB2312"/>
          <w:sz w:val="24"/>
          <w:highlight w:val="none"/>
          <w:lang w:val="en-US" w:eastAsia="zh-CN"/>
        </w:rPr>
        <w:t>履约保证金收取单位名称：陕西省勉县医院</w:t>
      </w:r>
    </w:p>
    <w:p w14:paraId="0851B5B9">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开户银行：工行勉县支行营业部</w:t>
      </w:r>
    </w:p>
    <w:p w14:paraId="373E41C4">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账号：2606052009026408453</w:t>
      </w:r>
    </w:p>
    <w:p w14:paraId="24EE6604">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联系人：               联系电话：</w:t>
      </w:r>
    </w:p>
    <w:p w14:paraId="7C39F8A6">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5、</w:t>
      </w:r>
      <w:r>
        <w:rPr>
          <w:rFonts w:hint="default" w:eastAsia="仿宋_GB2312"/>
          <w:sz w:val="24"/>
          <w:highlight w:val="none"/>
          <w:lang w:val="en-US" w:eastAsia="zh-CN"/>
        </w:rPr>
        <w:t>履约保证金退还的方式、时间、条件：履约期满后，经采购人确认设备无质量问题，一次性退还供应商履约保证金</w:t>
      </w:r>
      <w:r>
        <w:rPr>
          <w:rFonts w:hint="eastAsia" w:eastAsia="仿宋_GB2312"/>
          <w:sz w:val="24"/>
          <w:highlight w:val="none"/>
          <w:lang w:val="en-US" w:eastAsia="zh-CN"/>
        </w:rPr>
        <w:t>。</w:t>
      </w:r>
    </w:p>
    <w:p w14:paraId="1AF85141">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6、</w:t>
      </w:r>
      <w:r>
        <w:rPr>
          <w:rFonts w:hint="default" w:eastAsia="仿宋_GB2312"/>
          <w:sz w:val="24"/>
          <w:highlight w:val="none"/>
          <w:lang w:val="en-US" w:eastAsia="zh-CN"/>
        </w:rPr>
        <w:t>履约保证金不予退还的情况：</w:t>
      </w:r>
    </w:p>
    <w:p w14:paraId="4B5F13C7">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7、</w:t>
      </w:r>
      <w:r>
        <w:rPr>
          <w:rFonts w:hint="default" w:eastAsia="仿宋_GB2312"/>
          <w:sz w:val="24"/>
          <w:highlight w:val="none"/>
          <w:lang w:val="en-US" w:eastAsia="zh-CN"/>
        </w:rPr>
        <w:t>逾期退还履约保证金的违约责任：</w:t>
      </w:r>
      <w:bookmarkStart w:id="13" w:name="_GoBack"/>
      <w:bookmarkEnd w:id="13"/>
    </w:p>
    <w:p w14:paraId="17761247">
      <w:pPr>
        <w:adjustRightInd w:val="0"/>
        <w:snapToGrid w:val="0"/>
        <w:spacing w:line="360" w:lineRule="auto"/>
        <w:ind w:firstLine="480" w:firstLineChars="200"/>
        <w:rPr>
          <w:rFonts w:eastAsia="仿宋_GB2312"/>
          <w:sz w:val="24"/>
          <w:highlight w:val="none"/>
        </w:rPr>
      </w:pPr>
      <w:r>
        <w:rPr>
          <w:rFonts w:hint="eastAsia" w:eastAsia="仿宋_GB2312"/>
          <w:sz w:val="24"/>
          <w:highlight w:val="none"/>
          <w:lang w:val="en-US" w:eastAsia="zh-CN"/>
        </w:rPr>
        <w:t>八</w:t>
      </w:r>
      <w:r>
        <w:rPr>
          <w:rFonts w:eastAsia="仿宋_GB2312"/>
          <w:sz w:val="24"/>
          <w:highlight w:val="none"/>
        </w:rPr>
        <w:t>、违约责任</w:t>
      </w:r>
      <w:bookmarkEnd w:id="9"/>
    </w:p>
    <w:p w14:paraId="2457A379">
      <w:pPr>
        <w:adjustRightInd w:val="0"/>
        <w:snapToGrid w:val="0"/>
        <w:spacing w:line="360" w:lineRule="auto"/>
        <w:ind w:firstLine="480" w:firstLineChars="200"/>
        <w:rPr>
          <w:rFonts w:eastAsia="仿宋_GB2312"/>
          <w:sz w:val="24"/>
        </w:rPr>
      </w:pPr>
      <w:r>
        <w:rPr>
          <w:rFonts w:eastAsia="仿宋_GB2312"/>
          <w:sz w:val="24"/>
          <w:highlight w:val="none"/>
        </w:rPr>
        <w:t>1、按《中华人民共和</w:t>
      </w:r>
      <w:r>
        <w:rPr>
          <w:rFonts w:eastAsia="仿宋_GB2312"/>
          <w:sz w:val="24"/>
        </w:rPr>
        <w:t>国民法典》中的相关条款执行。</w:t>
      </w:r>
    </w:p>
    <w:p w14:paraId="7FAD60A5">
      <w:pPr>
        <w:adjustRightInd w:val="0"/>
        <w:snapToGrid w:val="0"/>
        <w:spacing w:line="360" w:lineRule="auto"/>
        <w:ind w:firstLine="480" w:firstLineChars="200"/>
        <w:rPr>
          <w:rFonts w:eastAsia="仿宋_GB2312"/>
          <w:sz w:val="24"/>
        </w:rPr>
      </w:pPr>
      <w:r>
        <w:rPr>
          <w:rFonts w:eastAsia="仿宋_GB2312"/>
          <w:sz w:val="24"/>
        </w:rPr>
        <w:t>2、乙方履约延误</w:t>
      </w:r>
    </w:p>
    <w:p w14:paraId="67EB2050">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374A97BD">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3803718">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13E81AF7">
      <w:pPr>
        <w:adjustRightInd w:val="0"/>
        <w:snapToGrid w:val="0"/>
        <w:spacing w:line="360" w:lineRule="auto"/>
        <w:ind w:firstLine="480" w:firstLineChars="200"/>
        <w:rPr>
          <w:rFonts w:eastAsia="仿宋_GB2312"/>
          <w:sz w:val="24"/>
        </w:rPr>
      </w:pPr>
      <w:bookmarkStart w:id="10" w:name="_Toc19515393"/>
      <w:r>
        <w:rPr>
          <w:rFonts w:hint="eastAsia" w:eastAsia="仿宋_GB2312"/>
          <w:sz w:val="24"/>
          <w:lang w:val="en-US" w:eastAsia="zh-CN"/>
        </w:rPr>
        <w:t>九</w:t>
      </w:r>
      <w:r>
        <w:rPr>
          <w:rFonts w:eastAsia="仿宋_GB2312"/>
          <w:sz w:val="24"/>
        </w:rPr>
        <w:t>、合同组成</w:t>
      </w:r>
      <w:bookmarkEnd w:id="10"/>
    </w:p>
    <w:p w14:paraId="6D6C3ACB">
      <w:pPr>
        <w:adjustRightInd w:val="0"/>
        <w:snapToGrid w:val="0"/>
        <w:spacing w:line="360" w:lineRule="auto"/>
        <w:ind w:firstLine="480" w:firstLineChars="200"/>
        <w:rPr>
          <w:rFonts w:eastAsia="仿宋_GB2312"/>
          <w:sz w:val="24"/>
        </w:rPr>
      </w:pPr>
      <w:r>
        <w:rPr>
          <w:rFonts w:eastAsia="仿宋_GB2312"/>
          <w:sz w:val="24"/>
        </w:rPr>
        <w:t>1、中标通知书</w:t>
      </w:r>
    </w:p>
    <w:p w14:paraId="054BE2BF">
      <w:pPr>
        <w:adjustRightInd w:val="0"/>
        <w:snapToGrid w:val="0"/>
        <w:spacing w:line="360" w:lineRule="auto"/>
        <w:ind w:firstLine="480" w:firstLineChars="200"/>
        <w:rPr>
          <w:rFonts w:eastAsia="仿宋_GB2312"/>
          <w:sz w:val="24"/>
        </w:rPr>
      </w:pPr>
      <w:r>
        <w:rPr>
          <w:rFonts w:eastAsia="仿宋_GB2312"/>
          <w:sz w:val="24"/>
        </w:rPr>
        <w:t>2、合同文件</w:t>
      </w:r>
    </w:p>
    <w:p w14:paraId="1F14EDC3">
      <w:pPr>
        <w:adjustRightInd w:val="0"/>
        <w:snapToGrid w:val="0"/>
        <w:spacing w:line="360" w:lineRule="auto"/>
        <w:ind w:firstLine="480" w:firstLineChars="200"/>
        <w:rPr>
          <w:rFonts w:eastAsia="仿宋_GB2312"/>
          <w:sz w:val="24"/>
        </w:rPr>
      </w:pPr>
      <w:r>
        <w:rPr>
          <w:rFonts w:eastAsia="仿宋_GB2312"/>
          <w:sz w:val="24"/>
        </w:rPr>
        <w:t>3、国家相关规范及标准</w:t>
      </w:r>
    </w:p>
    <w:p w14:paraId="070AAF1E">
      <w:pPr>
        <w:adjustRightInd w:val="0"/>
        <w:snapToGrid w:val="0"/>
        <w:spacing w:line="360" w:lineRule="auto"/>
        <w:ind w:firstLine="480" w:firstLineChars="200"/>
        <w:rPr>
          <w:rFonts w:eastAsia="仿宋_GB2312"/>
          <w:sz w:val="24"/>
        </w:rPr>
      </w:pPr>
      <w:r>
        <w:rPr>
          <w:rFonts w:eastAsia="仿宋_GB2312"/>
          <w:sz w:val="24"/>
        </w:rPr>
        <w:t>4、招标文件</w:t>
      </w:r>
    </w:p>
    <w:p w14:paraId="70A98B34">
      <w:pPr>
        <w:adjustRightInd w:val="0"/>
        <w:snapToGrid w:val="0"/>
        <w:spacing w:line="360" w:lineRule="auto"/>
        <w:ind w:firstLine="480" w:firstLineChars="200"/>
        <w:rPr>
          <w:rFonts w:eastAsia="仿宋_GB2312"/>
          <w:sz w:val="24"/>
        </w:rPr>
      </w:pPr>
      <w:r>
        <w:rPr>
          <w:rFonts w:eastAsia="仿宋_GB2312"/>
          <w:sz w:val="24"/>
        </w:rPr>
        <w:t>5、投标文件</w:t>
      </w:r>
    </w:p>
    <w:p w14:paraId="44E9EA8F">
      <w:pPr>
        <w:adjustRightInd w:val="0"/>
        <w:snapToGrid w:val="0"/>
        <w:spacing w:line="360" w:lineRule="auto"/>
        <w:ind w:firstLine="480" w:firstLineChars="200"/>
        <w:rPr>
          <w:rFonts w:eastAsia="仿宋_GB2312"/>
          <w:sz w:val="24"/>
        </w:rPr>
      </w:pPr>
      <w:bookmarkStart w:id="11" w:name="_Toc19515394"/>
      <w:r>
        <w:rPr>
          <w:rFonts w:hint="eastAsia" w:eastAsia="仿宋_GB2312"/>
          <w:sz w:val="24"/>
          <w:lang w:val="en-US" w:eastAsia="zh-CN"/>
        </w:rPr>
        <w:t>十</w:t>
      </w:r>
      <w:r>
        <w:rPr>
          <w:rFonts w:eastAsia="仿宋_GB2312"/>
          <w:sz w:val="24"/>
        </w:rPr>
        <w:t>、解决争议的方法</w:t>
      </w:r>
      <w:bookmarkEnd w:id="11"/>
    </w:p>
    <w:p w14:paraId="05D1624D">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lang w:val="en-US" w:eastAsia="zh-CN"/>
        </w:rPr>
        <w:t>1</w:t>
      </w:r>
      <w:r>
        <w:rPr>
          <w:rFonts w:eastAsia="仿宋_GB2312"/>
          <w:kern w:val="0"/>
          <w:sz w:val="24"/>
        </w:rPr>
        <w:t>）种争议解决方式：</w:t>
      </w:r>
    </w:p>
    <w:p w14:paraId="633202E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1D58D92B">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6F157707">
      <w:pPr>
        <w:adjustRightInd w:val="0"/>
        <w:snapToGrid w:val="0"/>
        <w:spacing w:line="360" w:lineRule="auto"/>
        <w:ind w:firstLine="480" w:firstLineChars="200"/>
        <w:rPr>
          <w:rFonts w:eastAsia="仿宋_GB2312"/>
          <w:sz w:val="24"/>
        </w:rPr>
      </w:pPr>
      <w:bookmarkStart w:id="12" w:name="_Toc19515395"/>
      <w:r>
        <w:rPr>
          <w:rFonts w:eastAsia="仿宋_GB2312"/>
          <w:sz w:val="24"/>
        </w:rPr>
        <w:t>十</w:t>
      </w:r>
      <w:r>
        <w:rPr>
          <w:rFonts w:hint="eastAsia" w:eastAsia="仿宋_GB2312"/>
          <w:sz w:val="24"/>
          <w:lang w:val="en-US" w:eastAsia="zh-CN"/>
        </w:rPr>
        <w:t>一</w:t>
      </w:r>
      <w:r>
        <w:rPr>
          <w:rFonts w:eastAsia="仿宋_GB2312"/>
          <w:sz w:val="24"/>
        </w:rPr>
        <w:t>、合同生效及其它</w:t>
      </w:r>
      <w:bookmarkEnd w:id="12"/>
    </w:p>
    <w:p w14:paraId="667414F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45DF6188">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7145CA1D">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51A7D8F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10D81591">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1CA8E271">
        <w:tblPrEx>
          <w:tblCellMar>
            <w:top w:w="0" w:type="dxa"/>
            <w:left w:w="108" w:type="dxa"/>
            <w:bottom w:w="0" w:type="dxa"/>
            <w:right w:w="108" w:type="dxa"/>
          </w:tblCellMar>
        </w:tblPrEx>
        <w:trPr>
          <w:jc w:val="center"/>
        </w:trPr>
        <w:tc>
          <w:tcPr>
            <w:tcW w:w="4643" w:type="dxa"/>
            <w:noWrap w:val="0"/>
            <w:vAlign w:val="top"/>
          </w:tcPr>
          <w:p w14:paraId="158CAE5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41E7C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45D746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59F669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5A6F01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843862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5CA24E4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357C3E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224570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5F9E59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F806D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490262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67C9F851">
      <w:pPr>
        <w:spacing w:line="360" w:lineRule="auto"/>
        <w:rPr>
          <w:rFonts w:eastAsia="仿宋_GB2312"/>
          <w:sz w:val="24"/>
        </w:rPr>
      </w:pPr>
      <w:r>
        <w:br w:type="page"/>
      </w:r>
      <w:r>
        <w:rPr>
          <w:rFonts w:eastAsia="仿宋_GB2312"/>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0BA1F11A">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4C9CD89">
            <w:pPr>
              <w:widowControl/>
              <w:jc w:val="center"/>
              <w:rPr>
                <w:b/>
                <w:bCs/>
                <w:kern w:val="0"/>
                <w:sz w:val="32"/>
                <w:szCs w:val="32"/>
              </w:rPr>
            </w:pPr>
            <w:r>
              <w:rPr>
                <w:rFonts w:eastAsia="方正小标宋简体"/>
                <w:kern w:val="0"/>
                <w:sz w:val="28"/>
                <w:szCs w:val="28"/>
              </w:rPr>
              <w:t>政府采购项目货物（服务）验收入库报告单</w:t>
            </w:r>
          </w:p>
        </w:tc>
      </w:tr>
      <w:tr w14:paraId="2B8E552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0EA3B491">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04186D">
            <w:pPr>
              <w:widowControl/>
              <w:jc w:val="center"/>
              <w:rPr>
                <w:rFonts w:eastAsia="仿宋_GB2312"/>
                <w:kern w:val="0"/>
                <w:sz w:val="24"/>
              </w:rPr>
            </w:pPr>
            <w:r>
              <w:rPr>
                <w:rFonts w:eastAsia="仿宋_GB2312"/>
                <w:kern w:val="0"/>
                <w:sz w:val="24"/>
              </w:rPr>
              <w:t>　</w:t>
            </w:r>
          </w:p>
        </w:tc>
      </w:tr>
      <w:tr w14:paraId="450A499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F500D1A">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AA8D2AF">
            <w:pPr>
              <w:widowControl/>
              <w:jc w:val="center"/>
              <w:rPr>
                <w:rFonts w:eastAsia="仿宋_GB2312"/>
                <w:kern w:val="0"/>
                <w:sz w:val="24"/>
              </w:rPr>
            </w:pPr>
            <w:r>
              <w:rPr>
                <w:rFonts w:eastAsia="仿宋_GB2312"/>
                <w:kern w:val="0"/>
                <w:sz w:val="24"/>
              </w:rPr>
              <w:t>　</w:t>
            </w:r>
          </w:p>
        </w:tc>
      </w:tr>
      <w:tr w14:paraId="71DF64D9">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ADACAAE">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B34D570">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11E615F">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7E2AF25">
            <w:pPr>
              <w:widowControl/>
              <w:jc w:val="left"/>
              <w:rPr>
                <w:rFonts w:eastAsia="仿宋_GB2312"/>
                <w:kern w:val="0"/>
                <w:sz w:val="24"/>
              </w:rPr>
            </w:pPr>
            <w:r>
              <w:rPr>
                <w:rFonts w:eastAsia="仿宋_GB2312"/>
                <w:kern w:val="0"/>
                <w:sz w:val="24"/>
              </w:rPr>
              <w:t>¥:</w:t>
            </w:r>
          </w:p>
        </w:tc>
      </w:tr>
      <w:tr w14:paraId="39C6C4B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3446B41">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3155244">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37249D9F">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16950AD">
            <w:pPr>
              <w:widowControl/>
              <w:jc w:val="center"/>
              <w:rPr>
                <w:rFonts w:eastAsia="仿宋_GB2312"/>
                <w:kern w:val="0"/>
                <w:sz w:val="24"/>
              </w:rPr>
            </w:pPr>
            <w:r>
              <w:rPr>
                <w:rFonts w:eastAsia="仿宋_GB2312"/>
                <w:kern w:val="0"/>
                <w:sz w:val="24"/>
              </w:rPr>
              <w:t>　</w:t>
            </w:r>
          </w:p>
        </w:tc>
      </w:tr>
      <w:tr w14:paraId="06E268C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9108682">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343BB20">
            <w:pPr>
              <w:widowControl/>
              <w:jc w:val="center"/>
              <w:rPr>
                <w:rFonts w:eastAsia="仿宋_GB2312"/>
                <w:kern w:val="0"/>
                <w:sz w:val="24"/>
              </w:rPr>
            </w:pPr>
            <w:r>
              <w:rPr>
                <w:rFonts w:eastAsia="仿宋_GB2312"/>
                <w:kern w:val="0"/>
                <w:sz w:val="24"/>
              </w:rPr>
              <w:t>　</w:t>
            </w:r>
          </w:p>
        </w:tc>
      </w:tr>
      <w:tr w14:paraId="6576CD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204454F">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4F5F1F7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5E5B9F2">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11977536">
            <w:pPr>
              <w:widowControl/>
              <w:jc w:val="center"/>
              <w:rPr>
                <w:rFonts w:eastAsia="仿宋_GB2312"/>
                <w:kern w:val="0"/>
                <w:sz w:val="24"/>
              </w:rPr>
            </w:pPr>
            <w:r>
              <w:rPr>
                <w:rFonts w:eastAsia="仿宋_GB2312"/>
                <w:kern w:val="0"/>
                <w:sz w:val="24"/>
              </w:rPr>
              <w:t>　</w:t>
            </w:r>
          </w:p>
        </w:tc>
      </w:tr>
      <w:tr w14:paraId="7C61BF8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7D1E24D">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140E8705">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765CF274">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68F146EE">
            <w:pPr>
              <w:widowControl/>
              <w:jc w:val="center"/>
              <w:rPr>
                <w:rFonts w:eastAsia="仿宋_GB2312"/>
                <w:kern w:val="0"/>
                <w:sz w:val="24"/>
              </w:rPr>
            </w:pPr>
            <w:r>
              <w:rPr>
                <w:rFonts w:eastAsia="仿宋_GB2312"/>
                <w:kern w:val="0"/>
                <w:sz w:val="24"/>
              </w:rPr>
              <w:t>　</w:t>
            </w:r>
          </w:p>
        </w:tc>
      </w:tr>
      <w:tr w14:paraId="0B18D8C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7BB1D6">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1532E03E">
            <w:pPr>
              <w:widowControl/>
              <w:jc w:val="left"/>
              <w:rPr>
                <w:rFonts w:eastAsia="仿宋_GB2312"/>
                <w:kern w:val="0"/>
                <w:sz w:val="24"/>
              </w:rPr>
            </w:pPr>
            <w:r>
              <w:rPr>
                <w:rFonts w:eastAsia="仿宋_GB2312"/>
                <w:kern w:val="0"/>
                <w:sz w:val="24"/>
              </w:rPr>
              <w:t xml:space="preserve">   使用单位验收意见：（盖章）</w:t>
            </w:r>
          </w:p>
          <w:p w14:paraId="78362B27">
            <w:pPr>
              <w:rPr>
                <w:rFonts w:eastAsia="仿宋_GB2312"/>
                <w:sz w:val="24"/>
              </w:rPr>
            </w:pPr>
          </w:p>
        </w:tc>
      </w:tr>
      <w:tr w14:paraId="1E92C85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315D358">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FF30EA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5D18BE3E">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3A18487A">
            <w:pPr>
              <w:widowControl/>
              <w:jc w:val="left"/>
              <w:rPr>
                <w:rFonts w:eastAsia="仿宋_GB2312"/>
                <w:kern w:val="0"/>
                <w:sz w:val="24"/>
              </w:rPr>
            </w:pPr>
            <w:r>
              <w:rPr>
                <w:rFonts w:eastAsia="仿宋_GB2312"/>
                <w:kern w:val="0"/>
                <w:sz w:val="24"/>
              </w:rPr>
              <w:t>　</w:t>
            </w:r>
          </w:p>
        </w:tc>
      </w:tr>
      <w:tr w14:paraId="614CE0A3">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07804C1">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187B34F4">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77CD436E">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373A5EDB">
            <w:pPr>
              <w:widowControl/>
              <w:jc w:val="right"/>
              <w:rPr>
                <w:rFonts w:eastAsia="仿宋_GB2312"/>
                <w:kern w:val="0"/>
                <w:sz w:val="22"/>
                <w:szCs w:val="22"/>
              </w:rPr>
            </w:pPr>
            <w:r>
              <w:rPr>
                <w:rFonts w:eastAsia="仿宋_GB2312"/>
                <w:kern w:val="0"/>
                <w:sz w:val="22"/>
                <w:szCs w:val="22"/>
              </w:rPr>
              <w:t>年   月   日</w:t>
            </w:r>
          </w:p>
        </w:tc>
      </w:tr>
      <w:tr w14:paraId="6B4A49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E63AE4B">
            <w:pPr>
              <w:widowControl/>
              <w:jc w:val="center"/>
              <w:rPr>
                <w:rFonts w:eastAsia="仿宋_GB2312"/>
                <w:kern w:val="0"/>
                <w:sz w:val="22"/>
                <w:szCs w:val="22"/>
              </w:rPr>
            </w:pPr>
            <w:r>
              <w:rPr>
                <w:rFonts w:eastAsia="仿宋_GB2312"/>
                <w:kern w:val="0"/>
                <w:sz w:val="22"/>
                <w:szCs w:val="22"/>
              </w:rPr>
              <w:t>采购内容</w:t>
            </w:r>
          </w:p>
        </w:tc>
      </w:tr>
      <w:tr w14:paraId="6E2BB53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0BCFCF56">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6D53AF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E6F98"/>
    <w:rsid w:val="29505FCD"/>
    <w:rsid w:val="48D77289"/>
    <w:rsid w:val="784C5AD8"/>
    <w:rsid w:val="7BC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1860</Words>
  <Characters>1941</Characters>
  <Lines>0</Lines>
  <Paragraphs>0</Paragraphs>
  <TotalTime>0</TotalTime>
  <ScaleCrop>false</ScaleCrop>
  <LinksUpToDate>false</LinksUpToDate>
  <CharactersWithSpaces>2033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2025-06-05T02:11:00Z</dcterms:created>
  <dc:creator>lenovo</dc:creator>
  <cp:lastModifiedBy>wwwy</cp:lastModifiedBy>
  <dcterms:modified xsi:type="dcterms:W3CDTF">2025-06-07T11:43:06Z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eyJoZGlkIjoiM2U1Y2M4NzQ5OTI3M2UxNzNkMWIyMjc5MWYyOGZkMmIiLCJ1c2VySWQiOiIxMzM0OTMyMzk3In0=</vt:lpwstr>
  </property>
  <property fmtid="{D5CDD505-2E9C-101B-9397-08002B2CF9AE}" pid="4" name="ICV">
    <vt:lpwstr>6D1799AF160649E8B6733D96FB0AAAA9_12</vt:lpwstr>
  </property>
</Properties>
</file>