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16EDB">
      <w:pPr>
        <w:pStyle w:val="5"/>
        <w:numPr>
          <w:ilvl w:val="0"/>
          <w:numId w:val="0"/>
        </w:numPr>
        <w:shd w:val="clear" w:color="auto" w:fill="auto"/>
        <w:jc w:val="center"/>
        <w:rPr>
          <w:rStyle w:val="12"/>
          <w:rFonts w:hint="eastAsia" w:ascii="仿宋" w:hAnsi="仿宋" w:eastAsia="仿宋" w:cs="仿宋"/>
          <w:color w:val="auto"/>
          <w:sz w:val="44"/>
          <w:szCs w:val="44"/>
          <w:highlight w:val="none"/>
        </w:rPr>
      </w:pPr>
      <w:bookmarkStart w:id="43" w:name="_GoBack"/>
      <w:bookmarkEnd w:id="43"/>
      <w:r>
        <w:rPr>
          <w:rStyle w:val="12"/>
          <w:rFonts w:hint="eastAsia" w:ascii="仿宋" w:hAnsi="仿宋" w:eastAsia="仿宋" w:cs="仿宋"/>
          <w:color w:val="auto"/>
          <w:sz w:val="44"/>
          <w:szCs w:val="44"/>
          <w:highlight w:val="none"/>
        </w:rPr>
        <w:t>投标方案</w:t>
      </w:r>
    </w:p>
    <w:p w14:paraId="60A569BA">
      <w:pPr>
        <w:pStyle w:val="4"/>
        <w:shd w:val="clear" w:color="auto" w:fill="auto"/>
        <w:ind w:firstLine="0" w:firstLineChars="0"/>
        <w:jc w:val="center"/>
        <w:rPr>
          <w:rFonts w:ascii="Times New Roman" w:hAnsi="Times New Roman" w:eastAsia="仿宋"/>
          <w:color w:val="auto"/>
          <w:highlight w:val="none"/>
        </w:rPr>
      </w:pPr>
      <w:bookmarkStart w:id="0" w:name="_Toc60928908"/>
      <w:bookmarkStart w:id="1" w:name="_Toc60929140"/>
      <w:bookmarkStart w:id="2" w:name="_Toc17188"/>
      <w:bookmarkStart w:id="3" w:name="_Toc114840475"/>
      <w:bookmarkStart w:id="4" w:name="_Toc105505640"/>
      <w:bookmarkStart w:id="5" w:name="_Toc216582817"/>
      <w:bookmarkStart w:id="6" w:name="_Toc142559907"/>
      <w:bookmarkStart w:id="7" w:name="_Toc22563"/>
      <w:bookmarkStart w:id="8" w:name="_Toc532473509"/>
      <w:bookmarkStart w:id="9" w:name="_Toc28959"/>
      <w:bookmarkStart w:id="10" w:name="_Toc515647820"/>
    </w:p>
    <w:p w14:paraId="5604F531">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bookmarkEnd w:id="0"/>
      <w:bookmarkEnd w:id="1"/>
      <w:bookmarkEnd w:id="2"/>
      <w:bookmarkEnd w:id="3"/>
      <w:bookmarkEnd w:id="4"/>
      <w:bookmarkEnd w:id="5"/>
      <w:bookmarkEnd w:id="6"/>
    </w:p>
    <w:bookmarkEnd w:id="7"/>
    <w:bookmarkEnd w:id="8"/>
    <w:bookmarkEnd w:id="9"/>
    <w:bookmarkEnd w:id="10"/>
    <w:p w14:paraId="5685BC79">
      <w:pPr>
        <w:pStyle w:val="8"/>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900"/>
        <w:gridCol w:w="2246"/>
        <w:gridCol w:w="1903"/>
        <w:gridCol w:w="1381"/>
        <w:gridCol w:w="1355"/>
      </w:tblGrid>
      <w:tr w14:paraId="5A54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center"/>
          </w:tcPr>
          <w:p w14:paraId="700E1128">
            <w:pPr>
              <w:pStyle w:val="8"/>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004" w:type="pct"/>
            <w:noWrap w:val="0"/>
            <w:vAlign w:val="center"/>
          </w:tcPr>
          <w:p w14:paraId="6142C8D3">
            <w:pPr>
              <w:pStyle w:val="8"/>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187" w:type="pct"/>
            <w:noWrap w:val="0"/>
            <w:vAlign w:val="center"/>
          </w:tcPr>
          <w:p w14:paraId="4D2EB2C2">
            <w:pPr>
              <w:pStyle w:val="8"/>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006" w:type="pct"/>
            <w:noWrap w:val="0"/>
            <w:vAlign w:val="center"/>
          </w:tcPr>
          <w:p w14:paraId="21525168">
            <w:pPr>
              <w:pStyle w:val="8"/>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730" w:type="pct"/>
            <w:noWrap w:val="0"/>
            <w:vAlign w:val="center"/>
          </w:tcPr>
          <w:p w14:paraId="7C6A3A3C">
            <w:pPr>
              <w:pStyle w:val="8"/>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716" w:type="pct"/>
            <w:noWrap w:val="0"/>
            <w:vAlign w:val="center"/>
          </w:tcPr>
          <w:p w14:paraId="6DCF10F0">
            <w:pPr>
              <w:pStyle w:val="8"/>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568AB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26DC6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21A107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F2A79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5C2948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403BB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191EE44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F5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A0C37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1452AE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6835D3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02CBD62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FEA5F9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4D7EE33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D4B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4BC2E8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D2E0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852D42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A17B2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00BA7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89B6D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E8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1B8672E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EF01DA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3360450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5CD1D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7BFE3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4D15E8B">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70D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8AD382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1F6A0AD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4EF21A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5E7E1E4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B8120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B8595B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C6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1E36F5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73402C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F5DC76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E9F90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FCF2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E01FF3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066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3E45298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48EF2D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1CF562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51378B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68D4DF6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289509F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DDC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258A61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0B7E669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14CE86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807018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9B0029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B53AB7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619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3" w:type="pct"/>
            <w:noWrap w:val="0"/>
            <w:vAlign w:val="top"/>
          </w:tcPr>
          <w:p w14:paraId="6BC3DA2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C9493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7FEFA55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DF4083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59411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5906736">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8B0DB67">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6778AF8E">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须提供所响应产品相关证明材料（提供生产厂家确认的、相应的功能证明材料，包括但不限于技术白皮书或检测报告等）。</w:t>
      </w:r>
    </w:p>
    <w:p w14:paraId="04F1A8D8">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1A741C74">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48C5FFBC">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35E7EE15">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7F5D517E">
      <w:pPr>
        <w:pStyle w:val="8"/>
        <w:shd w:val="clear" w:color="auto" w:fill="auto"/>
        <w:spacing w:line="360" w:lineRule="auto"/>
        <w:rPr>
          <w:rFonts w:ascii="Times New Roman" w:hAnsi="Times New Roman" w:eastAsia="仿宋"/>
          <w:color w:val="auto"/>
          <w:sz w:val="24"/>
          <w:highlight w:val="none"/>
        </w:rPr>
      </w:pPr>
    </w:p>
    <w:p w14:paraId="339F30C4">
      <w:pPr>
        <w:pStyle w:val="8"/>
        <w:shd w:val="clear" w:color="auto" w:fill="auto"/>
        <w:tabs>
          <w:tab w:val="left" w:pos="5580"/>
        </w:tabs>
        <w:spacing w:line="360" w:lineRule="auto"/>
        <w:rPr>
          <w:rFonts w:ascii="Times New Roman" w:hAnsi="Times New Roman" w:eastAsia="仿宋"/>
          <w:color w:val="auto"/>
          <w:sz w:val="24"/>
          <w:highlight w:val="none"/>
        </w:rPr>
      </w:pPr>
    </w:p>
    <w:p w14:paraId="3A4C975C">
      <w:pPr>
        <w:pStyle w:val="8"/>
        <w:shd w:val="clear" w:color="auto" w:fill="auto"/>
        <w:tabs>
          <w:tab w:val="left" w:pos="5580"/>
        </w:tabs>
        <w:spacing w:line="360" w:lineRule="auto"/>
        <w:rPr>
          <w:rFonts w:ascii="Times New Roman" w:hAnsi="Times New Roman" w:eastAsia="仿宋"/>
          <w:color w:val="auto"/>
          <w:sz w:val="24"/>
          <w:highlight w:val="none"/>
        </w:rPr>
      </w:pPr>
    </w:p>
    <w:p w14:paraId="30F4B919">
      <w:pPr>
        <w:pStyle w:val="8"/>
        <w:shd w:val="clear" w:color="auto" w:fill="auto"/>
        <w:tabs>
          <w:tab w:val="left" w:pos="5580"/>
        </w:tabs>
        <w:spacing w:line="360" w:lineRule="auto"/>
        <w:rPr>
          <w:rFonts w:ascii="Times New Roman" w:hAnsi="Times New Roman" w:eastAsia="仿宋"/>
          <w:color w:val="auto"/>
          <w:sz w:val="24"/>
          <w:highlight w:val="none"/>
        </w:rPr>
      </w:pPr>
    </w:p>
    <w:p w14:paraId="74298731">
      <w:pPr>
        <w:pStyle w:val="8"/>
        <w:shd w:val="clear" w:color="auto" w:fill="auto"/>
        <w:tabs>
          <w:tab w:val="left" w:pos="5580"/>
        </w:tabs>
        <w:spacing w:line="360" w:lineRule="auto"/>
        <w:rPr>
          <w:rFonts w:ascii="Times New Roman" w:hAnsi="Times New Roman" w:eastAsia="仿宋"/>
          <w:color w:val="auto"/>
          <w:sz w:val="24"/>
          <w:highlight w:val="none"/>
        </w:rPr>
      </w:pPr>
    </w:p>
    <w:p w14:paraId="18348274">
      <w:pPr>
        <w:pStyle w:val="4"/>
        <w:shd w:val="clear" w:color="auto" w:fill="auto"/>
        <w:ind w:firstLine="0" w:firstLineChars="0"/>
        <w:jc w:val="center"/>
        <w:rPr>
          <w:rFonts w:ascii="Times New Roman" w:hAnsi="Times New Roman" w:eastAsia="仿宋"/>
          <w:color w:val="auto"/>
          <w:highlight w:val="none"/>
        </w:rPr>
        <w:sectPr>
          <w:footerReference r:id="rId3" w:type="default"/>
          <w:pgSz w:w="11907" w:h="16840"/>
          <w:pgMar w:top="1274" w:right="1273" w:bottom="1474" w:left="1394" w:header="851" w:footer="851" w:gutter="0"/>
          <w:pgNumType w:start="1"/>
          <w:cols w:space="720" w:num="1"/>
          <w:docGrid w:linePitch="462" w:charSpace="0"/>
        </w:sectPr>
      </w:pPr>
      <w:bookmarkStart w:id="11" w:name="_Toc515647821"/>
      <w:bookmarkStart w:id="12" w:name="_Toc23"/>
      <w:bookmarkStart w:id="13" w:name="_Toc532473510"/>
      <w:bookmarkStart w:id="14" w:name="_Toc105505641"/>
      <w:bookmarkStart w:id="15" w:name="_Toc7782"/>
      <w:bookmarkStart w:id="16" w:name="_Toc60928909"/>
      <w:bookmarkStart w:id="17" w:name="_Toc142559908"/>
      <w:bookmarkStart w:id="18" w:name="_Toc216582818"/>
      <w:bookmarkStart w:id="19" w:name="_Toc1980"/>
      <w:bookmarkStart w:id="20" w:name="_Toc60929141"/>
      <w:bookmarkStart w:id="21" w:name="_Toc114840476"/>
    </w:p>
    <w:p w14:paraId="467C63D7">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61596B9F">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49F4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07D23A9">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4EB34F57">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1311BF7F">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4D62A678">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11BE8055">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1B04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38E50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5F2621F">
            <w:pPr>
              <w:shd w:val="clear" w:color="auto" w:fill="auto"/>
              <w:spacing w:line="360" w:lineRule="auto"/>
              <w:jc w:val="center"/>
              <w:rPr>
                <w:rFonts w:eastAsia="仿宋"/>
                <w:bCs/>
                <w:color w:val="auto"/>
                <w:sz w:val="24"/>
                <w:highlight w:val="none"/>
              </w:rPr>
            </w:pPr>
            <w:r>
              <w:rPr>
                <w:rFonts w:eastAsia="仿宋"/>
                <w:bCs/>
                <w:color w:val="auto"/>
                <w:sz w:val="24"/>
                <w:highlight w:val="none"/>
              </w:rPr>
              <w:t>交货期</w:t>
            </w:r>
          </w:p>
        </w:tc>
        <w:tc>
          <w:tcPr>
            <w:tcW w:w="2520" w:type="dxa"/>
            <w:noWrap w:val="0"/>
            <w:vAlign w:val="top"/>
          </w:tcPr>
          <w:p w14:paraId="09DC284A">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3520EA7D">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0AC01EC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A2A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FE9B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A3BE4AF">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13A84CD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6B2F18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24B4FA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C2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BF9879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99663EF">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0A11E6D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C2D14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2B344B7">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1AD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F415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A3656B6">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6AD10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E0F5C0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D4A76D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E11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8C242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32E0D34">
            <w:pPr>
              <w:shd w:val="clear" w:color="auto" w:fill="auto"/>
              <w:spacing w:line="360" w:lineRule="auto"/>
              <w:jc w:val="center"/>
              <w:rPr>
                <w:rFonts w:eastAsia="仿宋"/>
                <w:bCs/>
                <w:color w:val="auto"/>
                <w:sz w:val="24"/>
                <w:highlight w:val="none"/>
              </w:rPr>
            </w:pPr>
          </w:p>
        </w:tc>
        <w:tc>
          <w:tcPr>
            <w:tcW w:w="2520" w:type="dxa"/>
            <w:noWrap w:val="0"/>
            <w:vAlign w:val="top"/>
          </w:tcPr>
          <w:p w14:paraId="20CE109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EDE50B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338526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B31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F4092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1CF6F06">
            <w:pPr>
              <w:shd w:val="clear" w:color="auto" w:fill="auto"/>
              <w:spacing w:line="360" w:lineRule="auto"/>
              <w:jc w:val="center"/>
              <w:rPr>
                <w:rFonts w:eastAsia="仿宋"/>
                <w:bCs/>
                <w:color w:val="auto"/>
                <w:sz w:val="24"/>
                <w:highlight w:val="none"/>
              </w:rPr>
            </w:pPr>
          </w:p>
        </w:tc>
        <w:tc>
          <w:tcPr>
            <w:tcW w:w="2520" w:type="dxa"/>
            <w:noWrap w:val="0"/>
            <w:vAlign w:val="top"/>
          </w:tcPr>
          <w:p w14:paraId="12AE7BA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4D997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7F215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419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7896E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1730B8">
            <w:pPr>
              <w:shd w:val="clear" w:color="auto" w:fill="auto"/>
              <w:spacing w:line="360" w:lineRule="auto"/>
              <w:jc w:val="center"/>
              <w:rPr>
                <w:rFonts w:eastAsia="仿宋"/>
                <w:bCs/>
                <w:color w:val="auto"/>
                <w:sz w:val="24"/>
                <w:highlight w:val="none"/>
              </w:rPr>
            </w:pPr>
          </w:p>
        </w:tc>
        <w:tc>
          <w:tcPr>
            <w:tcW w:w="2520" w:type="dxa"/>
            <w:noWrap w:val="0"/>
            <w:vAlign w:val="top"/>
          </w:tcPr>
          <w:p w14:paraId="5F2F56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C93E4C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A63A410">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BDE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CDED12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1D1D3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AD0903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C43BE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CE9CD0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650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B794B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2FEF5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55C3DE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3D34D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AEA18A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CD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F01B5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80A49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DF348D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2188A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C623C9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E0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4E0271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CD8883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E3961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13ECFC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FC864C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C6FF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EF1BD7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56B866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697F3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DB9FD2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F9A65D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AE6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5AB3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FE70CD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2D5F2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A771C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622EB6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B56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9B641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6C6CF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D79841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09A729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67FBE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CBA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84CEE0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9241C6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34D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4750BE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8A54BE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7CC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0D6F3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4D7C7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05806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0A3C0C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D044CD">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787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B60D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E79B5A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9214D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FC41A3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A9B1741">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6192A3E">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3FAB8809">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4C4D7BD1">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274911"/>
      <w:bookmarkEnd w:id="22"/>
      <w:bookmarkStart w:id="23" w:name="_Hlt520273973"/>
      <w:bookmarkEnd w:id="23"/>
      <w:bookmarkStart w:id="24" w:name="_Hlt520271212"/>
      <w:bookmarkEnd w:id="24"/>
      <w:bookmarkStart w:id="25" w:name="_Hlt520274065"/>
      <w:bookmarkEnd w:id="25"/>
      <w:bookmarkStart w:id="26" w:name="_Hlt520273711"/>
      <w:bookmarkEnd w:id="26"/>
      <w:bookmarkStart w:id="27" w:name="_Hlt520274393"/>
      <w:bookmarkEnd w:id="27"/>
      <w:bookmarkStart w:id="28" w:name="_Hlt520274407"/>
      <w:bookmarkEnd w:id="28"/>
      <w:bookmarkStart w:id="29" w:name="_Hlt520350957"/>
      <w:bookmarkEnd w:id="29"/>
      <w:bookmarkStart w:id="30" w:name="_Hlt520350918"/>
      <w:bookmarkEnd w:id="30"/>
      <w:bookmarkStart w:id="31" w:name="_Hlt520343000"/>
      <w:bookmarkEnd w:id="31"/>
      <w:bookmarkStart w:id="32" w:name="_Hlt520343392"/>
      <w:bookmarkEnd w:id="32"/>
    </w:p>
    <w:p w14:paraId="13F5A4D8">
      <w:pPr>
        <w:pStyle w:val="5"/>
        <w:numPr>
          <w:ilvl w:val="0"/>
          <w:numId w:val="0"/>
        </w:numPr>
        <w:shd w:val="clear" w:color="auto" w:fill="auto"/>
        <w:jc w:val="both"/>
        <w:rPr>
          <w:rFonts w:hint="eastAsia" w:ascii="仿宋" w:hAnsi="仿宋" w:eastAsia="仿宋" w:cs="仿宋"/>
          <w:color w:val="auto"/>
          <w:sz w:val="24"/>
          <w:highlight w:val="none"/>
        </w:rPr>
      </w:pPr>
    </w:p>
    <w:p w14:paraId="127B580B">
      <w:pPr>
        <w:pStyle w:val="4"/>
        <w:shd w:val="clear" w:color="auto" w:fill="auto"/>
        <w:ind w:left="0" w:leftChars="0" w:firstLine="0" w:firstLineChars="0"/>
        <w:jc w:val="both"/>
        <w:rPr>
          <w:rFonts w:hint="eastAsia" w:ascii="仿宋" w:hAnsi="仿宋" w:eastAsia="仿宋" w:cs="仿宋"/>
          <w:color w:val="auto"/>
          <w:highlight w:val="none"/>
        </w:rPr>
      </w:pPr>
    </w:p>
    <w:p w14:paraId="03A6A643">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33" w:name="_Toc60928916"/>
      <w:bookmarkStart w:id="34" w:name="_Toc60929148"/>
      <w:r>
        <w:rPr>
          <w:rFonts w:hint="eastAsia" w:ascii="仿宋" w:hAnsi="仿宋" w:eastAsia="仿宋" w:cs="仿宋"/>
          <w:color w:val="auto"/>
          <w:highlight w:val="none"/>
        </w:rPr>
        <w:t>符合评分标准要求的商务文件</w:t>
      </w:r>
    </w:p>
    <w:p w14:paraId="1D559CDD">
      <w:pPr>
        <w:pStyle w:val="4"/>
        <w:shd w:val="clear" w:color="auto" w:fill="auto"/>
        <w:ind w:left="0" w:leftChars="0" w:firstLine="0" w:firstLineChars="0"/>
        <w:rPr>
          <w:rFonts w:hint="eastAsia" w:ascii="仿宋" w:hAnsi="仿宋" w:eastAsia="仿宋" w:cs="仿宋"/>
          <w:color w:val="auto"/>
          <w:highlight w:val="none"/>
        </w:rPr>
      </w:pPr>
      <w:bookmarkStart w:id="35" w:name="_Toc105505643"/>
      <w:bookmarkStart w:id="36" w:name="_Toc114840478"/>
    </w:p>
    <w:p w14:paraId="6AA4BD01">
      <w:pPr>
        <w:pStyle w:val="4"/>
        <w:shd w:val="clear" w:color="auto" w:fill="auto"/>
        <w:ind w:firstLine="2560" w:firstLineChars="850"/>
        <w:rPr>
          <w:rFonts w:hint="eastAsia" w:ascii="仿宋" w:hAnsi="仿宋" w:eastAsia="仿宋" w:cs="仿宋"/>
          <w:color w:val="auto"/>
          <w:highlight w:val="none"/>
        </w:rPr>
      </w:pPr>
    </w:p>
    <w:p w14:paraId="41A0F3AF">
      <w:pPr>
        <w:pStyle w:val="4"/>
        <w:shd w:val="clear" w:color="auto" w:fill="auto"/>
        <w:ind w:firstLine="2560" w:firstLineChars="850"/>
        <w:rPr>
          <w:rFonts w:hint="eastAsia" w:ascii="仿宋" w:hAnsi="仿宋" w:eastAsia="仿宋" w:cs="仿宋"/>
          <w:color w:val="auto"/>
          <w:highlight w:val="none"/>
        </w:rPr>
      </w:pPr>
    </w:p>
    <w:p w14:paraId="2BE4CC44">
      <w:pPr>
        <w:pStyle w:val="4"/>
        <w:shd w:val="clear" w:color="auto" w:fill="auto"/>
        <w:ind w:firstLine="2560" w:firstLineChars="850"/>
        <w:rPr>
          <w:rFonts w:hint="eastAsia" w:ascii="仿宋" w:hAnsi="仿宋" w:eastAsia="仿宋" w:cs="仿宋"/>
          <w:color w:val="auto"/>
          <w:highlight w:val="none"/>
        </w:rPr>
      </w:pPr>
    </w:p>
    <w:p w14:paraId="1A96567D">
      <w:pPr>
        <w:pStyle w:val="4"/>
        <w:shd w:val="clear" w:color="auto" w:fill="auto"/>
        <w:ind w:firstLine="2560" w:firstLineChars="850"/>
        <w:rPr>
          <w:rFonts w:hint="eastAsia" w:ascii="仿宋" w:hAnsi="仿宋" w:eastAsia="仿宋" w:cs="仿宋"/>
          <w:color w:val="auto"/>
          <w:highlight w:val="none"/>
        </w:rPr>
      </w:pPr>
    </w:p>
    <w:p w14:paraId="4F9B3C3A">
      <w:pPr>
        <w:pStyle w:val="4"/>
        <w:shd w:val="clear" w:color="auto" w:fill="auto"/>
        <w:ind w:firstLine="2560" w:firstLineChars="850"/>
        <w:rPr>
          <w:rFonts w:hint="eastAsia" w:ascii="仿宋" w:hAnsi="仿宋" w:eastAsia="仿宋" w:cs="仿宋"/>
          <w:color w:val="auto"/>
          <w:highlight w:val="none"/>
        </w:rPr>
      </w:pPr>
    </w:p>
    <w:p w14:paraId="79650FBD">
      <w:pPr>
        <w:pStyle w:val="4"/>
        <w:shd w:val="clear" w:color="auto" w:fill="auto"/>
        <w:ind w:firstLine="2560" w:firstLineChars="850"/>
        <w:rPr>
          <w:rFonts w:hint="eastAsia" w:ascii="仿宋" w:hAnsi="仿宋" w:eastAsia="仿宋" w:cs="仿宋"/>
          <w:color w:val="auto"/>
          <w:highlight w:val="none"/>
        </w:rPr>
      </w:pPr>
    </w:p>
    <w:p w14:paraId="04A89EE9">
      <w:pPr>
        <w:pStyle w:val="4"/>
        <w:shd w:val="clear" w:color="auto" w:fill="auto"/>
        <w:ind w:firstLine="2560" w:firstLineChars="850"/>
        <w:rPr>
          <w:rFonts w:hint="eastAsia" w:ascii="仿宋" w:hAnsi="仿宋" w:eastAsia="仿宋" w:cs="仿宋"/>
          <w:color w:val="auto"/>
          <w:highlight w:val="none"/>
        </w:rPr>
      </w:pPr>
    </w:p>
    <w:p w14:paraId="5DDB6AF6">
      <w:pPr>
        <w:pStyle w:val="4"/>
        <w:shd w:val="clear" w:color="auto" w:fill="auto"/>
        <w:ind w:firstLine="2560" w:firstLineChars="850"/>
        <w:rPr>
          <w:rFonts w:hint="eastAsia" w:ascii="仿宋" w:hAnsi="仿宋" w:eastAsia="仿宋" w:cs="仿宋"/>
          <w:color w:val="auto"/>
          <w:highlight w:val="none"/>
        </w:rPr>
      </w:pPr>
    </w:p>
    <w:p w14:paraId="283F3550">
      <w:pPr>
        <w:pStyle w:val="4"/>
        <w:shd w:val="clear" w:color="auto" w:fill="auto"/>
        <w:ind w:firstLine="2560" w:firstLineChars="850"/>
        <w:rPr>
          <w:rFonts w:hint="eastAsia" w:ascii="仿宋" w:hAnsi="仿宋" w:eastAsia="仿宋" w:cs="仿宋"/>
          <w:color w:val="auto"/>
          <w:highlight w:val="none"/>
        </w:rPr>
      </w:pPr>
    </w:p>
    <w:p w14:paraId="46AB2B34">
      <w:pPr>
        <w:pStyle w:val="4"/>
        <w:shd w:val="clear" w:color="auto" w:fill="auto"/>
        <w:ind w:firstLine="2560" w:firstLineChars="850"/>
        <w:rPr>
          <w:rFonts w:hint="eastAsia" w:ascii="仿宋" w:hAnsi="仿宋" w:eastAsia="仿宋" w:cs="仿宋"/>
          <w:color w:val="auto"/>
          <w:highlight w:val="none"/>
        </w:rPr>
      </w:pPr>
    </w:p>
    <w:p w14:paraId="609E3CC2">
      <w:pPr>
        <w:pStyle w:val="4"/>
        <w:shd w:val="clear" w:color="auto" w:fill="auto"/>
        <w:ind w:firstLine="2560" w:firstLineChars="850"/>
        <w:rPr>
          <w:rFonts w:hint="eastAsia" w:ascii="仿宋" w:hAnsi="仿宋" w:eastAsia="仿宋" w:cs="仿宋"/>
          <w:color w:val="auto"/>
          <w:highlight w:val="none"/>
        </w:rPr>
      </w:pPr>
    </w:p>
    <w:p w14:paraId="3926C3C5">
      <w:pPr>
        <w:pStyle w:val="4"/>
        <w:shd w:val="clear" w:color="auto" w:fill="auto"/>
        <w:ind w:firstLine="2560" w:firstLineChars="850"/>
        <w:rPr>
          <w:rFonts w:hint="eastAsia" w:ascii="仿宋" w:hAnsi="仿宋" w:eastAsia="仿宋" w:cs="仿宋"/>
          <w:color w:val="auto"/>
          <w:highlight w:val="none"/>
        </w:rPr>
      </w:pPr>
    </w:p>
    <w:p w14:paraId="5216D67C">
      <w:pPr>
        <w:pStyle w:val="4"/>
        <w:shd w:val="clear" w:color="auto" w:fill="auto"/>
        <w:ind w:firstLine="2560" w:firstLineChars="850"/>
        <w:rPr>
          <w:rFonts w:hint="eastAsia" w:ascii="仿宋" w:hAnsi="仿宋" w:eastAsia="仿宋" w:cs="仿宋"/>
          <w:color w:val="auto"/>
          <w:highlight w:val="none"/>
        </w:rPr>
      </w:pPr>
    </w:p>
    <w:p w14:paraId="0EEF3A43">
      <w:pPr>
        <w:pStyle w:val="4"/>
        <w:shd w:val="clear" w:color="auto" w:fill="auto"/>
        <w:ind w:firstLine="2560" w:firstLineChars="850"/>
        <w:rPr>
          <w:rFonts w:hint="eastAsia" w:ascii="仿宋" w:hAnsi="仿宋" w:eastAsia="仿宋" w:cs="仿宋"/>
          <w:color w:val="auto"/>
          <w:highlight w:val="none"/>
        </w:rPr>
      </w:pPr>
    </w:p>
    <w:p w14:paraId="27EF7AEC">
      <w:pPr>
        <w:pStyle w:val="4"/>
        <w:shd w:val="clear" w:color="auto" w:fill="auto"/>
        <w:ind w:firstLine="2560" w:firstLineChars="850"/>
        <w:rPr>
          <w:rFonts w:hint="eastAsia" w:ascii="仿宋" w:hAnsi="仿宋" w:eastAsia="仿宋" w:cs="仿宋"/>
          <w:color w:val="auto"/>
          <w:highlight w:val="none"/>
        </w:rPr>
      </w:pPr>
    </w:p>
    <w:p w14:paraId="3C737AB4">
      <w:pPr>
        <w:pStyle w:val="4"/>
        <w:shd w:val="clear" w:color="auto" w:fill="auto"/>
        <w:ind w:firstLine="2560" w:firstLineChars="850"/>
        <w:rPr>
          <w:rFonts w:hint="eastAsia" w:ascii="仿宋" w:hAnsi="仿宋" w:eastAsia="仿宋" w:cs="仿宋"/>
          <w:color w:val="auto"/>
          <w:highlight w:val="none"/>
        </w:rPr>
      </w:pPr>
    </w:p>
    <w:p w14:paraId="47C6306F">
      <w:pPr>
        <w:pStyle w:val="4"/>
        <w:shd w:val="clear" w:color="auto" w:fill="auto"/>
        <w:ind w:firstLine="2560" w:firstLineChars="850"/>
        <w:rPr>
          <w:rFonts w:hint="eastAsia" w:ascii="仿宋" w:hAnsi="仿宋" w:eastAsia="仿宋" w:cs="仿宋"/>
          <w:color w:val="auto"/>
          <w:highlight w:val="none"/>
        </w:rPr>
      </w:pPr>
    </w:p>
    <w:p w14:paraId="3E3A9971">
      <w:pPr>
        <w:pStyle w:val="4"/>
        <w:shd w:val="clear" w:color="auto" w:fill="auto"/>
        <w:ind w:firstLine="2560" w:firstLineChars="850"/>
        <w:rPr>
          <w:rFonts w:hint="eastAsia" w:ascii="仿宋" w:hAnsi="仿宋" w:eastAsia="仿宋" w:cs="仿宋"/>
          <w:color w:val="auto"/>
          <w:highlight w:val="none"/>
        </w:rPr>
      </w:pPr>
    </w:p>
    <w:p w14:paraId="673B0FC0">
      <w:pPr>
        <w:pStyle w:val="4"/>
        <w:shd w:val="clear" w:color="auto" w:fill="auto"/>
        <w:ind w:firstLine="2560" w:firstLineChars="850"/>
        <w:rPr>
          <w:rFonts w:hint="eastAsia" w:ascii="仿宋" w:hAnsi="仿宋" w:eastAsia="仿宋" w:cs="仿宋"/>
          <w:color w:val="auto"/>
          <w:highlight w:val="none"/>
        </w:rPr>
      </w:pPr>
    </w:p>
    <w:p w14:paraId="315C3706">
      <w:pPr>
        <w:pStyle w:val="4"/>
        <w:shd w:val="clear" w:color="auto" w:fill="auto"/>
        <w:ind w:firstLine="2560" w:firstLineChars="850"/>
        <w:rPr>
          <w:rFonts w:hint="eastAsia" w:ascii="仿宋" w:hAnsi="仿宋" w:eastAsia="仿宋" w:cs="仿宋"/>
          <w:color w:val="auto"/>
          <w:highlight w:val="none"/>
        </w:rPr>
      </w:pPr>
    </w:p>
    <w:p w14:paraId="48D640A1">
      <w:pPr>
        <w:pStyle w:val="4"/>
        <w:shd w:val="clear" w:color="auto" w:fill="auto"/>
        <w:ind w:firstLine="2560" w:firstLineChars="850"/>
        <w:rPr>
          <w:rFonts w:hint="eastAsia" w:ascii="仿宋" w:hAnsi="仿宋" w:eastAsia="仿宋" w:cs="仿宋"/>
          <w:color w:val="auto"/>
          <w:highlight w:val="none"/>
        </w:rPr>
      </w:pPr>
    </w:p>
    <w:p w14:paraId="117DE53A">
      <w:pPr>
        <w:pStyle w:val="4"/>
        <w:shd w:val="clear" w:color="auto" w:fill="auto"/>
        <w:ind w:left="0" w:leftChars="0" w:firstLine="0" w:firstLineChars="0"/>
        <w:rPr>
          <w:rFonts w:hint="eastAsia" w:ascii="仿宋" w:hAnsi="仿宋" w:eastAsia="仿宋" w:cs="仿宋"/>
          <w:color w:val="auto"/>
          <w:highlight w:val="none"/>
        </w:rPr>
      </w:pPr>
    </w:p>
    <w:p w14:paraId="2C851414">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投标方案或技术方案</w:t>
      </w:r>
      <w:bookmarkEnd w:id="33"/>
      <w:bookmarkEnd w:id="34"/>
      <w:bookmarkEnd w:id="35"/>
      <w:bookmarkEnd w:id="36"/>
    </w:p>
    <w:p w14:paraId="15D12BDA">
      <w:pPr>
        <w:shd w:val="clear" w:color="auto" w:fill="auto"/>
        <w:jc w:val="center"/>
        <w:rPr>
          <w:rFonts w:hint="eastAsia" w:ascii="仿宋" w:hAnsi="仿宋" w:eastAsia="仿宋" w:cs="仿宋"/>
          <w:color w:val="auto"/>
          <w:highlight w:val="none"/>
        </w:rPr>
      </w:pPr>
      <w:bookmarkStart w:id="37" w:name="_Toc60928917"/>
      <w:bookmarkStart w:id="38" w:name="_Toc60929149"/>
      <w:r>
        <w:rPr>
          <w:rFonts w:hint="eastAsia" w:ascii="仿宋" w:hAnsi="仿宋" w:eastAsia="仿宋" w:cs="仿宋"/>
          <w:color w:val="auto"/>
          <w:highlight w:val="none"/>
        </w:rPr>
        <w:t>（格式自拟，内容应包含评标办法中要求的内容）</w:t>
      </w:r>
      <w:bookmarkEnd w:id="37"/>
      <w:bookmarkEnd w:id="38"/>
    </w:p>
    <w:p w14:paraId="72FA0AD5">
      <w:pPr>
        <w:shd w:val="clear" w:color="auto" w:fill="auto"/>
        <w:rPr>
          <w:rFonts w:hint="eastAsia" w:ascii="仿宋" w:hAnsi="仿宋" w:eastAsia="仿宋" w:cs="仿宋"/>
          <w:color w:val="auto"/>
          <w:highlight w:val="none"/>
        </w:rPr>
      </w:pPr>
    </w:p>
    <w:p w14:paraId="10020619">
      <w:pPr>
        <w:pStyle w:val="5"/>
        <w:shd w:val="clear" w:color="auto" w:fill="auto"/>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C539AF1">
      <w:pPr>
        <w:pStyle w:val="4"/>
        <w:shd w:val="clear" w:color="auto" w:fill="auto"/>
        <w:ind w:left="0" w:leftChars="0" w:firstLine="0" w:firstLineChars="0"/>
        <w:jc w:val="center"/>
        <w:rPr>
          <w:rFonts w:hint="eastAsia" w:ascii="仿宋" w:hAnsi="仿宋" w:eastAsia="仿宋" w:cs="仿宋"/>
          <w:color w:val="auto"/>
          <w:highlight w:val="none"/>
        </w:rPr>
      </w:pPr>
      <w:bookmarkStart w:id="39" w:name="_Toc60929150"/>
      <w:bookmarkStart w:id="40" w:name="_Toc114840479"/>
      <w:bookmarkStart w:id="41" w:name="_Toc60928918"/>
      <w:bookmarkStart w:id="42" w:name="_Toc105505644"/>
      <w:r>
        <w:rPr>
          <w:rFonts w:hint="eastAsia" w:ascii="仿宋" w:hAnsi="仿宋" w:eastAsia="仿宋" w:cs="仿宋"/>
          <w:color w:val="auto"/>
          <w:highlight w:val="none"/>
        </w:rPr>
        <w:t>业绩一览表</w:t>
      </w:r>
      <w:bookmarkEnd w:id="39"/>
      <w:bookmarkEnd w:id="40"/>
      <w:bookmarkEnd w:id="41"/>
      <w:bookmarkEnd w:id="42"/>
    </w:p>
    <w:p w14:paraId="523A859C">
      <w:pPr>
        <w:shd w:val="clear" w:color="auto" w:fill="auto"/>
        <w:rPr>
          <w:rFonts w:hint="eastAsia" w:ascii="仿宋" w:hAnsi="仿宋" w:eastAsia="仿宋" w:cs="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7203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62C5035">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055FFFC8">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7B97154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7CAEC5D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7977AE23">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695E02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4EEFC3F">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37408EE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906889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A3A9D45">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F3DDF6">
            <w:pPr>
              <w:shd w:val="clear" w:color="auto" w:fill="auto"/>
              <w:jc w:val="center"/>
              <w:rPr>
                <w:rFonts w:hint="eastAsia" w:ascii="仿宋" w:hAnsi="仿宋" w:eastAsia="仿宋" w:cs="仿宋"/>
                <w:color w:val="auto"/>
                <w:sz w:val="24"/>
                <w:highlight w:val="none"/>
              </w:rPr>
            </w:pPr>
          </w:p>
        </w:tc>
      </w:tr>
      <w:tr w14:paraId="406860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2CDAD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048FBB1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A0CDBBA">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723432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85779B9">
            <w:pPr>
              <w:shd w:val="clear" w:color="auto" w:fill="auto"/>
              <w:jc w:val="center"/>
              <w:rPr>
                <w:rFonts w:hint="eastAsia" w:ascii="仿宋" w:hAnsi="仿宋" w:eastAsia="仿宋" w:cs="仿宋"/>
                <w:color w:val="auto"/>
                <w:sz w:val="24"/>
                <w:highlight w:val="none"/>
              </w:rPr>
            </w:pPr>
          </w:p>
        </w:tc>
      </w:tr>
      <w:tr w14:paraId="54B939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D1744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2450196">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473B2A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38602A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77E216">
            <w:pPr>
              <w:shd w:val="clear" w:color="auto" w:fill="auto"/>
              <w:jc w:val="center"/>
              <w:rPr>
                <w:rFonts w:hint="eastAsia" w:ascii="仿宋" w:hAnsi="仿宋" w:eastAsia="仿宋" w:cs="仿宋"/>
                <w:color w:val="auto"/>
                <w:sz w:val="24"/>
                <w:highlight w:val="none"/>
              </w:rPr>
            </w:pPr>
          </w:p>
        </w:tc>
      </w:tr>
      <w:tr w14:paraId="5DF943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33AA1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2A57B59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9E2E661">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F46234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A368DFF">
            <w:pPr>
              <w:shd w:val="clear" w:color="auto" w:fill="auto"/>
              <w:jc w:val="center"/>
              <w:rPr>
                <w:rFonts w:hint="eastAsia" w:ascii="仿宋" w:hAnsi="仿宋" w:eastAsia="仿宋" w:cs="仿宋"/>
                <w:color w:val="auto"/>
                <w:sz w:val="24"/>
                <w:highlight w:val="none"/>
              </w:rPr>
            </w:pPr>
          </w:p>
        </w:tc>
      </w:tr>
      <w:tr w14:paraId="2ECE7F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A04E4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7BE367C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3E246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A0B0B14">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D79BE58">
            <w:pPr>
              <w:shd w:val="clear" w:color="auto" w:fill="auto"/>
              <w:jc w:val="center"/>
              <w:rPr>
                <w:rFonts w:hint="eastAsia" w:ascii="仿宋" w:hAnsi="仿宋" w:eastAsia="仿宋" w:cs="仿宋"/>
                <w:color w:val="auto"/>
                <w:sz w:val="24"/>
                <w:highlight w:val="none"/>
              </w:rPr>
            </w:pPr>
          </w:p>
        </w:tc>
      </w:tr>
      <w:tr w14:paraId="4A3592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531F1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128BE9F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540F3B2">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479A07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7F05965">
            <w:pPr>
              <w:shd w:val="clear" w:color="auto" w:fill="auto"/>
              <w:jc w:val="center"/>
              <w:rPr>
                <w:rFonts w:hint="eastAsia" w:ascii="仿宋" w:hAnsi="仿宋" w:eastAsia="仿宋" w:cs="仿宋"/>
                <w:color w:val="auto"/>
                <w:sz w:val="24"/>
                <w:highlight w:val="none"/>
              </w:rPr>
            </w:pPr>
          </w:p>
        </w:tc>
      </w:tr>
      <w:tr w14:paraId="0A22B7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0410E08">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38BD4A31">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F1CB51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E31A86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1EBE536">
            <w:pPr>
              <w:shd w:val="clear" w:color="auto" w:fill="auto"/>
              <w:jc w:val="center"/>
              <w:rPr>
                <w:rFonts w:hint="eastAsia" w:ascii="仿宋" w:hAnsi="仿宋" w:eastAsia="仿宋" w:cs="仿宋"/>
                <w:color w:val="auto"/>
                <w:sz w:val="24"/>
                <w:highlight w:val="none"/>
              </w:rPr>
            </w:pPr>
          </w:p>
        </w:tc>
      </w:tr>
      <w:tr w14:paraId="33D66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6066A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3454F23">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D8120D">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D08D06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29BDB77">
            <w:pPr>
              <w:shd w:val="clear" w:color="auto" w:fill="auto"/>
              <w:jc w:val="center"/>
              <w:rPr>
                <w:rFonts w:hint="eastAsia" w:ascii="仿宋" w:hAnsi="仿宋" w:eastAsia="仿宋" w:cs="仿宋"/>
                <w:color w:val="auto"/>
                <w:sz w:val="24"/>
                <w:highlight w:val="none"/>
              </w:rPr>
            </w:pPr>
          </w:p>
        </w:tc>
      </w:tr>
      <w:tr w14:paraId="71FBAA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F3774B7">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9169FD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49DB254">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24ED4A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10C3409D">
            <w:pPr>
              <w:shd w:val="clear" w:color="auto" w:fill="auto"/>
              <w:jc w:val="center"/>
              <w:rPr>
                <w:rFonts w:hint="eastAsia" w:ascii="仿宋" w:hAnsi="仿宋" w:eastAsia="仿宋" w:cs="仿宋"/>
                <w:color w:val="auto"/>
                <w:sz w:val="24"/>
                <w:highlight w:val="none"/>
              </w:rPr>
            </w:pPr>
          </w:p>
        </w:tc>
      </w:tr>
      <w:tr w14:paraId="5411E1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8F998F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32C752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12700DF">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F3BEC1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76E3E25C">
            <w:pPr>
              <w:shd w:val="clear" w:color="auto" w:fill="auto"/>
              <w:jc w:val="center"/>
              <w:rPr>
                <w:rFonts w:hint="eastAsia" w:ascii="仿宋" w:hAnsi="仿宋" w:eastAsia="仿宋" w:cs="仿宋"/>
                <w:color w:val="auto"/>
                <w:sz w:val="24"/>
                <w:highlight w:val="none"/>
              </w:rPr>
            </w:pPr>
          </w:p>
        </w:tc>
      </w:tr>
    </w:tbl>
    <w:p w14:paraId="27F221FC">
      <w:pPr>
        <w:shd w:val="clear" w:color="auto" w:fill="auto"/>
        <w:snapToGrid w:val="0"/>
        <w:ind w:left="349" w:hanging="348" w:hangingChars="166"/>
        <w:rPr>
          <w:rFonts w:hint="eastAsia" w:ascii="仿宋" w:hAnsi="仿宋" w:eastAsia="仿宋" w:cs="仿宋"/>
          <w:color w:val="auto"/>
          <w:highlight w:val="none"/>
        </w:rPr>
      </w:pPr>
    </w:p>
    <w:p w14:paraId="16316C69">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4F2AC917">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33BAD36E">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D4F62BA">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14:paraId="0038395A">
      <w:pPr>
        <w:shd w:val="clear" w:color="auto" w:fill="auto"/>
        <w:rPr>
          <w:rFonts w:hint="eastAsia" w:ascii="仿宋" w:hAnsi="仿宋" w:eastAsia="仿宋" w:cs="仿宋"/>
          <w:color w:val="auto"/>
          <w:highlight w:val="none"/>
        </w:rPr>
      </w:pPr>
    </w:p>
    <w:p w14:paraId="6AA59A71">
      <w:pPr>
        <w:pStyle w:val="5"/>
        <w:numPr>
          <w:ilvl w:val="0"/>
          <w:numId w:val="0"/>
        </w:numPr>
        <w:shd w:val="clear" w:color="auto" w:fill="auto"/>
        <w:jc w:val="both"/>
        <w:rPr>
          <w:rFonts w:hint="eastAsia" w:ascii="仿宋" w:hAnsi="仿宋" w:eastAsia="仿宋" w:cs="仿宋"/>
          <w:color w:val="auto"/>
          <w:sz w:val="24"/>
          <w:highlight w:val="none"/>
        </w:rPr>
      </w:pPr>
    </w:p>
    <w:p w14:paraId="0B39827B">
      <w:pPr>
        <w:pStyle w:val="5"/>
        <w:numPr>
          <w:ilvl w:val="0"/>
          <w:numId w:val="0"/>
        </w:numPr>
        <w:shd w:val="clear" w:color="auto" w:fill="auto"/>
        <w:jc w:val="both"/>
        <w:rPr>
          <w:rFonts w:hint="eastAsia" w:ascii="仿宋" w:hAnsi="仿宋" w:eastAsia="仿宋" w:cs="仿宋"/>
          <w:color w:val="auto"/>
          <w:sz w:val="24"/>
          <w:highlight w:val="none"/>
        </w:rPr>
      </w:pPr>
    </w:p>
    <w:p w14:paraId="0631E3FC">
      <w:pPr>
        <w:shd w:val="clear" w:color="auto" w:fill="auto"/>
        <w:rPr>
          <w:rFonts w:eastAsia="仿宋"/>
          <w:color w:val="auto"/>
          <w:highlight w:val="none"/>
        </w:rPr>
      </w:pPr>
    </w:p>
    <w:p w14:paraId="3858D9AC">
      <w:pPr>
        <w:pStyle w:val="4"/>
        <w:shd w:val="clear" w:color="auto" w:fill="auto"/>
        <w:ind w:left="0" w:leftChars="0" w:firstLine="0" w:firstLineChars="0"/>
        <w:jc w:val="center"/>
        <w:rPr>
          <w:rFonts w:hint="eastAsia" w:ascii="仿宋" w:hAnsi="仿宋" w:eastAsia="仿宋" w:cs="仿宋"/>
          <w:color w:val="auto"/>
          <w:highlight w:val="none"/>
        </w:rPr>
      </w:pPr>
    </w:p>
    <w:p w14:paraId="2FEA28A4">
      <w:pPr>
        <w:pStyle w:val="4"/>
        <w:shd w:val="clear" w:color="auto" w:fill="auto"/>
        <w:ind w:left="0" w:leftChars="0" w:firstLine="0" w:firstLineChars="0"/>
        <w:jc w:val="center"/>
        <w:rPr>
          <w:rFonts w:hint="eastAsia" w:ascii="仿宋" w:hAnsi="仿宋" w:eastAsia="仿宋" w:cs="仿宋"/>
          <w:color w:val="auto"/>
          <w:highlight w:val="none"/>
        </w:rPr>
      </w:pPr>
    </w:p>
    <w:p w14:paraId="5D7B8571">
      <w:pPr>
        <w:pStyle w:val="4"/>
        <w:shd w:val="clear" w:color="auto" w:fill="auto"/>
        <w:ind w:left="0" w:leftChars="0" w:firstLine="0" w:firstLineChars="0"/>
        <w:jc w:val="center"/>
        <w:rPr>
          <w:rFonts w:hint="eastAsia" w:ascii="仿宋" w:hAnsi="仿宋" w:eastAsia="仿宋" w:cs="仿宋"/>
          <w:color w:val="auto"/>
          <w:highlight w:val="none"/>
        </w:rPr>
      </w:pPr>
    </w:p>
    <w:p w14:paraId="702CC1F0">
      <w:pPr>
        <w:pStyle w:val="4"/>
        <w:shd w:val="clear" w:color="auto" w:fill="auto"/>
        <w:ind w:left="0" w:leftChars="0" w:firstLine="0" w:firstLineChars="0"/>
        <w:jc w:val="center"/>
        <w:rPr>
          <w:rFonts w:hint="eastAsia" w:ascii="仿宋" w:hAnsi="仿宋" w:eastAsia="仿宋" w:cs="仿宋"/>
          <w:color w:val="auto"/>
          <w:highlight w:val="none"/>
        </w:rPr>
      </w:pPr>
    </w:p>
    <w:p w14:paraId="488B0693">
      <w:pPr>
        <w:pStyle w:val="4"/>
        <w:shd w:val="clear" w:color="auto" w:fill="auto"/>
        <w:ind w:left="0" w:leftChars="0" w:firstLine="0" w:firstLineChars="0"/>
        <w:jc w:val="center"/>
        <w:rPr>
          <w:rFonts w:hint="eastAsia" w:ascii="仿宋" w:hAnsi="仿宋" w:eastAsia="仿宋" w:cs="仿宋"/>
          <w:color w:val="auto"/>
          <w:highlight w:val="none"/>
        </w:rPr>
      </w:pPr>
    </w:p>
    <w:p w14:paraId="38488D79">
      <w:pPr>
        <w:pStyle w:val="4"/>
        <w:shd w:val="clear" w:color="auto" w:fill="auto"/>
        <w:ind w:left="0" w:leftChars="0" w:firstLine="0" w:firstLineChars="0"/>
        <w:jc w:val="center"/>
        <w:rPr>
          <w:rFonts w:hint="eastAsia" w:ascii="仿宋" w:hAnsi="仿宋" w:eastAsia="仿宋" w:cs="仿宋"/>
          <w:color w:val="auto"/>
          <w:highlight w:val="none"/>
        </w:rPr>
      </w:pPr>
    </w:p>
    <w:p w14:paraId="03CFB83E">
      <w:pPr>
        <w:pStyle w:val="4"/>
        <w:shd w:val="clear" w:color="auto" w:fill="auto"/>
        <w:ind w:left="0" w:leftChars="0" w:firstLine="0" w:firstLineChars="0"/>
        <w:jc w:val="center"/>
        <w:rPr>
          <w:rFonts w:hint="eastAsia" w:ascii="仿宋" w:hAnsi="仿宋" w:eastAsia="仿宋" w:cs="仿宋"/>
          <w:color w:val="auto"/>
          <w:highlight w:val="none"/>
        </w:rPr>
      </w:pPr>
    </w:p>
    <w:p w14:paraId="0B45E8F6">
      <w:pPr>
        <w:pStyle w:val="4"/>
        <w:shd w:val="clear" w:color="auto" w:fill="auto"/>
        <w:ind w:left="0" w:leftChars="0" w:firstLine="0" w:firstLineChars="0"/>
        <w:jc w:val="center"/>
        <w:rPr>
          <w:rFonts w:hint="eastAsia" w:ascii="仿宋" w:hAnsi="仿宋" w:eastAsia="仿宋" w:cs="仿宋"/>
          <w:color w:val="auto"/>
          <w:highlight w:val="none"/>
        </w:rPr>
      </w:pPr>
    </w:p>
    <w:p w14:paraId="060744E6">
      <w:pPr>
        <w:pStyle w:val="4"/>
        <w:shd w:val="clear" w:color="auto" w:fill="auto"/>
        <w:ind w:left="0" w:leftChars="0" w:firstLine="0" w:firstLineChars="0"/>
        <w:jc w:val="center"/>
        <w:rPr>
          <w:rFonts w:hint="eastAsia" w:ascii="仿宋" w:hAnsi="仿宋" w:eastAsia="仿宋" w:cs="仿宋"/>
          <w:color w:val="auto"/>
          <w:highlight w:val="none"/>
        </w:rPr>
      </w:pPr>
    </w:p>
    <w:p w14:paraId="0118DF89">
      <w:pPr>
        <w:pStyle w:val="4"/>
        <w:shd w:val="clear" w:color="auto" w:fill="auto"/>
        <w:ind w:left="0" w:leftChars="0" w:firstLine="0" w:firstLineChars="0"/>
        <w:jc w:val="center"/>
        <w:rPr>
          <w:rFonts w:hint="eastAsia" w:ascii="仿宋" w:hAnsi="仿宋" w:eastAsia="仿宋" w:cs="仿宋"/>
          <w:color w:val="auto"/>
          <w:highlight w:val="none"/>
        </w:rPr>
      </w:pPr>
    </w:p>
    <w:p w14:paraId="32AD007D">
      <w:pPr>
        <w:pStyle w:val="4"/>
        <w:shd w:val="clear" w:color="auto" w:fill="auto"/>
        <w:ind w:left="0" w:leftChars="0" w:firstLine="0" w:firstLineChars="0"/>
        <w:jc w:val="center"/>
        <w:rPr>
          <w:rFonts w:hint="eastAsia" w:ascii="仿宋" w:hAnsi="仿宋" w:eastAsia="仿宋" w:cs="仿宋"/>
          <w:color w:val="auto"/>
          <w:highlight w:val="none"/>
        </w:rPr>
      </w:pPr>
    </w:p>
    <w:p w14:paraId="13F45E28">
      <w:pPr>
        <w:pStyle w:val="4"/>
        <w:shd w:val="clear" w:color="auto" w:fill="auto"/>
        <w:ind w:left="0" w:leftChars="0" w:firstLine="0" w:firstLineChars="0"/>
        <w:jc w:val="center"/>
        <w:rPr>
          <w:rFonts w:hint="eastAsia" w:ascii="仿宋" w:hAnsi="仿宋" w:eastAsia="仿宋" w:cs="仿宋"/>
          <w:color w:val="auto"/>
          <w:highlight w:val="none"/>
        </w:rPr>
      </w:pPr>
    </w:p>
    <w:p w14:paraId="095C1023">
      <w:pPr>
        <w:pStyle w:val="4"/>
        <w:shd w:val="clear" w:color="auto" w:fill="auto"/>
        <w:ind w:left="0" w:leftChars="0" w:firstLine="0" w:firstLineChars="0"/>
        <w:jc w:val="center"/>
        <w:rPr>
          <w:rFonts w:hint="eastAsia" w:ascii="仿宋" w:hAnsi="仿宋" w:eastAsia="仿宋" w:cs="仿宋"/>
          <w:color w:val="auto"/>
          <w:highlight w:val="none"/>
        </w:rPr>
      </w:pPr>
    </w:p>
    <w:p w14:paraId="5E05958F">
      <w:pPr>
        <w:pStyle w:val="4"/>
        <w:shd w:val="clear" w:color="auto" w:fill="auto"/>
        <w:ind w:left="0" w:leftChars="0" w:firstLine="0" w:firstLineChars="0"/>
        <w:jc w:val="center"/>
        <w:rPr>
          <w:rFonts w:hint="eastAsia" w:ascii="仿宋" w:hAnsi="仿宋" w:eastAsia="仿宋" w:cs="仿宋"/>
          <w:color w:val="auto"/>
          <w:highlight w:val="none"/>
        </w:rPr>
      </w:pPr>
    </w:p>
    <w:p w14:paraId="7DC2318F">
      <w:pPr>
        <w:pStyle w:val="4"/>
        <w:shd w:val="clear" w:color="auto" w:fill="auto"/>
        <w:ind w:left="0" w:leftChars="0" w:firstLine="0" w:firstLineChars="0"/>
        <w:jc w:val="center"/>
        <w:rPr>
          <w:rFonts w:hint="eastAsia" w:ascii="仿宋" w:hAnsi="仿宋" w:eastAsia="仿宋" w:cs="仿宋"/>
          <w:color w:val="auto"/>
          <w:highlight w:val="none"/>
        </w:rPr>
      </w:pPr>
    </w:p>
    <w:p w14:paraId="5C0CB800">
      <w:pPr>
        <w:pStyle w:val="4"/>
        <w:shd w:val="clear" w:color="auto" w:fill="auto"/>
        <w:ind w:left="0" w:leftChars="0" w:firstLine="0" w:firstLineChars="0"/>
        <w:jc w:val="center"/>
        <w:rPr>
          <w:rFonts w:hint="eastAsia" w:ascii="仿宋" w:hAnsi="仿宋" w:eastAsia="仿宋" w:cs="仿宋"/>
          <w:color w:val="auto"/>
          <w:highlight w:val="none"/>
        </w:rPr>
      </w:pPr>
    </w:p>
    <w:p w14:paraId="7BD002F1">
      <w:pPr>
        <w:pStyle w:val="4"/>
        <w:shd w:val="clear" w:color="auto" w:fill="auto"/>
        <w:ind w:left="0" w:leftChars="0" w:firstLine="0" w:firstLineChars="0"/>
        <w:jc w:val="center"/>
        <w:rPr>
          <w:rFonts w:hint="eastAsia" w:ascii="仿宋" w:hAnsi="仿宋" w:eastAsia="仿宋" w:cs="仿宋"/>
          <w:color w:val="auto"/>
          <w:highlight w:val="none"/>
        </w:rPr>
      </w:pPr>
    </w:p>
    <w:p w14:paraId="35994880">
      <w:pPr>
        <w:pStyle w:val="4"/>
        <w:shd w:val="clear" w:color="auto" w:fill="auto"/>
        <w:ind w:left="0" w:leftChars="0" w:firstLine="0" w:firstLineChars="0"/>
        <w:jc w:val="center"/>
        <w:rPr>
          <w:rFonts w:hint="eastAsia" w:ascii="仿宋" w:hAnsi="仿宋" w:eastAsia="仿宋" w:cs="仿宋"/>
          <w:color w:val="auto"/>
          <w:highlight w:val="none"/>
        </w:rPr>
      </w:pPr>
    </w:p>
    <w:p w14:paraId="2CE6B9B0">
      <w:pPr>
        <w:pStyle w:val="4"/>
        <w:shd w:val="clear" w:color="auto" w:fill="auto"/>
        <w:ind w:left="0" w:leftChars="0" w:firstLine="0" w:firstLineChars="0"/>
        <w:jc w:val="both"/>
        <w:rPr>
          <w:rFonts w:hint="eastAsia" w:ascii="仿宋" w:hAnsi="仿宋" w:eastAsia="仿宋" w:cs="仿宋"/>
          <w:color w:val="auto"/>
          <w:highlight w:val="none"/>
        </w:rPr>
      </w:pPr>
    </w:p>
    <w:p w14:paraId="0595C079">
      <w:pPr>
        <w:pStyle w:val="5"/>
        <w:jc w:val="center"/>
        <w:rPr>
          <w:rFonts w:hint="eastAsia" w:ascii="仿宋" w:hAnsi="仿宋" w:eastAsia="仿宋" w:cs="仿宋"/>
          <w:b/>
          <w:color w:val="auto"/>
          <w:kern w:val="0"/>
          <w:sz w:val="30"/>
          <w:szCs w:val="30"/>
          <w:highlight w:val="none"/>
          <w:shd w:val="clear" w:color="auto" w:fill="FFFFFF"/>
          <w:lang w:val="en-US" w:eastAsia="zh-CN" w:bidi="ar-SA"/>
        </w:rPr>
      </w:pPr>
    </w:p>
    <w:p w14:paraId="7CB419EC">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355A6710">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4AE1B821">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14:paraId="7B9CB886">
      <w:pPr>
        <w:pStyle w:val="5"/>
        <w:numPr>
          <w:ilvl w:val="0"/>
          <w:numId w:val="0"/>
        </w:numPr>
        <w:shd w:val="clear" w:color="auto" w:fill="auto"/>
        <w:jc w:val="both"/>
        <w:rPr>
          <w:rFonts w:hint="eastAsia" w:ascii="仿宋" w:hAnsi="仿宋" w:eastAsia="仿宋" w:cs="仿宋"/>
          <w:color w:val="auto"/>
          <w:sz w:val="24"/>
          <w:highlight w:val="none"/>
        </w:rPr>
      </w:pPr>
    </w:p>
    <w:p w14:paraId="0121E146">
      <w:pPr>
        <w:pStyle w:val="5"/>
        <w:numPr>
          <w:ilvl w:val="0"/>
          <w:numId w:val="0"/>
        </w:numPr>
        <w:shd w:val="clear" w:color="auto" w:fill="auto"/>
        <w:jc w:val="both"/>
        <w:rPr>
          <w:rFonts w:hint="eastAsia" w:ascii="仿宋" w:hAnsi="仿宋" w:eastAsia="仿宋" w:cs="仿宋"/>
          <w:color w:val="auto"/>
          <w:sz w:val="24"/>
          <w:highlight w:val="none"/>
        </w:rPr>
      </w:pPr>
    </w:p>
    <w:p w14:paraId="09D77A30">
      <w:pPr>
        <w:shd w:val="clear" w:color="auto" w:fill="auto"/>
        <w:rPr>
          <w:rFonts w:eastAsia="仿宋"/>
          <w:color w:val="auto"/>
          <w:highlight w:val="none"/>
        </w:rPr>
      </w:pPr>
    </w:p>
    <w:p w14:paraId="30C1CFD8">
      <w:pPr>
        <w:pStyle w:val="5"/>
        <w:shd w:val="clear" w:color="auto" w:fill="auto"/>
        <w:rPr>
          <w:rFonts w:ascii="Times New Roman" w:eastAsia="仿宋"/>
          <w:color w:val="auto"/>
          <w:sz w:val="32"/>
          <w:szCs w:val="32"/>
          <w:highlight w:val="none"/>
        </w:rPr>
      </w:pPr>
    </w:p>
    <w:p w14:paraId="3658EE94">
      <w:pPr>
        <w:pStyle w:val="5"/>
        <w:shd w:val="clear" w:color="auto" w:fill="auto"/>
        <w:rPr>
          <w:rFonts w:ascii="Times New Roman" w:eastAsia="仿宋"/>
          <w:color w:val="auto"/>
          <w:sz w:val="32"/>
          <w:szCs w:val="32"/>
          <w:highlight w:val="none"/>
        </w:rPr>
      </w:pPr>
    </w:p>
    <w:p w14:paraId="13FF0B8C"/>
    <w:sectPr>
      <w:footerReference r:id="rId4"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5D0FC">
    <w:pPr>
      <w:pStyle w:val="9"/>
      <w:jc w:val="center"/>
    </w:pPr>
  </w:p>
  <w:p w14:paraId="4DAC43C2">
    <w:pPr>
      <w:pStyle w:val="9"/>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24FA45C6"/>
    <w:rsid w:val="2960777E"/>
    <w:rsid w:val="524F1E8F"/>
    <w:rsid w:val="52AB3578"/>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591</Words>
  <Characters>599</Characters>
  <Lines>0</Lines>
  <Paragraphs>0</Paragraphs>
  <TotalTime>0</TotalTime>
  <ScaleCrop>false</ScaleCrop>
  <LinksUpToDate>false</LinksUpToDate>
  <CharactersWithSpaces>649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2024-08-21T06:01:50Z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CC6D092CAEED4CB79AA30654264FEE71_11</vt:lpwstr>
  </property>
</Properties>
</file>