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E4C56">
      <w:pPr>
        <w:pStyle w:val="2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其他资料</w:t>
      </w:r>
    </w:p>
    <w:p w14:paraId="709E1C62">
      <w:pPr>
        <w:pStyle w:val="5"/>
        <w:jc w:val="center"/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（格式自拟，投标人认为还需提交的其他资料）</w:t>
      </w:r>
    </w:p>
    <w:p w14:paraId="6F11A42D">
      <w:pPr>
        <w:pStyle w:val="3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6F"/>
    <w:rsid w:val="002F6F12"/>
    <w:rsid w:val="00D95C6F"/>
    <w:rsid w:val="00EE20B5"/>
    <w:rsid w:val="0B73065D"/>
    <w:rsid w:val="2855575C"/>
    <w:rsid w:val="69F3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qFormat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qFormat/>
    <w:uiPriority w:val="99"/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2024-06-07T07:50:00Z</dcterms:created>
  <dc:creator>曹文渊</dc:creator>
  <cp:lastModifiedBy>忘忧草</cp:lastModifiedBy>
  <dcterms:modified xsi:type="dcterms:W3CDTF">2025-05-10T10:07:52Z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eyJoZGlkIjoiNGE1Yjc4NDEzNzBiZTI3YzU2MjNjZDYwNWNjZDQ1MTQiLCJ1c2VySWQiOiI0MTk4MzQyNjUifQ==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AA1D5014D1344882AA03F349E4CDCCF8_12</vt:lpwstr>
  </property>
</Properties>
</file>