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版本号：ZCBN-勉县-2025-0009620250610002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壮大村集体经济-2025年度勉县长沟河镇转咀子村天麻种苗繁育基地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ZCBN-勉县-2025-00096</w:t>
      </w:r>
      <w:r>
        <w:br/>
      </w:r>
      <w:r>
        <w:br/>
      </w:r>
      <w:r>
        <w:br/>
      </w:r>
    </w:p>
    <w:p>
      <w:pPr>
        <w:pStyle w:val="null3"/>
        <w:jc w:val="center"/>
        <w:outlineLvl w:val="2"/>
      </w:pPr>
      <w:r>
        <w:rPr>
          <w:rFonts w:ascii="仿宋_GB2312" w:hAnsi="仿宋_GB2312" w:cs="仿宋_GB2312" w:eastAsia="仿宋_GB2312"/>
          <w:sz w:val="28"/>
          <w:b/>
        </w:rPr>
        <w:t>勉县长沟河镇人民政府</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勉县长沟河镇人民政府</w:t>
      </w:r>
      <w:r>
        <w:rPr>
          <w:rFonts w:ascii="仿宋_GB2312" w:hAnsi="仿宋_GB2312" w:cs="仿宋_GB2312" w:eastAsia="仿宋_GB2312"/>
        </w:rPr>
        <w:t>委托，拟对</w:t>
      </w:r>
      <w:r>
        <w:rPr>
          <w:rFonts w:ascii="仿宋_GB2312" w:hAnsi="仿宋_GB2312" w:cs="仿宋_GB2312" w:eastAsia="仿宋_GB2312"/>
        </w:rPr>
        <w:t>壮大村集体经济-2025年度勉县长沟河镇转咀子村天麻种苗繁育基地</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ZCBN-勉县-2025-00096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壮大村集体经济-2025年度勉县长沟河镇转咀子村天麻种苗繁育基地</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新建玻璃控温大棚一座及其配套相关设施，具体内容详见工程量清单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采购包1（壮大村集体经济2025年度勉县长沟河镇转咀子村天麻种苗繁育基地）：属于专门面向中小企业采购。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合法有效的营业执照或事业法人证书等国家规定的相关证明，自然人参与的提供其身份证明；：供应商为具有独立承担民事责任能力的法人或其他组织或自然人，并出具合法有效的营业执照或事业法人证书等国家规定的相关证明，自然人参与的提供其身份证明；供应商需提供相关证件复印件并盖电子章。</w:t>
      </w:r>
    </w:p>
    <w:p>
      <w:pPr>
        <w:pStyle w:val="null3"/>
      </w:pPr>
      <w:r>
        <w:rPr>
          <w:rFonts w:ascii="仿宋_GB2312" w:hAnsi="仿宋_GB2312" w:cs="仿宋_GB2312" w:eastAsia="仿宋_GB2312"/>
        </w:rPr>
        <w:t>2、法定代表人参加投标须提供《法定代表人身份证明》及身份证复印件；法定代表人授权他人参加投标，须提供《法定代表人授权委托书》、被授权人身份证复印件；：法定代表人参加投标须提供《法定代表人身份证明》及身份证复印件；法定代表人授权他人参加投标，须提供《法定代表人授权委托书》、被授权人身份证复印件；（详见投标文件格式填写）</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详见投标文件格式填写）</w:t>
      </w:r>
    </w:p>
    <w:p>
      <w:pPr>
        <w:pStyle w:val="null3"/>
      </w:pPr>
      <w:r>
        <w:rPr>
          <w:rFonts w:ascii="仿宋_GB2312" w:hAnsi="仿宋_GB2312" w:cs="仿宋_GB2312" w:eastAsia="仿宋_GB2312"/>
        </w:rPr>
        <w:t>4、供应商应具备建设行政部门核发的建筑工程施工总承包三级（含三级）及其以上资质，安全生产许可证合格有效；：供应商应具备建设行政部门核发的建筑工程施工总承包三级（含三级）及其以上资质，安全生产许可证合格有效；供应商需提供相关证件复印件并盖电子章。</w:t>
      </w:r>
    </w:p>
    <w:p>
      <w:pPr>
        <w:pStyle w:val="null3"/>
      </w:pPr>
      <w:r>
        <w:rPr>
          <w:rFonts w:ascii="仿宋_GB2312" w:hAnsi="仿宋_GB2312" w:cs="仿宋_GB2312" w:eastAsia="仿宋_GB2312"/>
        </w:rPr>
        <w:t>5、供应商拟派项目经理须具备在本单位注册的建筑工程专业二级及以上注册建造师资格，具有有效的安全生产考核合格证（建安B证），且无在建工程、无不良记录：供应商拟派项目经理须具备在本单位注册的建筑工程专业二级及以上注册建造师资格，具有有效的安全生产考核合格证（建安B证），且无在建工程；供应商需提供相关证件复印件并盖电子章。（提供无在建工程承诺书，格式自拟）；</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勉县长沟河镇人民政府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勉县长沟河镇转咀子村一组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09163287722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陕西省汉中市南郑区江南东路电商产业园 3 号馆3-3室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0916-5309066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勉县政府采购管理股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夏先生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0916-8652188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开户名称：中轩项目管理有限公司汉中分公司</w:t>
            </w:r>
          </w:p>
          <w:p>
            <w:pPr>
              <w:pStyle w:val="null3"/>
            </w:pPr>
            <w:r>
              <w:rPr>
                <w:rFonts w:ascii="仿宋_GB2312" w:hAnsi="仿宋_GB2312" w:cs="仿宋_GB2312" w:eastAsia="仿宋_GB2312"/>
              </w:rPr>
              <w:t>开户银行：交通银行汉中分行营业部</w:t>
            </w:r>
          </w:p>
          <w:p>
            <w:pPr>
              <w:pStyle w:val="null3"/>
            </w:pPr>
            <w:r>
              <w:rPr>
                <w:rFonts w:ascii="仿宋_GB2312" w:hAnsi="仿宋_GB2312" w:cs="仿宋_GB2312" w:eastAsia="仿宋_GB2312"/>
              </w:rPr>
              <w:t>银行账号：617899991010003106857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代理服务费收费标准：代理服务费由中标人支付，收费依据国家计委计价格［2002］1980号文件执行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勉县长沟河镇人民政府</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勉县长沟河镇人民政府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勉县长沟河镇人民政府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验收的质量评定：合格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联系电话：0916-5309066</w:t>
      </w:r>
    </w:p>
    <w:p>
      <w:pPr>
        <w:pStyle w:val="null3"/>
      </w:pPr>
      <w:r>
        <w:rPr>
          <w:rFonts w:ascii="仿宋_GB2312" w:hAnsi="仿宋_GB2312" w:cs="仿宋_GB2312" w:eastAsia="仿宋_GB2312"/>
        </w:rPr>
        <w:t>地址：汉中市南郑区江南东路电商产业园 3 号馆 3-3室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2,387,866.73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天麻种苗繁育基地</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标的名称：天麻种苗繁育基地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b/>
                <w:color w:val="000000"/>
              </w:rPr>
              <w:t>1、工程量清单(见附件）</w:t>
            </w:r>
          </w:p>
          <w:p>
            <w:pPr>
              <w:pStyle w:val="null3"/>
              <w:jc w:val="left"/>
            </w:pPr>
            <w:r>
              <w:rPr>
                <w:rFonts w:ascii="仿宋_GB2312" w:hAnsi="仿宋_GB2312" w:cs="仿宋_GB2312" w:eastAsia="仿宋_GB2312"/>
                <w:sz w:val="21"/>
                <w:b/>
                <w:color w:val="000000"/>
              </w:rPr>
              <w:t>2、招标范围：</w:t>
            </w:r>
            <w:r>
              <w:rPr>
                <w:rFonts w:ascii="仿宋_GB2312" w:hAnsi="仿宋_GB2312" w:cs="仿宋_GB2312" w:eastAsia="仿宋_GB2312"/>
                <w:sz w:val="21"/>
                <w:color w:val="000000"/>
              </w:rPr>
              <w:t>施工图设计范围内、工程量清单内的全部内容，（</w:t>
            </w:r>
            <w:r>
              <w:rPr>
                <w:rFonts w:ascii="仿宋_GB2312" w:hAnsi="仿宋_GB2312" w:cs="仿宋_GB2312" w:eastAsia="仿宋_GB2312"/>
                <w:sz w:val="21"/>
              </w:rPr>
              <w:t>详见该项目工程量清单</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3、承包方式：</w:t>
            </w:r>
            <w:r>
              <w:rPr>
                <w:rFonts w:ascii="仿宋_GB2312" w:hAnsi="仿宋_GB2312" w:cs="仿宋_GB2312" w:eastAsia="仿宋_GB2312"/>
                <w:sz w:val="21"/>
                <w:color w:val="000000"/>
              </w:rPr>
              <w:t>包工包料，包质量、包工期、包安全、包文明施工。</w:t>
            </w:r>
          </w:p>
          <w:p>
            <w:pPr>
              <w:pStyle w:val="null3"/>
              <w:jc w:val="left"/>
            </w:pPr>
            <w:r>
              <w:rPr>
                <w:rFonts w:ascii="仿宋_GB2312" w:hAnsi="仿宋_GB2312" w:cs="仿宋_GB2312" w:eastAsia="仿宋_GB2312"/>
                <w:sz w:val="21"/>
                <w:b/>
                <w:color w:val="000000"/>
              </w:rPr>
              <w:t>4、合同工期：</w:t>
            </w:r>
            <w:r>
              <w:rPr>
                <w:rFonts w:ascii="仿宋_GB2312" w:hAnsi="仿宋_GB2312" w:cs="仿宋_GB2312" w:eastAsia="仿宋_GB2312"/>
                <w:sz w:val="21"/>
                <w:b/>
                <w:u w:val="single"/>
              </w:rPr>
              <w:t xml:space="preserve"> </w:t>
            </w:r>
            <w:r>
              <w:rPr>
                <w:rFonts w:ascii="仿宋_GB2312" w:hAnsi="仿宋_GB2312" w:cs="仿宋_GB2312" w:eastAsia="仿宋_GB2312"/>
                <w:sz w:val="21"/>
                <w:b/>
                <w:color w:val="000000"/>
                <w:u w:val="single"/>
              </w:rPr>
              <w:t>90</w:t>
            </w:r>
            <w:r>
              <w:rPr>
                <w:rFonts w:ascii="仿宋_GB2312" w:hAnsi="仿宋_GB2312" w:cs="仿宋_GB2312" w:eastAsia="仿宋_GB2312"/>
                <w:sz w:val="21"/>
                <w:b/>
                <w:color w:val="000000"/>
              </w:rPr>
              <w:t>日历天</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b/>
                <w:color w:val="000000"/>
              </w:rPr>
              <w:t>5、质量标准：</w:t>
            </w:r>
          </w:p>
          <w:p>
            <w:pPr>
              <w:pStyle w:val="null3"/>
              <w:jc w:val="left"/>
            </w:pPr>
            <w:r>
              <w:rPr>
                <w:rFonts w:ascii="仿宋_GB2312" w:hAnsi="仿宋_GB2312" w:cs="仿宋_GB2312" w:eastAsia="仿宋_GB2312"/>
                <w:sz w:val="21"/>
                <w:b/>
                <w:color w:val="000000"/>
              </w:rPr>
              <w:t>本工程质量等级：合格。承包人严格按照国家颁发的施工验收规范及工程设计图纸要求进行施工，工程质量应达到国家或专业质量检验评定标准的合格条件。</w:t>
            </w:r>
          </w:p>
          <w:p>
            <w:pPr>
              <w:pStyle w:val="null3"/>
              <w:jc w:val="left"/>
            </w:pPr>
            <w:r>
              <w:rPr>
                <w:rFonts w:ascii="仿宋_GB2312" w:hAnsi="仿宋_GB2312" w:cs="仿宋_GB2312" w:eastAsia="仿宋_GB2312"/>
                <w:sz w:val="21"/>
                <w:b/>
                <w:color w:val="000000"/>
              </w:rPr>
              <w:t>6、安全文明施工及保险安全作业环境及安全施工措施所需费用包括在合同价内。</w:t>
            </w:r>
          </w:p>
          <w:p>
            <w:pPr>
              <w:pStyle w:val="null3"/>
              <w:jc w:val="left"/>
            </w:pPr>
            <w:r>
              <w:rPr>
                <w:rFonts w:ascii="仿宋_GB2312" w:hAnsi="仿宋_GB2312" w:cs="仿宋_GB2312" w:eastAsia="仿宋_GB2312"/>
                <w:sz w:val="21"/>
                <w:color w:val="000000"/>
              </w:rPr>
              <w:t>① 项目安全生产的达标目标及相应事项的约定：要求达到《建筑施工安全检查标准》（JGJ59-2011）标准 。</w:t>
            </w:r>
          </w:p>
          <w:p>
            <w:pPr>
              <w:pStyle w:val="null3"/>
              <w:jc w:val="left"/>
            </w:pPr>
            <w:r>
              <w:rPr>
                <w:rFonts w:ascii="仿宋_GB2312" w:hAnsi="仿宋_GB2312" w:cs="仿宋_GB2312" w:eastAsia="仿宋_GB2312"/>
                <w:sz w:val="21"/>
                <w:color w:val="000000"/>
              </w:rPr>
              <w:t>②承包人应履行安全职责，编制施工安全措施计划，并遵照执行。由于承包人原因在施工场地内及其毗邻地带造成的第三者人员伤亡和财产损失，全部由承包人负责赔偿。</w:t>
            </w:r>
          </w:p>
          <w:p>
            <w:pPr>
              <w:pStyle w:val="null3"/>
              <w:jc w:val="left"/>
            </w:pPr>
            <w:r>
              <w:rPr>
                <w:rFonts w:ascii="仿宋_GB2312" w:hAnsi="仿宋_GB2312" w:cs="仿宋_GB2312" w:eastAsia="仿宋_GB2312"/>
                <w:sz w:val="21"/>
                <w:color w:val="000000"/>
              </w:rPr>
              <w:t>③发包人、监理人对工程建设过程中的安全和文明施工实行监督、检查，如果承包人安全严重失控，发包人有权责令其停工整顿。</w:t>
            </w:r>
          </w:p>
          <w:p>
            <w:pPr>
              <w:pStyle w:val="null3"/>
              <w:jc w:val="left"/>
            </w:pPr>
            <w:r>
              <w:rPr>
                <w:rFonts w:ascii="仿宋_GB2312" w:hAnsi="仿宋_GB2312" w:cs="仿宋_GB2312" w:eastAsia="仿宋_GB2312"/>
                <w:sz w:val="21"/>
                <w:color w:val="000000"/>
              </w:rPr>
              <w:t>④承包人有责任保障施工中施工方人员及其其他人员的人身、财产和设备安全。承包人应健全安全制度，完善安全保障体系。</w:t>
            </w:r>
          </w:p>
          <w:p>
            <w:pPr>
              <w:pStyle w:val="null3"/>
              <w:jc w:val="left"/>
            </w:pPr>
            <w:r>
              <w:rPr>
                <w:rFonts w:ascii="仿宋_GB2312" w:hAnsi="仿宋_GB2312" w:cs="仿宋_GB2312" w:eastAsia="仿宋_GB2312"/>
                <w:sz w:val="21"/>
                <w:color w:val="000000"/>
              </w:rPr>
              <w:t>⑤承包人应指派一位常驻工地的专职安全专员专门处理安全事件及防止发生任何职工人身事故。这一工作人员应能胜任此项工作，并有权发布各种指示及采取防止事故发生的预防措施。</w:t>
            </w:r>
          </w:p>
          <w:p>
            <w:pPr>
              <w:pStyle w:val="null3"/>
              <w:jc w:val="left"/>
            </w:pPr>
            <w:r>
              <w:rPr>
                <w:rFonts w:ascii="仿宋_GB2312" w:hAnsi="仿宋_GB2312" w:cs="仿宋_GB2312" w:eastAsia="仿宋_GB2312"/>
                <w:sz w:val="21"/>
                <w:color w:val="000000"/>
              </w:rPr>
              <w:t>⑥合同当事人对文明施工的要求：按建设部制式合同中通用合同条款执行；另外按政府相关部门对施工现场的扬尘要求执行 。</w:t>
            </w:r>
          </w:p>
          <w:p>
            <w:pPr>
              <w:pStyle w:val="null3"/>
              <w:jc w:val="left"/>
            </w:pPr>
            <w:r>
              <w:rPr>
                <w:rFonts w:ascii="仿宋_GB2312" w:hAnsi="仿宋_GB2312" w:cs="仿宋_GB2312" w:eastAsia="仿宋_GB2312"/>
                <w:sz w:val="21"/>
                <w:color w:val="000000"/>
              </w:rPr>
              <w:t>⑦承包人应投保建筑工程一切险或安装工程一切险并支付保险费；为其履行合同的全部员工购买工伤保险并支付保险费；为其施工现场的全部人员办理意外伤害保险并支付保险费。</w:t>
            </w:r>
          </w:p>
          <w:p>
            <w:pPr>
              <w:pStyle w:val="null3"/>
              <w:jc w:val="left"/>
            </w:pPr>
            <w:r>
              <w:rPr>
                <w:rFonts w:ascii="仿宋_GB2312" w:hAnsi="仿宋_GB2312" w:cs="仿宋_GB2312" w:eastAsia="仿宋_GB2312"/>
                <w:sz w:val="21"/>
                <w:b/>
                <w:color w:val="000000"/>
              </w:rPr>
              <w:t>7、工程要求</w:t>
            </w:r>
          </w:p>
          <w:p>
            <w:pPr>
              <w:pStyle w:val="null3"/>
              <w:jc w:val="left"/>
            </w:pPr>
            <w:r>
              <w:rPr>
                <w:rFonts w:ascii="仿宋_GB2312" w:hAnsi="仿宋_GB2312" w:cs="仿宋_GB2312" w:eastAsia="仿宋_GB2312"/>
                <w:sz w:val="21"/>
                <w:color w:val="000000"/>
              </w:rPr>
              <w:t>①根据国家及地方有关建设工程行业有关规定。</w:t>
            </w:r>
          </w:p>
          <w:p>
            <w:pPr>
              <w:pStyle w:val="null3"/>
              <w:jc w:val="left"/>
            </w:pPr>
            <w:r>
              <w:rPr>
                <w:rFonts w:ascii="仿宋_GB2312" w:hAnsi="仿宋_GB2312" w:cs="仿宋_GB2312" w:eastAsia="仿宋_GB2312"/>
                <w:sz w:val="21"/>
                <w:color w:val="000000"/>
              </w:rPr>
              <w:t>②需根据新址现有状况、规范、按照图纸要求，清单内容，对</w:t>
            </w:r>
            <w:r>
              <w:rPr>
                <w:rFonts w:ascii="仿宋_GB2312" w:hAnsi="仿宋_GB2312" w:cs="仿宋_GB2312" w:eastAsia="仿宋_GB2312"/>
                <w:sz w:val="21"/>
                <w:color w:val="000000"/>
              </w:rPr>
              <w:t>壮大村集体经济-2025年度勉县长沟河镇转咀子村中药材种苗繁育基地</w:t>
            </w:r>
            <w:r>
              <w:rPr>
                <w:rFonts w:ascii="仿宋_GB2312" w:hAnsi="仿宋_GB2312" w:cs="仿宋_GB2312" w:eastAsia="仿宋_GB2312"/>
                <w:sz w:val="21"/>
                <w:color w:val="000000"/>
              </w:rPr>
              <w:t>进行施工。</w:t>
            </w:r>
          </w:p>
          <w:p>
            <w:pPr>
              <w:pStyle w:val="null3"/>
              <w:jc w:val="both"/>
            </w:pPr>
            <w:r>
              <w:rPr>
                <w:rFonts w:ascii="仿宋_GB2312" w:hAnsi="仿宋_GB2312" w:cs="仿宋_GB2312" w:eastAsia="仿宋_GB2312"/>
                <w:sz w:val="21"/>
                <w:color w:val="000000"/>
              </w:rPr>
              <w:t>③ 投标报价应是招标范围内全部工作内容的价格体现。投标报价一经提交，则将被视为发包内容的全部费用已经包含在投标报价内，供应商没有填报的费用，招标人将不予支付，并认为此项费用已包括在投标报价的其他综合单价或合价中。供应商亦不得以任何理由在投标报价中重复计价。除合同另有约定外，对中标人提出的任何追加报价，招标人将不予考虑。供应商在投标报价时应充分考虑工程施工期间的市场价格变化、金融汇率等带来的风险，并自行测算施工期间的所有风险费用，计入投标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质量要求符合国家现行行业验收规范：“合格”标准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强制优先采购产品承诺函</w:t>
            </w:r>
          </w:p>
        </w:tc>
        <w:tc>
          <w:tcPr>
            <w:tcW w:type="dxa" w:w="3322"/>
          </w:tcPr>
          <w:p>
            <w:pPr>
              <w:pStyle w:val="null3"/>
            </w:pPr>
            <w:r>
              <w:rPr>
                <w:rFonts w:ascii="仿宋_GB2312" w:hAnsi="仿宋_GB2312" w:cs="仿宋_GB2312" w:eastAsia="仿宋_GB2312"/>
              </w:rPr>
              <w:t>供应商须提供强制优先采购产品承诺函</w:t>
            </w:r>
          </w:p>
        </w:tc>
        <w:tc>
          <w:tcPr>
            <w:tcW w:type="dxa" w:w="1661"/>
          </w:tcPr>
          <w:p>
            <w:pPr>
              <w:pStyle w:val="null3"/>
            </w:pPr>
            <w:r>
              <w:rPr>
                <w:rFonts w:ascii="仿宋_GB2312" w:hAnsi="仿宋_GB2312" w:cs="仿宋_GB2312" w:eastAsia="仿宋_GB2312"/>
              </w:rPr>
              <w:t>强制优先采购产品承诺函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供应商为具有独立承担民事责任能力的法人或其他组织或自然人，并出具合法有效的营业执照或事业法人证书等国家规定的相关证明，自然人参与的提供其身份证明；供应商需提供相关证件复印件并盖电子章。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法定代表人参加投标须提供《法定代表人身份证明》及身份证复印件；法定代表人授权他人参加投标，须提供《法定代表人授权委托书》、被授权人身份证复印件；（详见投标文件格式填写）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详见投标文件格式填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供应商应具备建设行政部门核发的建筑工程施工总承包三级（含三级）及其以上资质，安全生产许可证合格有效；</w:t>
            </w:r>
          </w:p>
        </w:tc>
        <w:tc>
          <w:tcPr>
            <w:tcW w:type="dxa" w:w="3322"/>
          </w:tcPr>
          <w:p>
            <w:pPr>
              <w:pStyle w:val="null3"/>
            </w:pPr>
            <w:r>
              <w:rPr>
                <w:rFonts w:ascii="仿宋_GB2312" w:hAnsi="仿宋_GB2312" w:cs="仿宋_GB2312" w:eastAsia="仿宋_GB2312"/>
              </w:rPr>
              <w:t>供应商应具备建设行政部门核发的建筑工程施工总承包三级（含三级）及其以上资质，安全生产许可证合格有效；供应商需提供相关证件复印件并盖电子章。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供应商拟派项目经理须具备在本单位注册的建筑工程专业二级及以上注册建造师资格，具有有效的安全生产考核合格证（建安B证），且无在建工程、无不良记录</w:t>
            </w:r>
          </w:p>
        </w:tc>
        <w:tc>
          <w:tcPr>
            <w:tcW w:type="dxa" w:w="3322"/>
          </w:tcPr>
          <w:p>
            <w:pPr>
              <w:pStyle w:val="null3"/>
            </w:pPr>
            <w:r>
              <w:rPr>
                <w:rFonts w:ascii="仿宋_GB2312" w:hAnsi="仿宋_GB2312" w:cs="仿宋_GB2312" w:eastAsia="仿宋_GB2312"/>
              </w:rPr>
              <w:t>供应商拟派项目经理须具备在本单位注册的建筑工程专业二级及以上注册建造师资格，具有有效的安全生产考核合格证（建安B证），且无在建工程；供应商需提供相关证件复印件并盖电子章。（提供无在建工程承诺书，格式自拟）；</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1、磋商响应文件签署应符合竞争性磋商文件要求； 2、磋商响应文件的格式、语言、计量单位、报价货币应符合“磋商响应文件格式”和竞争性磋商文件要求； 3、每个供应商只能提交一个方案； 4、只能在采购最高限价内报价，只能有一个有效报价，不得提交选择性报价。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1、质量应满足竞争性磋商文件中要求的质量标准； 2、工期应满足竞争性磋商文件中要求的工期； 3、投标有效期满足竞争性磋商文件规定。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企业近三年 (2022年1月-至今)完成过类似工程施工业绩有一项计3分，最多计 9 分(业绩以中标通知书、合同协议书、竣工报告为准）。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1、项目负责人近三年 (2022年1月-至今)承担过一个类似工程施工的项目经理，提供得 3 分，不提供不得分(业绩以中标通知书、合同协议书、竣工报告为准）本项最多得6分。 2、项目负责人具备工程类高级职称职称得 3 分，中级职称得 2 分，其它不得分（以磋商响应文件中附加盖公章的职称证扫描件为准）。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A.实施方案完整详细、有针对性，完全满足项目实施，具有优化建议的得10-6.1分； B.实施方案完整，可行，能满足项目实施的全部要求的得6-3.1分； C.实施方案非专门针对本项目，存在少量逻辑漏洞或前后内容不一致的得3-0分；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A.提供具体详细、有针对性的安全作业方案及安全配套措施，完全符合采购人安全作业要求且具有优化建议的，得10-6.1分； B.提供安全作业方案及安全配套措施，符合采购人安全作业的要求，得6-3.1分； C.提供的安全作业方案及安全配套措施非专门针对本项目，套用其他项目内容，存在少量逻辑漏洞或前后内容不一致的得3-0分。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A.措施计划详细齐全、合理且切实可行，完全满足采购人需求，具有优化建议的得10-6.1分； B.措施计划齐全、合理、切实可行，满足采购人需求得6-3.1分； C.措施计划非专门针对本项目，存在少量逻辑漏洞或前后内容不一致的得3-0分。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A.措施计划详细齐全、合理且切实可行，完全满足采购人需求，具有优化建议的得8-5.1分； B.措施计划齐全、合理、切实可行，满足采购人需求得5-2.1分； C.措施计划非专门针对本项目，存在少量逻辑漏洞或前后内容不一致的得2-0分；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A.机构设置合理完善，人员配备齐全，技术经验丰富，人员专业性强，完全满足项目需求得6-3.1分； B.机构设置合理，人员配备齐全，且具备从业经验，满足项目需求得3-1分； C.机构设置非专门针对本项目，人员配备、技术经验有欠缺的得0分；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 xml:space="preserve"> 根据供应商投入的施工机械配备和材料投入计划等进行评审。 A.施工机械配备合理并提供设备来源证明材料，证明材料齐全且投入材料环保性优于国家标准的得6-3.1分； B.施工机械配备合理和材料环保性较好，提供了设备来源证明材料的得3-1分； C.施工机械配备和材料投入计划基本合理、可行，但未提供其他证明材料的得0分；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 xml:space="preserve"> 供应商就本项目劳动力安排计划及劳务分包情况表，根据合理、可行程度进行评审。 A.劳动力安排计划及劳务分包完整、合理、可行，有利于本项目实施的得5-2.6分； B.劳动力安排计划及劳务分包合理、可行的，基本能满足项目实施的得2.5-1分； C.劳动力安排计划及劳务分包可行性较差，存在缺陷的得0分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投标价格最低的投标报价为评审基准价，其价格分为满分。其他供应商的价格分统一按照下列公式计算：投标报价得分=（评审基准价/最后磋商报价）×100×价格权值,。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