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DE3CA">
      <w:pPr>
        <w:numPr>
          <w:ilvl w:val="0"/>
          <w:numId w:val="0"/>
        </w:numPr>
        <w:tabs>
          <w:tab w:val="left" w:pos="1507"/>
        </w:tabs>
        <w:spacing w:before="49"/>
        <w:ind w:right="0" w:rightChars="0"/>
        <w:jc w:val="center"/>
        <w:rPr>
          <w:rFonts w:hint="eastAsia"/>
          <w:b/>
          <w:color w:val="auto"/>
          <w:sz w:val="36"/>
        </w:rPr>
      </w:pPr>
      <w:r>
        <w:rPr>
          <w:rFonts w:hint="eastAsia"/>
          <w:b/>
          <w:color w:val="auto"/>
          <w:sz w:val="36"/>
        </w:rPr>
        <w:t>合同条款及合同文件格式</w:t>
      </w:r>
    </w:p>
    <w:p w14:paraId="1795FCDD">
      <w:pPr>
        <w:widowControl w:val="0"/>
        <w:autoSpaceDE w:val="0"/>
        <w:autoSpaceDN w:val="0"/>
        <w:spacing w:before="0" w:beforeLines="50" w:after="0" w:afterLines="50" w:line="360" w:lineRule="auto"/>
        <w:ind w:left="0" w:right="0" w:firstLine="723" w:firstLineChars="200"/>
        <w:jc w:val="center"/>
        <w:rPr>
          <w:rFonts w:hint="eastAsia" w:ascii="宋体" w:hAnsi="宋体" w:eastAsia="宋体" w:cs="宋体"/>
          <w:sz w:val="30"/>
          <w:szCs w:val="24"/>
          <w:lang w:val="zh-CN" w:eastAsia="zh-CN" w:bidi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（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en-US" w:eastAsia="zh-CN" w:bidi="zh-CN"/>
        </w:rPr>
        <w:t>仅供参考</w:t>
      </w:r>
      <w:r>
        <w:rPr>
          <w:rFonts w:hint="eastAsia" w:ascii="宋体" w:hAnsi="宋体" w:eastAsia="宋体" w:cs="宋体"/>
          <w:b/>
          <w:color w:val="auto"/>
          <w:sz w:val="36"/>
          <w:szCs w:val="24"/>
          <w:lang w:val="zh-CN" w:eastAsia="zh-CN" w:bidi="zh-CN"/>
        </w:rPr>
        <w:t>）</w:t>
      </w:r>
    </w:p>
    <w:p w14:paraId="7D4268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甲方（采购人）：</w:t>
      </w:r>
    </w:p>
    <w:p w14:paraId="60A03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乙方（供应商）： </w:t>
      </w:r>
    </w:p>
    <w:p w14:paraId="229A21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  <w:u w:val="single"/>
        </w:rPr>
        <w:t>（项目名称）(项目编号：</w:t>
      </w:r>
      <w:r>
        <w:rPr>
          <w:rFonts w:hint="eastAsia" w:ascii="宋体" w:hAnsi="宋体" w:cs="仿宋_GB2312"/>
          <w:bCs/>
          <w:sz w:val="24"/>
          <w:u w:val="single"/>
          <w:lang w:val="zh-CN"/>
        </w:rPr>
        <w:t xml:space="preserve">  </w:t>
      </w:r>
      <w:r>
        <w:rPr>
          <w:rFonts w:hint="eastAsia" w:ascii="宋体" w:hAnsi="宋体" w:cs="仿宋_GB2312"/>
          <w:bCs/>
          <w:sz w:val="24"/>
          <w:u w:val="single"/>
        </w:rPr>
        <w:t>)</w:t>
      </w:r>
      <w:r>
        <w:rPr>
          <w:rFonts w:hint="eastAsia" w:ascii="宋体" w:hAnsi="宋体" w:cs="仿宋_GB2312"/>
          <w:bCs/>
          <w:sz w:val="24"/>
        </w:rPr>
        <w:t>在由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组织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  <w:lang w:eastAsia="zh-CN"/>
        </w:rPr>
        <w:t>会议</w:t>
      </w:r>
      <w:r>
        <w:rPr>
          <w:rFonts w:hint="eastAsia" w:ascii="宋体" w:hAnsi="宋体" w:cs="仿宋_GB2312"/>
          <w:bCs/>
          <w:sz w:val="24"/>
        </w:rPr>
        <w:t>，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</w:t>
      </w:r>
      <w:r>
        <w:rPr>
          <w:rFonts w:hint="eastAsia" w:ascii="宋体" w:hAnsi="宋体" w:cs="仿宋_GB2312"/>
          <w:bCs/>
          <w:sz w:val="24"/>
        </w:rPr>
        <w:t>(以下简称“甲方”)确定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（以下简称“乙方”）为的</w:t>
      </w:r>
      <w:r>
        <w:rPr>
          <w:rFonts w:hint="eastAsia" w:ascii="宋体" w:hAnsi="宋体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供应商。</w:t>
      </w:r>
    </w:p>
    <w:p w14:paraId="304F9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依据《中华人民共和国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r>
        <w:rPr>
          <w:rFonts w:hint="eastAsia" w:ascii="宋体" w:hAnsi="宋体" w:cs="仿宋_GB2312"/>
          <w:bCs/>
          <w:sz w:val="24"/>
        </w:rPr>
        <w:t>》和《中华人民共和国政府采购法》，经双方协商按下述条款和条件签署本合同。</w:t>
      </w:r>
    </w:p>
    <w:p w14:paraId="2424C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一、合同价款</w:t>
      </w:r>
    </w:p>
    <w:p w14:paraId="3D9D9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（一）合同总价款为人民币（大写）</w:t>
      </w:r>
      <w:r>
        <w:rPr>
          <w:rFonts w:hint="eastAsia" w:ascii="宋体" w:hAnsi="宋体" w:cs="仿宋_GB2312"/>
          <w:bCs/>
          <w:sz w:val="24"/>
          <w:u w:val="single"/>
        </w:rPr>
        <w:t xml:space="preserve">        </w:t>
      </w:r>
      <w:r>
        <w:rPr>
          <w:rFonts w:hint="eastAsia" w:ascii="宋体" w:hAnsi="宋体" w:cs="仿宋_GB2312"/>
          <w:bCs/>
          <w:sz w:val="24"/>
        </w:rPr>
        <w:t>（￥</w:t>
      </w:r>
      <w:r>
        <w:rPr>
          <w:rFonts w:hint="eastAsia" w:ascii="宋体" w:hAnsi="宋体" w:cs="仿宋_GB2312"/>
          <w:bCs/>
          <w:sz w:val="24"/>
          <w:u w:val="single"/>
        </w:rPr>
        <w:t xml:space="preserve">     </w:t>
      </w:r>
      <w:r>
        <w:rPr>
          <w:rFonts w:hint="eastAsia" w:ascii="宋体" w:hAnsi="宋体" w:cs="仿宋_GB2312"/>
          <w:bCs/>
          <w:sz w:val="24"/>
        </w:rPr>
        <w:t xml:space="preserve"> ）。</w:t>
      </w:r>
    </w:p>
    <w:p w14:paraId="486AD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（二）合同总价是指为本次服务工作所需的全部费用。</w:t>
      </w:r>
    </w:p>
    <w:p w14:paraId="15676D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（三）合同总价一次性包死，不受市场价格变化因素的影响。</w:t>
      </w:r>
    </w:p>
    <w:p w14:paraId="711C8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二、款项结算</w:t>
      </w:r>
    </w:p>
    <w:p w14:paraId="5F0F1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（一）合同款的支付：</w:t>
      </w:r>
    </w:p>
    <w:p w14:paraId="3258D0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具体根据甲方双方协商约定。</w:t>
      </w:r>
    </w:p>
    <w:p w14:paraId="7866FB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（二）支付方式：银行转账。</w:t>
      </w:r>
    </w:p>
    <w:p w14:paraId="3274E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（三）结算方式：</w:t>
      </w:r>
      <w:r>
        <w:rPr>
          <w:rFonts w:hint="eastAsia" w:ascii="宋体" w:hAnsi="宋体"/>
          <w:bCs/>
          <w:sz w:val="24"/>
        </w:rPr>
        <w:t>乙方</w:t>
      </w:r>
      <w:r>
        <w:rPr>
          <w:rFonts w:ascii="宋体" w:hAnsi="宋体"/>
          <w:bCs/>
          <w:sz w:val="24"/>
        </w:rPr>
        <w:t>在接受付款前开具全额发票给</w:t>
      </w:r>
      <w:r>
        <w:rPr>
          <w:rFonts w:hint="eastAsia" w:ascii="宋体" w:hAnsi="宋体"/>
          <w:bCs/>
          <w:sz w:val="24"/>
        </w:rPr>
        <w:t>甲方</w:t>
      </w:r>
      <w:r>
        <w:rPr>
          <w:rFonts w:hint="eastAsia" w:ascii="宋体" w:hAnsi="宋体" w:cs="仿宋_GB2312"/>
          <w:bCs/>
          <w:sz w:val="24"/>
        </w:rPr>
        <w:t>。</w:t>
      </w:r>
    </w:p>
    <w:p w14:paraId="1C4AF6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三、服务地点及服务期：</w:t>
      </w:r>
    </w:p>
    <w:p w14:paraId="0EA23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（一）服务地点：采购人指定地点。</w:t>
      </w:r>
    </w:p>
    <w:p w14:paraId="16615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仿宋_GB2312"/>
          <w:bCs/>
          <w:sz w:val="24"/>
        </w:rPr>
      </w:pPr>
      <w:r>
        <w:rPr>
          <w:rFonts w:hint="eastAsia" w:ascii="宋体" w:hAnsi="宋体" w:eastAsia="宋体" w:cs="仿宋_GB2312"/>
          <w:bCs/>
          <w:sz w:val="24"/>
        </w:rPr>
        <w:t>（二）服务期：</w:t>
      </w:r>
    </w:p>
    <w:p w14:paraId="75EA8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hint="eastAsia" w:ascii="宋体" w:hAnsi="宋体" w:cs="仿宋_GB2312"/>
          <w:b/>
          <w:sz w:val="24"/>
        </w:rPr>
      </w:pPr>
      <w:r>
        <w:rPr>
          <w:rFonts w:hint="eastAsia" w:ascii="宋体" w:hAnsi="宋体" w:cs="仿宋_GB2312"/>
          <w:b/>
          <w:sz w:val="24"/>
        </w:rPr>
        <w:t>四、验收时间及依据</w:t>
      </w:r>
    </w:p>
    <w:p w14:paraId="272A8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文件、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文件、澄清表（函）；</w:t>
      </w:r>
    </w:p>
    <w:p w14:paraId="1F685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（二）本合同及附件文本；</w:t>
      </w:r>
    </w:p>
    <w:p w14:paraId="3A40CB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（三）合同签订时国家及行业现行的标准和技术规范。</w:t>
      </w:r>
    </w:p>
    <w:p w14:paraId="36B48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五、供应商责任与义务</w:t>
      </w:r>
    </w:p>
    <w:p w14:paraId="70F8F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（一）供应商满足采购人人数和服务质量要求，经采购人与成交供应商双方负责人确认，对达不到本项目</w:t>
      </w:r>
      <w:r>
        <w:rPr>
          <w:rFonts w:hint="eastAsia" w:cs="仿宋_GB2312"/>
          <w:bCs/>
          <w:sz w:val="24"/>
          <w:lang w:eastAsia="zh-CN"/>
        </w:rPr>
        <w:t>采购</w:t>
      </w:r>
      <w:r>
        <w:rPr>
          <w:rFonts w:hint="eastAsia" w:ascii="宋体" w:hAnsi="宋体" w:cs="仿宋_GB2312"/>
          <w:bCs/>
          <w:sz w:val="24"/>
        </w:rPr>
        <w:t>要求所述条件要求的人员进行更换。</w:t>
      </w:r>
    </w:p>
    <w:p w14:paraId="503B2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</w:t>
      </w:r>
      <w:r>
        <w:rPr>
          <w:rFonts w:hint="eastAsia" w:cs="仿宋_GB2312"/>
          <w:bCs/>
          <w:sz w:val="24"/>
          <w:lang w:eastAsia="zh-CN"/>
        </w:rPr>
        <w:t>响应</w:t>
      </w:r>
      <w:r>
        <w:rPr>
          <w:rFonts w:hint="eastAsia" w:ascii="宋体" w:hAnsi="宋体" w:cs="仿宋_GB2312"/>
          <w:bCs/>
          <w:sz w:val="24"/>
        </w:rPr>
        <w:t>报价应是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单位正确、全面完成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文件所述全部工作内容的全部报酬，不受市场价格变化等因素的影响，成交人不得以任何理由变更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报价。所有根据合同或其它原因由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单位支付的税金和其它应缴纳的费用，以及利润等都应包括在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单位提交的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报价中，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单位不得要求采购人在报价之外支付其它任何费用。由于报价填报不完整、不清楚或存在其它任何失误，所导致的任何不利后果均应当由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单位自行承担。</w:t>
      </w:r>
    </w:p>
    <w:p w14:paraId="14DDC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（三）合同有效期内，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报价不因市场因素、政府政策调整、费率调整和税收变化等而作任何调整，</w:t>
      </w:r>
      <w:r>
        <w:rPr>
          <w:rFonts w:hint="eastAsia" w:cs="仿宋_GB2312"/>
          <w:bCs/>
          <w:sz w:val="24"/>
          <w:lang w:eastAsia="zh-CN"/>
        </w:rPr>
        <w:t>供应商</w:t>
      </w:r>
      <w:r>
        <w:rPr>
          <w:rFonts w:hint="eastAsia" w:ascii="宋体" w:hAnsi="宋体" w:cs="仿宋_GB2312"/>
          <w:bCs/>
          <w:sz w:val="24"/>
        </w:rPr>
        <w:t>单位应在</w:t>
      </w:r>
      <w:r>
        <w:rPr>
          <w:rFonts w:hint="eastAsia" w:cs="仿宋_GB2312"/>
          <w:bCs/>
          <w:sz w:val="24"/>
          <w:lang w:eastAsia="zh-CN"/>
        </w:rPr>
        <w:t>磋商响应</w:t>
      </w:r>
      <w:r>
        <w:rPr>
          <w:rFonts w:hint="eastAsia" w:ascii="宋体" w:hAnsi="宋体" w:cs="仿宋_GB2312"/>
          <w:bCs/>
          <w:sz w:val="24"/>
        </w:rPr>
        <w:t>时充分考虑到各种风险因素。</w:t>
      </w:r>
      <w:r>
        <w:rPr>
          <w:rFonts w:hint="eastAsia" w:ascii="宋体" w:hAnsi="宋体" w:cs="仿宋_GB2312"/>
          <w:bCs/>
          <w:sz w:val="24"/>
        </w:rPr>
        <w:br w:type="textWrapping"/>
      </w:r>
      <w:r>
        <w:rPr>
          <w:rFonts w:hint="eastAsia" w:ascii="宋体" w:hAnsi="宋体" w:cs="仿宋_GB2312"/>
          <w:bCs/>
          <w:sz w:val="24"/>
        </w:rPr>
        <w:t xml:space="preserve">    </w:t>
      </w:r>
      <w:r>
        <w:rPr>
          <w:rFonts w:hint="eastAsia" w:ascii="宋体" w:hAnsi="宋体" w:cs="仿宋_GB2312"/>
          <w:b/>
          <w:bCs/>
          <w:sz w:val="24"/>
        </w:rPr>
        <w:t>六</w:t>
      </w:r>
      <w:r>
        <w:rPr>
          <w:rFonts w:hint="eastAsia" w:ascii="宋体" w:hAnsi="宋体" w:cs="仿宋_GB2312"/>
          <w:b/>
          <w:sz w:val="24"/>
        </w:rPr>
        <w:t>、违约责任</w:t>
      </w:r>
    </w:p>
    <w:p w14:paraId="109D6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（一）按《</w:t>
      </w:r>
      <w:r>
        <w:rPr>
          <w:rFonts w:hint="eastAsia" w:cs="仿宋_GB2312"/>
          <w:bCs/>
          <w:sz w:val="24"/>
          <w:lang w:eastAsia="zh-CN"/>
        </w:rPr>
        <w:t>中华人民共和国民法典</w:t>
      </w:r>
      <w:r>
        <w:rPr>
          <w:rFonts w:hint="eastAsia" w:ascii="宋体" w:hAnsi="宋体" w:cs="仿宋_GB2312"/>
          <w:bCs/>
          <w:sz w:val="24"/>
        </w:rPr>
        <w:t>》中的相关条款执行。</w:t>
      </w:r>
    </w:p>
    <w:p w14:paraId="1D655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（二）未按合同要求提供服务或服务质量不能满足本次</w:t>
      </w:r>
      <w:r>
        <w:rPr>
          <w:rFonts w:hint="eastAsia" w:cs="仿宋_GB2312"/>
          <w:bCs/>
          <w:sz w:val="24"/>
          <w:lang w:eastAsia="zh-CN"/>
        </w:rPr>
        <w:t>磋商</w:t>
      </w:r>
      <w:r>
        <w:rPr>
          <w:rFonts w:hint="eastAsia" w:ascii="宋体" w:hAnsi="宋体" w:cs="仿宋_GB2312"/>
          <w:bCs/>
          <w:sz w:val="24"/>
        </w:rPr>
        <w:t>要求，采购人会同监督机构、采购代理机构有权终止合同和对</w:t>
      </w:r>
      <w:r>
        <w:rPr>
          <w:rFonts w:hint="eastAsia" w:cs="仿宋_GB2312"/>
          <w:bCs/>
          <w:sz w:val="24"/>
          <w:lang w:eastAsia="zh-CN"/>
        </w:rPr>
        <w:t>成交</w:t>
      </w:r>
      <w:r>
        <w:rPr>
          <w:rFonts w:hint="eastAsia" w:ascii="宋体" w:hAnsi="宋体" w:cs="仿宋_GB2312"/>
          <w:bCs/>
          <w:sz w:val="24"/>
        </w:rPr>
        <w:t>供应商违约行为进行追究，同时按政府采购法的有关规定进行相应的处罚。</w:t>
      </w:r>
    </w:p>
    <w:p w14:paraId="5FD48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hint="eastAsia"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七、其他事项</w:t>
      </w:r>
    </w:p>
    <w:p w14:paraId="5DC34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（一）成交人不得转让、分包给其它单位或个人；</w:t>
      </w:r>
    </w:p>
    <w:p w14:paraId="631EF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（二）成交人的投标文件和承诺等内容将列入合同。</w:t>
      </w:r>
    </w:p>
    <w:p w14:paraId="47997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/>
          <w:bCs/>
          <w:sz w:val="24"/>
        </w:rPr>
      </w:pPr>
      <w:r>
        <w:rPr>
          <w:rFonts w:hint="eastAsia" w:ascii="宋体" w:hAnsi="宋体" w:cs="仿宋_GB2312"/>
          <w:b/>
          <w:bCs/>
          <w:sz w:val="24"/>
        </w:rPr>
        <w:t>八、合同争议解决的方式</w:t>
      </w:r>
    </w:p>
    <w:p w14:paraId="2332E2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cs="仿宋_GB2312"/>
          <w:bCs/>
          <w:sz w:val="24"/>
          <w:u w:val="single"/>
        </w:rPr>
        <w:t>（二）</w:t>
      </w:r>
      <w:r>
        <w:rPr>
          <w:rFonts w:hint="eastAsia" w:ascii="宋体" w:hAnsi="宋体" w:cs="仿宋_GB2312"/>
          <w:bCs/>
          <w:sz w:val="24"/>
        </w:rPr>
        <w:t>种方式解决：</w:t>
      </w:r>
    </w:p>
    <w:p w14:paraId="1C1B0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（一）提交汉中市仲裁委员会仲裁；</w:t>
      </w:r>
    </w:p>
    <w:p w14:paraId="63A96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/>
        </w:rPr>
      </w:pPr>
      <w:r>
        <w:rPr>
          <w:rFonts w:hint="eastAsia" w:ascii="宋体" w:hAnsi="宋体" w:cs="仿宋_GB2312"/>
          <w:bCs/>
          <w:sz w:val="24"/>
        </w:rPr>
        <w:t>（二）依法向甲方所在地人民法院起诉。</w:t>
      </w:r>
    </w:p>
    <w:p w14:paraId="5961D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2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/>
          <w:sz w:val="24"/>
        </w:rPr>
        <w:t>九、合同生效</w:t>
      </w:r>
    </w:p>
    <w:p w14:paraId="53E9B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1、本合同经双方签字盖章后生效。</w:t>
      </w:r>
    </w:p>
    <w:p w14:paraId="2FEEB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2、本合同须经甲、乙双方的法定代表人（授权代理人）在合同书上签字并加盖本单位公章后正实生效。</w:t>
      </w:r>
    </w:p>
    <w:p w14:paraId="3DBEF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3、合同生效后，甲、乙双方须严格执行本合同条款的规定，全面履行合同，违者按《中华人民共和国</w:t>
      </w:r>
      <w:r>
        <w:rPr>
          <w:rFonts w:hint="eastAsia" w:cs="仿宋_GB2312"/>
          <w:bCs/>
          <w:sz w:val="24"/>
          <w:lang w:eastAsia="zh-CN"/>
        </w:rPr>
        <w:t>民法典</w:t>
      </w:r>
      <w:bookmarkStart w:id="0" w:name="_GoBack"/>
      <w:bookmarkEnd w:id="0"/>
      <w:r>
        <w:rPr>
          <w:rFonts w:hint="eastAsia" w:ascii="宋体" w:hAnsi="宋体" w:cs="仿宋_GB2312"/>
          <w:bCs/>
          <w:sz w:val="24"/>
        </w:rPr>
        <w:t>》的有关规定承担相应责任。</w:t>
      </w:r>
    </w:p>
    <w:p w14:paraId="402EB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 xml:space="preserve">4、本合同一式 </w:t>
      </w:r>
      <w:r>
        <w:rPr>
          <w:rFonts w:hint="eastAsia" w:cs="仿宋_GB2312"/>
          <w:bCs/>
          <w:sz w:val="24"/>
          <w:lang w:val="en-US" w:eastAsia="zh-CN"/>
        </w:rPr>
        <w:t xml:space="preserve"> </w:t>
      </w:r>
      <w:r>
        <w:rPr>
          <w:rFonts w:hint="eastAsia" w:ascii="宋体" w:hAnsi="宋体" w:cs="仿宋_GB2312"/>
          <w:bCs/>
          <w:sz w:val="24"/>
        </w:rPr>
        <w:t xml:space="preserve"> </w:t>
      </w:r>
      <w:r>
        <w:rPr>
          <w:rFonts w:hint="eastAsia" w:cs="仿宋_GB2312"/>
          <w:bCs/>
          <w:sz w:val="24"/>
          <w:lang w:val="en-US" w:eastAsia="zh-CN"/>
        </w:rPr>
        <w:t xml:space="preserve">  </w:t>
      </w:r>
      <w:r>
        <w:rPr>
          <w:rFonts w:hint="eastAsia" w:ascii="宋体" w:hAnsi="宋体" w:cs="仿宋_GB2312"/>
          <w:bCs/>
          <w:sz w:val="24"/>
        </w:rPr>
        <w:t xml:space="preserve">份，甲乙双方各执  </w:t>
      </w:r>
      <w:r>
        <w:rPr>
          <w:rFonts w:hint="eastAsia" w:cs="仿宋_GB2312"/>
          <w:bCs/>
          <w:sz w:val="24"/>
          <w:lang w:val="en-US" w:eastAsia="zh-CN"/>
        </w:rPr>
        <w:t xml:space="preserve">   </w:t>
      </w:r>
      <w:r>
        <w:rPr>
          <w:rFonts w:hint="eastAsia" w:ascii="宋体" w:hAnsi="宋体" w:cs="仿宋_GB2312"/>
          <w:bCs/>
          <w:sz w:val="24"/>
        </w:rPr>
        <w:t>份。</w:t>
      </w:r>
    </w:p>
    <w:p w14:paraId="01360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8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  <w:r>
        <w:rPr>
          <w:rFonts w:hint="eastAsia" w:ascii="宋体" w:hAnsi="宋体" w:cs="仿宋_GB2312"/>
          <w:bCs/>
          <w:sz w:val="24"/>
        </w:rPr>
        <w:t>5、本合同如有未尽事宜，甲、乙双方协商解决。</w:t>
      </w:r>
    </w:p>
    <w:p w14:paraId="0F47B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480" w:firstLineChars="200"/>
        <w:textAlignment w:val="auto"/>
        <w:rPr>
          <w:rFonts w:hint="eastAsia" w:ascii="宋体" w:hAnsi="宋体" w:cs="仿宋_GB2312"/>
          <w:bCs/>
          <w:sz w:val="24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13FDC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exact"/>
          <w:jc w:val="center"/>
        </w:trPr>
        <w:tc>
          <w:tcPr>
            <w:tcW w:w="4201" w:type="dxa"/>
            <w:noWrap w:val="0"/>
            <w:vAlign w:val="center"/>
          </w:tcPr>
          <w:p w14:paraId="19A241D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EA186E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乙  方</w:t>
            </w:r>
          </w:p>
        </w:tc>
      </w:tr>
      <w:tr w14:paraId="3877C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75095214">
            <w:pPr>
              <w:autoSpaceDE w:val="0"/>
              <w:autoSpaceDN w:val="0"/>
              <w:adjustRightInd w:val="0"/>
              <w:spacing w:line="240" w:lineRule="auto"/>
              <w:ind w:firstLine="700" w:firstLineChars="35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4142C3EF">
            <w:pPr>
              <w:autoSpaceDE w:val="0"/>
              <w:autoSpaceDN w:val="0"/>
              <w:adjustRightInd w:val="0"/>
              <w:spacing w:line="240" w:lineRule="auto"/>
              <w:ind w:firstLine="800" w:firstLineChars="4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（盖章）</w:t>
            </w:r>
          </w:p>
        </w:tc>
      </w:tr>
      <w:tr w14:paraId="3F15ED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7306E0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60C8C552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地址：</w:t>
            </w:r>
          </w:p>
        </w:tc>
      </w:tr>
      <w:tr w14:paraId="33F4A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exact"/>
          <w:jc w:val="center"/>
        </w:trPr>
        <w:tc>
          <w:tcPr>
            <w:tcW w:w="4201" w:type="dxa"/>
            <w:noWrap w:val="0"/>
            <w:vAlign w:val="center"/>
          </w:tcPr>
          <w:p w14:paraId="4FA25120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3BBE1D6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邮编：</w:t>
            </w:r>
          </w:p>
        </w:tc>
      </w:tr>
      <w:tr w14:paraId="63DCC2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201" w:type="dxa"/>
            <w:noWrap w:val="0"/>
            <w:vAlign w:val="center"/>
          </w:tcPr>
          <w:p w14:paraId="0ABC7015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5CC819AE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法定代表人：</w:t>
            </w:r>
          </w:p>
        </w:tc>
      </w:tr>
      <w:tr w14:paraId="5359D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4201" w:type="dxa"/>
            <w:noWrap w:val="0"/>
            <w:vAlign w:val="center"/>
          </w:tcPr>
          <w:p w14:paraId="3A5BA50C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  <w:tc>
          <w:tcPr>
            <w:tcW w:w="4202" w:type="dxa"/>
            <w:noWrap w:val="0"/>
            <w:vAlign w:val="center"/>
          </w:tcPr>
          <w:p w14:paraId="441DBBC7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项目负责人：</w:t>
            </w:r>
          </w:p>
        </w:tc>
      </w:tr>
      <w:tr w14:paraId="7D1778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25C8F114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632D4E7A">
            <w:pPr>
              <w:autoSpaceDE w:val="0"/>
              <w:autoSpaceDN w:val="0"/>
              <w:adjustRightInd w:val="0"/>
              <w:spacing w:line="240" w:lineRule="auto"/>
              <w:ind w:left="600" w:hanging="600" w:hangingChars="300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电话：</w:t>
            </w:r>
          </w:p>
        </w:tc>
      </w:tr>
      <w:tr w14:paraId="445D77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4201" w:type="dxa"/>
            <w:noWrap w:val="0"/>
            <w:vAlign w:val="center"/>
          </w:tcPr>
          <w:p w14:paraId="3E999C4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0E9D28D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传真：</w:t>
            </w:r>
          </w:p>
        </w:tc>
      </w:tr>
      <w:tr w14:paraId="72B60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exact"/>
          <w:jc w:val="center"/>
        </w:trPr>
        <w:tc>
          <w:tcPr>
            <w:tcW w:w="4201" w:type="dxa"/>
            <w:noWrap w:val="0"/>
            <w:vAlign w:val="center"/>
          </w:tcPr>
          <w:p w14:paraId="4B06007F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55821E6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开户银行：</w:t>
            </w:r>
          </w:p>
        </w:tc>
      </w:tr>
      <w:tr w14:paraId="6C5F7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exact"/>
          <w:jc w:val="center"/>
        </w:trPr>
        <w:tc>
          <w:tcPr>
            <w:tcW w:w="4201" w:type="dxa"/>
            <w:noWrap w:val="0"/>
            <w:vAlign w:val="center"/>
          </w:tcPr>
          <w:p w14:paraId="342F6728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2D9E707B">
            <w:pPr>
              <w:autoSpaceDE w:val="0"/>
              <w:autoSpaceDN w:val="0"/>
              <w:adjustRightInd w:val="0"/>
              <w:spacing w:line="240" w:lineRule="auto"/>
              <w:rPr>
                <w:rFonts w:ascii="宋体" w:hAnsi="宋体" w:cs="仿宋_GB2312"/>
                <w:spacing w:val="-20"/>
                <w:kern w:val="0"/>
                <w:sz w:val="24"/>
              </w:rPr>
            </w:pPr>
            <w:r>
              <w:rPr>
                <w:rFonts w:hint="eastAsia" w:ascii="宋体" w:hAnsi="宋体" w:cs="仿宋_GB2312"/>
                <w:spacing w:val="-20"/>
                <w:kern w:val="0"/>
                <w:sz w:val="24"/>
              </w:rPr>
              <w:t>日期：</w:t>
            </w:r>
          </w:p>
        </w:tc>
      </w:tr>
    </w:tbl>
    <w:p w14:paraId="3A042AE9">
      <w:pPr>
        <w:kinsoku w:val="0"/>
        <w:spacing w:line="600" w:lineRule="exact"/>
        <w:outlineLvl w:val="0"/>
      </w:pPr>
      <w:r>
        <w:rPr>
          <w:rFonts w:hint="eastAsia" w:ascii="宋体" w:hAnsi="宋体"/>
          <w:bCs/>
          <w:sz w:val="24"/>
        </w:rPr>
        <w:t>备注：合同模板仅供参考，具体以实际签订合同为准。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D0678"/>
    <w:rsid w:val="166927AE"/>
    <w:rsid w:val="57FD0678"/>
    <w:rsid w:val="7122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Body Text Indent"/>
    <w:basedOn w:val="1"/>
    <w:qFormat/>
    <w:uiPriority w:val="0"/>
    <w:pPr>
      <w:ind w:firstLine="1197" w:firstLineChars="436"/>
    </w:pPr>
    <w:rPr>
      <w:sz w:val="28"/>
    </w:rPr>
  </w:style>
  <w:style w:type="paragraph" w:styleId="5">
    <w:name w:val="Body Text First Indent"/>
    <w:basedOn w:val="3"/>
    <w:next w:val="6"/>
    <w:unhideWhenUsed/>
    <w:qFormat/>
    <w:uiPriority w:val="99"/>
    <w:pPr>
      <w:spacing w:beforeLines="50" w:afterLines="50" w:line="360" w:lineRule="auto"/>
      <w:ind w:firstLine="200" w:firstLineChars="200"/>
    </w:pPr>
    <w:rPr>
      <w:sz w:val="30"/>
    </w:rPr>
  </w:style>
  <w:style w:type="paragraph" w:styleId="6">
    <w:name w:val="Body Text First Indent 2"/>
    <w:basedOn w:val="4"/>
    <w:unhideWhenUsed/>
    <w:qFormat/>
    <w:uiPriority w:val="99"/>
    <w:pPr>
      <w:spacing w:after="120"/>
      <w:ind w:leftChars="200"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1254</Words>
  <Characters>1254</Characters>
  <Lines>0</Lines>
  <Paragraphs>0</Paragraphs>
  <TotalTime>4</TotalTime>
  <ScaleCrop>false</ScaleCrop>
  <LinksUpToDate>false</LinksUpToDate>
  <CharactersWithSpaces>1313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2025-03-28T09:17:00Z</dcterms:created>
  <dc:creator>冯锟</dc:creator>
  <cp:lastModifiedBy>冯锟</cp:lastModifiedBy>
  <dcterms:modified xsi:type="dcterms:W3CDTF">2025-05-22T10:28:41Z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290A73D63AB5443FAF727EAFC5C5F463_11</vt:lpwstr>
  </property>
  <property fmtid="{D5CDD505-2E9C-101B-9397-08002B2CF9AE}" pid="4" name="KSOTemplateDocerSaveRecord">
    <vt:lpwstr>eyJoZGlkIjoiN2I0NzE1NTgyOGZlZTk3NGFiNzkxZDQ3OTJiMTRjMGQiLCJ1c2VySWQiOiI2NDcwMzMyMjUifQ==</vt:lpwstr>
  </property>
</Properties>
</file>