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BE986">
      <w:pPr>
        <w:spacing w:line="720" w:lineRule="auto"/>
        <w:jc w:val="both"/>
        <w:rPr>
          <w:rFonts w:hint="eastAsia" w:ascii="仿宋" w:hAnsi="仿宋" w:eastAsia="仿宋" w:cs="仿宋"/>
          <w:b/>
          <w:bCs/>
          <w:sz w:val="44"/>
          <w:szCs w:val="44"/>
          <w:lang w:eastAsia="zh-CN"/>
        </w:rPr>
      </w:pPr>
    </w:p>
    <w:p w14:paraId="41527C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lang w:val="en-US" w:eastAsia="zh-CN"/>
        </w:rPr>
        <w:t>省级垃圾分类试点县垃圾分类收集转运中转站建设项目</w:t>
      </w:r>
      <w:r>
        <w:rPr>
          <w:rFonts w:hint="eastAsia" w:ascii="仿宋" w:hAnsi="仿宋" w:eastAsia="仿宋" w:cs="仿宋"/>
          <w:b/>
          <w:bCs/>
          <w:sz w:val="44"/>
          <w:szCs w:val="44"/>
          <w:lang w:eastAsia="zh-CN"/>
        </w:rPr>
        <w:t>清单编制说明</w:t>
      </w:r>
    </w:p>
    <w:p w14:paraId="72F4D0AC">
      <w:pPr>
        <w:jc w:val="center"/>
        <w:rPr>
          <w:rFonts w:hint="eastAsia" w:ascii="仿宋" w:hAnsi="仿宋" w:eastAsia="仿宋" w:cs="仿宋"/>
          <w:b/>
          <w:bCs/>
          <w:sz w:val="44"/>
          <w:szCs w:val="44"/>
          <w:lang w:eastAsia="zh-CN"/>
        </w:rPr>
      </w:pPr>
    </w:p>
    <w:p w14:paraId="327F377B">
      <w:pPr>
        <w:keepNext w:val="0"/>
        <w:keepLines w:val="0"/>
        <w:pageBreakBefore w:val="0"/>
        <w:kinsoku/>
        <w:wordWrap/>
        <w:overflowPunct/>
        <w:topLinePunct w:val="0"/>
        <w:autoSpaceDE/>
        <w:autoSpaceDN/>
        <w:bidi w:val="0"/>
        <w:adjustRightInd w:val="0"/>
        <w:snapToGrid w:val="0"/>
        <w:spacing w:line="540" w:lineRule="exact"/>
        <w:ind w:left="0" w:leftChars="0" w:right="0" w:rightChars="0"/>
        <w:textAlignment w:val="auto"/>
        <w:outlineLvl w:val="9"/>
        <w:rPr>
          <w:rFonts w:hint="eastAsia" w:ascii="仿宋" w:hAnsi="仿宋" w:eastAsia="仿宋" w:cs="仿宋"/>
          <w:sz w:val="32"/>
          <w:szCs w:val="32"/>
          <w:lang w:eastAsia="zh-CN"/>
        </w:rPr>
      </w:pPr>
      <w:r>
        <w:rPr>
          <w:rFonts w:hint="eastAsia" w:ascii="仿宋" w:hAnsi="仿宋" w:eastAsia="仿宋" w:cs="仿宋"/>
          <w:b/>
          <w:color w:val="auto"/>
          <w:kern w:val="18"/>
          <w:sz w:val="32"/>
          <w:szCs w:val="32"/>
        </w:rPr>
        <w:t>一、工程概况：</w:t>
      </w:r>
    </w:p>
    <w:p w14:paraId="368462F8">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省级垃圾分类试点县垃圾分类收集转运中转站建设项目</w:t>
      </w:r>
      <w:r>
        <w:rPr>
          <w:rFonts w:hint="eastAsia" w:ascii="仿宋" w:hAnsi="仿宋" w:eastAsia="仿宋" w:cs="仿宋"/>
          <w:color w:val="auto"/>
          <w:sz w:val="32"/>
          <w:szCs w:val="32"/>
          <w:lang w:eastAsia="zh-CN"/>
        </w:rPr>
        <w:t>，主要建设内容有：</w:t>
      </w:r>
      <w:r>
        <w:rPr>
          <w:rFonts w:hint="eastAsia" w:ascii="仿宋" w:hAnsi="仿宋" w:eastAsia="仿宋" w:cs="仿宋"/>
          <w:color w:val="auto"/>
          <w:sz w:val="32"/>
          <w:szCs w:val="32"/>
          <w:lang w:val="en-US" w:eastAsia="zh-CN"/>
        </w:rPr>
        <w:t>新建垃圾处理站及配套电气、给排水工程。</w:t>
      </w:r>
    </w:p>
    <w:p w14:paraId="33AD5B40">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3" w:firstLineChars="200"/>
        <w:jc w:val="left"/>
        <w:textAlignment w:val="auto"/>
        <w:outlineLvl w:val="9"/>
        <w:rPr>
          <w:rFonts w:hint="eastAsia" w:ascii="仿宋" w:hAnsi="仿宋" w:eastAsia="仿宋" w:cs="仿宋"/>
          <w:color w:val="auto"/>
          <w:sz w:val="32"/>
          <w:szCs w:val="32"/>
        </w:rPr>
      </w:pPr>
      <w:r>
        <w:rPr>
          <w:rFonts w:hint="eastAsia" w:ascii="仿宋" w:hAnsi="仿宋" w:eastAsia="仿宋" w:cs="仿宋"/>
          <w:b/>
          <w:color w:val="auto"/>
          <w:sz w:val="32"/>
          <w:szCs w:val="32"/>
        </w:rPr>
        <w:t>二、编制范围：</w:t>
      </w:r>
    </w:p>
    <w:p w14:paraId="3977EE45">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省级垃圾分类试点县垃圾分类收集转运中转站建设项目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设计图纸及计算说明。</w:t>
      </w:r>
    </w:p>
    <w:p w14:paraId="574DDCAD">
      <w:pPr>
        <w:keepNext w:val="0"/>
        <w:keepLines w:val="0"/>
        <w:pageBreakBefore w:val="0"/>
        <w:kinsoku/>
        <w:wordWrap/>
        <w:overflowPunct/>
        <w:topLinePunct w:val="0"/>
        <w:autoSpaceDE/>
        <w:autoSpaceDN/>
        <w:bidi w:val="0"/>
        <w:adjustRightInd w:val="0"/>
        <w:snapToGrid w:val="0"/>
        <w:spacing w:line="540" w:lineRule="exact"/>
        <w:ind w:left="0" w:leftChars="0" w:right="0" w:rightChars="0"/>
        <w:jc w:val="left"/>
        <w:textAlignment w:val="auto"/>
        <w:outlineLvl w:val="9"/>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三、编制依据：</w:t>
      </w:r>
    </w:p>
    <w:p w14:paraId="611ACB11">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1、省级垃圾分类试点县垃圾分类收集转运中转站建设项目设计图纸及计算说明；</w:t>
      </w:r>
    </w:p>
    <w:p w14:paraId="144BE384">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2、与建设项目相关的标准、规范等技术资料；</w:t>
      </w:r>
    </w:p>
    <w:p w14:paraId="0013EA69">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3、陕西省建设工程工程量清单计价规则（2009）；</w:t>
      </w:r>
    </w:p>
    <w:p w14:paraId="64B5F262">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4、《2009陕西省建设工程工程量清单计价规则》《陕西省建筑装饰、安装、市政、园林绿化工程消耗量定额2004》《陕西省建筑装饰、安装、市政、园林绿化工程价目表2009》及其他相关计价依据和办法；</w:t>
      </w:r>
    </w:p>
    <w:p w14:paraId="4F83AC96">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5、扬尘治理措施费执行陕建发[2017]270号文件；</w:t>
      </w:r>
    </w:p>
    <w:p w14:paraId="3C61502E">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6、税金执行陕建发[2019]45号文件；</w:t>
      </w:r>
    </w:p>
    <w:p w14:paraId="5EAEFB46">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7、建筑工人实名制管理费执行陕建发[2019]1246号文件；</w:t>
      </w:r>
    </w:p>
    <w:p w14:paraId="16ED1CC3">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8、建筑施工安全生产责任保险费执行陕建发[2020]1097号文件；</w:t>
      </w:r>
    </w:p>
    <w:p w14:paraId="467FBE63">
      <w:pPr>
        <w:keepNext w:val="0"/>
        <w:keepLines w:val="0"/>
        <w:pageBreakBefore w:val="0"/>
        <w:kinsoku/>
        <w:wordWrap/>
        <w:overflowPunct/>
        <w:topLinePunct w:val="0"/>
        <w:autoSpaceDE/>
        <w:autoSpaceDN/>
        <w:bidi w:val="0"/>
        <w:adjustRightInd w:val="0"/>
        <w:snapToGrid w:val="0"/>
        <w:spacing w:line="540" w:lineRule="exact"/>
        <w:ind w:left="0" w:leftChars="0" w:right="0" w:rightChars="0" w:firstLine="640" w:firstLineChars="200"/>
        <w:jc w:val="left"/>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9、材料价格执行《2025年6月汉中建设工程造价信息》。</w:t>
      </w:r>
    </w:p>
    <w:p w14:paraId="605C53B1">
      <w:pPr>
        <w:keepNext w:val="0"/>
        <w:keepLines w:val="0"/>
        <w:pageBreakBefore w:val="0"/>
        <w:numPr>
          <w:ilvl w:val="0"/>
          <w:numId w:val="0"/>
        </w:numPr>
        <w:kinsoku/>
        <w:wordWrap/>
        <w:overflowPunct/>
        <w:topLinePunct w:val="0"/>
        <w:autoSpaceDE/>
        <w:autoSpaceDN/>
        <w:bidi w:val="0"/>
        <w:adjustRightInd w:val="0"/>
        <w:snapToGrid w:val="0"/>
        <w:spacing w:line="540" w:lineRule="exact"/>
        <w:ind w:right="0" w:rightChars="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w:t>
      </w:r>
      <w:bookmarkStart w:id="0" w:name="_GoBack"/>
      <w:bookmarkEnd w:id="0"/>
      <w:r>
        <w:rPr>
          <w:rFonts w:hint="eastAsia" w:ascii="仿宋" w:hAnsi="仿宋" w:eastAsia="仿宋" w:cs="仿宋"/>
          <w:b/>
          <w:bCs/>
          <w:color w:val="auto"/>
          <w:sz w:val="32"/>
          <w:szCs w:val="32"/>
          <w:lang w:val="en-US" w:eastAsia="zh-CN"/>
        </w:rPr>
        <w:t>、计价软件：</w:t>
      </w:r>
      <w:r>
        <w:rPr>
          <w:rFonts w:hint="eastAsia" w:ascii="仿宋" w:hAnsi="仿宋" w:eastAsia="仿宋" w:cs="仿宋"/>
          <w:b w:val="0"/>
          <w:bCs w:val="0"/>
          <w:color w:val="auto"/>
          <w:sz w:val="32"/>
          <w:szCs w:val="32"/>
          <w:lang w:val="en-US" w:eastAsia="zh-CN"/>
        </w:rPr>
        <w:t>使用广联达GCCP6.0版本进行编制</w:t>
      </w:r>
    </w:p>
    <w:p w14:paraId="7F13E45D">
      <w:pPr>
        <w:keepNext w:val="0"/>
        <w:keepLines w:val="0"/>
        <w:pageBreakBefore w:val="0"/>
        <w:numPr>
          <w:ilvl w:val="0"/>
          <w:numId w:val="0"/>
        </w:numPr>
        <w:kinsoku/>
        <w:wordWrap/>
        <w:overflowPunct/>
        <w:topLinePunct w:val="0"/>
        <w:autoSpaceDE/>
        <w:autoSpaceDN/>
        <w:bidi w:val="0"/>
        <w:adjustRightInd w:val="0"/>
        <w:snapToGrid w:val="0"/>
        <w:spacing w:line="540" w:lineRule="exact"/>
        <w:ind w:right="0" w:rightChars="0"/>
        <w:textAlignment w:val="auto"/>
        <w:outlineLvl w:val="9"/>
        <w:rPr>
          <w:rFonts w:hint="eastAsia" w:ascii="仿宋" w:hAnsi="仿宋" w:eastAsia="仿宋" w:cs="仿宋"/>
          <w:b/>
          <w:bCs/>
          <w:color w:val="auto"/>
          <w:sz w:val="32"/>
          <w:szCs w:val="32"/>
          <w:lang w:val="en-US" w:eastAsia="zh-CN"/>
        </w:rPr>
      </w:pPr>
    </w:p>
    <w:p w14:paraId="74FE9C37">
      <w:pPr>
        <w:keepNext w:val="0"/>
        <w:keepLines w:val="0"/>
        <w:pageBreakBefore w:val="0"/>
        <w:numPr>
          <w:ilvl w:val="0"/>
          <w:numId w:val="0"/>
        </w:numPr>
        <w:kinsoku/>
        <w:wordWrap/>
        <w:overflowPunct/>
        <w:topLinePunct w:val="0"/>
        <w:autoSpaceDE/>
        <w:autoSpaceDN/>
        <w:bidi w:val="0"/>
        <w:adjustRightInd w:val="0"/>
        <w:snapToGrid w:val="0"/>
        <w:spacing w:line="540" w:lineRule="exact"/>
        <w:ind w:right="0" w:rightChars="0"/>
        <w:textAlignment w:val="auto"/>
        <w:outlineLvl w:val="9"/>
        <w:rPr>
          <w:rFonts w:hint="eastAsia" w:ascii="仿宋" w:hAnsi="仿宋" w:eastAsia="仿宋" w:cs="仿宋"/>
          <w:b/>
          <w:bCs/>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NTFkMTg3YjhlNWY5NzgwZmM5NWRlYzRiNjI2NTQifQ=="/>
  </w:docVars>
  <w:rsids>
    <w:rsidRoot w:val="00172A27"/>
    <w:rsid w:val="011965FB"/>
    <w:rsid w:val="02FB064D"/>
    <w:rsid w:val="06A645FF"/>
    <w:rsid w:val="095011A8"/>
    <w:rsid w:val="0B584A01"/>
    <w:rsid w:val="0FC24E7D"/>
    <w:rsid w:val="10524731"/>
    <w:rsid w:val="1227498B"/>
    <w:rsid w:val="164756E1"/>
    <w:rsid w:val="164F5124"/>
    <w:rsid w:val="167C6C9E"/>
    <w:rsid w:val="1E292A07"/>
    <w:rsid w:val="1E4C1AE7"/>
    <w:rsid w:val="1E7B23CC"/>
    <w:rsid w:val="21A125D4"/>
    <w:rsid w:val="23A940BF"/>
    <w:rsid w:val="25C6535B"/>
    <w:rsid w:val="265B7536"/>
    <w:rsid w:val="2B90712C"/>
    <w:rsid w:val="31C715F4"/>
    <w:rsid w:val="3416698C"/>
    <w:rsid w:val="38466A07"/>
    <w:rsid w:val="385B0E4C"/>
    <w:rsid w:val="399B2575"/>
    <w:rsid w:val="44416E47"/>
    <w:rsid w:val="461940F5"/>
    <w:rsid w:val="4AF8077D"/>
    <w:rsid w:val="4B730F1E"/>
    <w:rsid w:val="4BCD76A2"/>
    <w:rsid w:val="4D1450A9"/>
    <w:rsid w:val="4D714816"/>
    <w:rsid w:val="50454464"/>
    <w:rsid w:val="52F12477"/>
    <w:rsid w:val="55377F3A"/>
    <w:rsid w:val="5C58107B"/>
    <w:rsid w:val="5DB22A0D"/>
    <w:rsid w:val="5E2A3CBE"/>
    <w:rsid w:val="5FF42966"/>
    <w:rsid w:val="600E455F"/>
    <w:rsid w:val="6398655C"/>
    <w:rsid w:val="64115E1D"/>
    <w:rsid w:val="678F7301"/>
    <w:rsid w:val="6AF00118"/>
    <w:rsid w:val="709B2013"/>
    <w:rsid w:val="794E76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32"/>
      <w:szCs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2</Pages>
  <Words>532</Words>
  <Characters>656</Characters>
  <Lines>0</Lines>
  <Paragraphs>0</Paragraphs>
  <TotalTime>29</TotalTime>
  <ScaleCrop>false</ScaleCrop>
  <LinksUpToDate>false</LinksUpToDate>
  <CharactersWithSpaces>714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偶尔</cp:lastModifiedBy>
  <dcterms:modified xsi:type="dcterms:W3CDTF">2025-07-21T07:43:31Z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commondata">
    <vt:lpwstr>eyJoZGlkIjoiYjA4NTUyNmRjOWE3ODI4YmY2MTg1OTA2M2JkOGQ0YzgifQ==</vt:lpwstr>
  </property>
  <property fmtid="{D5CDD505-2E9C-101B-9397-08002B2CF9AE}" pid="4" name="ICV">
    <vt:lpwstr>767C657F0BE141F58BD41B26517FEE3C</vt:lpwstr>
  </property>
  <property fmtid="{D5CDD505-2E9C-101B-9397-08002B2CF9AE}" pid="5" name="KSOTemplateDocerSaveRecord">
    <vt:lpwstr>eyJoZGlkIjoiOWVjMzk2NDc5N2M5NjQ5MWEzNWI3NDFkMDMwZDgwZTciLCJ1c2VySWQiOiI1OTE5NDY3MjgifQ==</vt:lpwstr>
  </property>
</Properties>
</file>