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版本号：HZCXHZ-2025-0801.1B120250826001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勉县分散供养特困人员购买第三方机构照护服务(二次)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HZCXHZ-2025-0801.1B1</w:t>
      </w:r>
      <w:r>
        <w:br/>
      </w:r>
      <w:r>
        <w:br/>
      </w:r>
      <w:r>
        <w:br/>
      </w:r>
    </w:p>
    <w:p>
      <w:pPr>
        <w:pStyle w:val="null3"/>
        <w:jc w:val="center"/>
        <w:outlineLvl w:val="2"/>
      </w:pPr>
      <w:r>
        <w:rPr>
          <w:rFonts w:ascii="仿宋_GB2312" w:hAnsi="仿宋_GB2312" w:cs="仿宋_GB2312" w:eastAsia="仿宋_GB2312"/>
          <w:sz w:val="28"/>
          <w:b/>
        </w:rPr>
        <w:t>勉县民政局</w:t>
      </w:r>
    </w:p>
    <w:p>
      <w:pPr>
        <w:pStyle w:val="null3"/>
        <w:jc w:val="center"/>
        <w:outlineLvl w:val="2"/>
      </w:pPr>
      <w:r>
        <w:rPr>
          <w:rFonts w:ascii="仿宋_GB2312" w:hAnsi="仿宋_GB2312" w:cs="仿宋_GB2312" w:eastAsia="仿宋_GB2312"/>
          <w:sz w:val="28"/>
          <w:b/>
        </w:rPr>
        <w:t>陕西鸿志创新工程管理有限责任公司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陕西鸿志创新工程管理有限责任公司</w:t>
      </w:r>
      <w:r>
        <w:rPr>
          <w:rFonts w:ascii="仿宋_GB2312" w:hAnsi="仿宋_GB2312" w:cs="仿宋_GB2312" w:eastAsia="仿宋_GB2312"/>
        </w:rPr>
        <w:t>（以下简称“代理机构”）受</w:t>
      </w:r>
      <w:r>
        <w:rPr>
          <w:rFonts w:ascii="仿宋_GB2312" w:hAnsi="仿宋_GB2312" w:cs="仿宋_GB2312" w:eastAsia="仿宋_GB2312"/>
        </w:rPr>
        <w:t>勉县民政局</w:t>
      </w:r>
      <w:r>
        <w:rPr>
          <w:rFonts w:ascii="仿宋_GB2312" w:hAnsi="仿宋_GB2312" w:cs="仿宋_GB2312" w:eastAsia="仿宋_GB2312"/>
        </w:rPr>
        <w:t>委托，拟对</w:t>
      </w:r>
      <w:r>
        <w:rPr>
          <w:rFonts w:ascii="仿宋_GB2312" w:hAnsi="仿宋_GB2312" w:cs="仿宋_GB2312" w:eastAsia="仿宋_GB2312"/>
        </w:rPr>
        <w:t>勉县分散供养特困人员购买第三方机构照护服务(二次)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HZCXHZ-2025-0801.1B1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勉县分散供养特困人员购买第三方机构照护服务(二次)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为全县18个乡镇（街道）全自理分散供养特困人员提供基础专业的生活照料和日常护理服务。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采购包1（勉县分散供养特困人员购买第三方机构照护服务采购项目）：属于专门面向中小企业采购。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 提供合法有效的营业执照或事业单位法人证书等国家规定的相关证明，自然人参与的提供其身份证明；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或法定代表人授权书：法定代表人参加开标会议的，须出具法定代表人证明书及法定代表人合法有效的身份证扫描件；法定代表人授权他人参加开标会议的，须提供法定代表人证明书与法定代表人授权委托书及被授权代表的身份证扫描件</w:t>
      </w:r>
    </w:p>
    <w:p>
      <w:pPr>
        <w:pStyle w:val="null3"/>
      </w:pPr>
      <w:r>
        <w:rPr>
          <w:rFonts w:ascii="仿宋_GB2312" w:hAnsi="仿宋_GB2312" w:cs="仿宋_GB2312" w:eastAsia="仿宋_GB2312"/>
        </w:rPr>
        <w:t>3、资格承诺文件：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 ”中，也未列入中国政府采购网“政府采购严重违法失信行为记录名单 ”中，提供加盖公章的《汉中市政府采购供应商资格承诺函》扫描件。</w:t>
      </w:r>
    </w:p>
    <w:p>
      <w:pPr>
        <w:pStyle w:val="null3"/>
      </w:pPr>
      <w:r>
        <w:rPr>
          <w:rFonts w:ascii="仿宋_GB2312" w:hAnsi="仿宋_GB2312" w:cs="仿宋_GB2312" w:eastAsia="仿宋_GB2312"/>
        </w:rPr>
        <w:t>4、中小企业声明函：本项目专门面向中小企业采购，供应商需提供加盖公章的《中小企业声明函》扫描件。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陕西省勉县和平路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0916-2995065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陕西鸿志创新工程管理有限责任公司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汉中市汉台区望江路王观营社区二组远东大厦二楼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13084889098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采购包1：666,250.00元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开户名称：陕西鸿志创新工程管理有限责任公司汉中分公司</w:t>
            </w:r>
          </w:p>
          <w:p>
            <w:pPr>
              <w:pStyle w:val="null3"/>
            </w:pPr>
            <w:r>
              <w:rPr>
                <w:rFonts w:ascii="仿宋_GB2312" w:hAnsi="仿宋_GB2312" w:cs="仿宋_GB2312" w:eastAsia="仿宋_GB2312"/>
              </w:rPr>
              <w:t>开户银行：长安银行股份有限公司汉中莲湖东路支行</w:t>
            </w:r>
          </w:p>
          <w:p>
            <w:pPr>
              <w:pStyle w:val="null3"/>
            </w:pPr>
            <w:r>
              <w:rPr>
                <w:rFonts w:ascii="仿宋_GB2312" w:hAnsi="仿宋_GB2312" w:cs="仿宋_GB2312" w:eastAsia="仿宋_GB2312"/>
              </w:rPr>
              <w:t>银行账号：806060801421005496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代理服务费收费标准：按照《招标代理服务收费管理暂行办法（计价格[2002]1980号文件》和（发改办价格[2011]534号文件）计算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勉县民政局</w:t>
      </w:r>
      <w:r>
        <w:rPr>
          <w:rFonts w:ascii="仿宋_GB2312" w:hAnsi="仿宋_GB2312" w:cs="仿宋_GB2312" w:eastAsia="仿宋_GB2312"/>
        </w:rPr>
        <w:t>和</w:t>
      </w:r>
      <w:r>
        <w:rPr>
          <w:rFonts w:ascii="仿宋_GB2312" w:hAnsi="仿宋_GB2312" w:cs="仿宋_GB2312" w:eastAsia="仿宋_GB2312"/>
        </w:rPr>
        <w:t>陕西鸿志创新工程管理有限责任公司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陕西鸿志创新工程管理有限责任公司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陕西鸿志创新工程管理有限责任公司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联系人：何先生</w:t>
      </w:r>
    </w:p>
    <w:p>
      <w:pPr>
        <w:pStyle w:val="null3"/>
      </w:pPr>
      <w:r>
        <w:rPr>
          <w:rFonts w:ascii="仿宋_GB2312" w:hAnsi="仿宋_GB2312" w:cs="仿宋_GB2312" w:eastAsia="仿宋_GB2312"/>
        </w:rPr>
        <w:t>联系电话：13084889098</w:t>
      </w:r>
    </w:p>
    <w:p>
      <w:pPr>
        <w:pStyle w:val="null3"/>
      </w:pPr>
      <w:r>
        <w:rPr>
          <w:rFonts w:ascii="仿宋_GB2312" w:hAnsi="仿宋_GB2312" w:cs="仿宋_GB2312" w:eastAsia="仿宋_GB2312"/>
        </w:rPr>
        <w:t>地址：汉中市汉台区望江路王观营社区二组远东大厦二楼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为全县18个乡镇（街道）全自理分散供养特困人员购买第三方机构照护服务，服务内容主要为全自理分散供养特困人员提供每月4次基础专业的生活照料和日常护理服务。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666,250.00</w:t>
      </w:r>
    </w:p>
    <w:p>
      <w:pPr>
        <w:pStyle w:val="null3"/>
      </w:pPr>
      <w:r>
        <w:rPr>
          <w:rFonts w:ascii="仿宋_GB2312" w:hAnsi="仿宋_GB2312" w:cs="仿宋_GB2312" w:eastAsia="仿宋_GB2312"/>
        </w:rPr>
        <w:t>采购包最高限价（元）: 666,250.00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勉县分散供养特困人员购买第三方机构照护服务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666,250.00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标的名称：勉县分散供养特困人员购买第三方机构照护服务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为全县18个乡镇（街道）全自理分散供养特困人员提供照护服务，服务内容明细如下：</w:t>
            </w:r>
          </w:p>
          <w:p>
            <w:pPr>
              <w:pStyle w:val="null3"/>
            </w:pPr>
            <w:r>
              <w:rPr>
                <w:rFonts w:ascii="仿宋_GB2312" w:hAnsi="仿宋_GB2312" w:cs="仿宋_GB2312" w:eastAsia="仿宋_GB2312"/>
                <w:sz w:val="21"/>
              </w:rPr>
              <w:t>1.</w:t>
            </w:r>
            <w:r>
              <w:rPr>
                <w:rFonts w:ascii="仿宋_GB2312" w:hAnsi="仿宋_GB2312" w:cs="仿宋_GB2312" w:eastAsia="仿宋_GB2312"/>
                <w:sz w:val="21"/>
              </w:rPr>
              <w:t>居室内外保洁-</w:t>
            </w:r>
            <w:r>
              <w:rPr>
                <w:rFonts w:ascii="仿宋_GB2312" w:hAnsi="仿宋_GB2312" w:cs="仿宋_GB2312" w:eastAsia="仿宋_GB2312"/>
                <w:sz w:val="21"/>
              </w:rPr>
              <w:t>负责服务对象居住房屋内部（卧室、客厅、厨房、卫生间等）的清洁（扫地、拖地、擦桌、整理物品等），以及房屋周边（庭院、走廊、楼梯等）的清扫，保持环境整洁、无垃圾、无积尘。每月不少于4次。</w:t>
            </w:r>
          </w:p>
          <w:p>
            <w:pPr>
              <w:pStyle w:val="null3"/>
            </w:pPr>
            <w:r>
              <w:rPr>
                <w:rFonts w:ascii="仿宋_GB2312" w:hAnsi="仿宋_GB2312" w:cs="仿宋_GB2312" w:eastAsia="仿宋_GB2312"/>
                <w:sz w:val="21"/>
              </w:rPr>
              <w:t>2.</w:t>
            </w:r>
            <w:r>
              <w:rPr>
                <w:rFonts w:ascii="仿宋_GB2312" w:hAnsi="仿宋_GB2312" w:cs="仿宋_GB2312" w:eastAsia="仿宋_GB2312"/>
                <w:sz w:val="21"/>
              </w:rPr>
              <w:t>个人卫生-</w:t>
            </w:r>
            <w:r>
              <w:rPr>
                <w:rFonts w:ascii="仿宋_GB2312" w:hAnsi="仿宋_GB2312" w:cs="仿宋_GB2312" w:eastAsia="仿宋_GB2312"/>
                <w:sz w:val="21"/>
              </w:rPr>
              <w:t>督促服务对象洗头洗澡，</w:t>
            </w:r>
            <w:r>
              <w:rPr>
                <w:rFonts w:ascii="仿宋_GB2312" w:hAnsi="仿宋_GB2312" w:cs="仿宋_GB2312" w:eastAsia="仿宋_GB2312"/>
                <w:sz w:val="21"/>
              </w:rPr>
              <w:t>做好个人卫生，及时剪指</w:t>
            </w:r>
            <w:r>
              <w:rPr>
                <w:rFonts w:ascii="仿宋_GB2312" w:hAnsi="仿宋_GB2312" w:cs="仿宋_GB2312" w:eastAsia="仿宋_GB2312"/>
                <w:sz w:val="21"/>
              </w:rPr>
              <w:t>(趾)甲、理发剃须、帮助清洗衣物，确保着装干净整洁。</w:t>
            </w:r>
            <w:r>
              <w:rPr>
                <w:rFonts w:ascii="仿宋_GB2312" w:hAnsi="仿宋_GB2312" w:cs="仿宋_GB2312" w:eastAsia="仿宋_GB2312"/>
                <w:sz w:val="21"/>
              </w:rPr>
              <w:t>每月不少于1次。</w:t>
            </w:r>
          </w:p>
          <w:p>
            <w:pPr>
              <w:pStyle w:val="null3"/>
            </w:pPr>
            <w:r>
              <w:rPr>
                <w:rFonts w:ascii="仿宋_GB2312" w:hAnsi="仿宋_GB2312" w:cs="仿宋_GB2312" w:eastAsia="仿宋_GB2312"/>
                <w:sz w:val="21"/>
              </w:rPr>
              <w:t>3.</w:t>
            </w:r>
            <w:r>
              <w:rPr>
                <w:rFonts w:ascii="仿宋_GB2312" w:hAnsi="仿宋_GB2312" w:cs="仿宋_GB2312" w:eastAsia="仿宋_GB2312"/>
                <w:sz w:val="21"/>
              </w:rPr>
              <w:t>清洗床上用品-</w:t>
            </w:r>
            <w:r>
              <w:rPr>
                <w:rFonts w:ascii="仿宋_GB2312" w:hAnsi="仿宋_GB2312" w:cs="仿宋_GB2312" w:eastAsia="仿宋_GB2312"/>
                <w:sz w:val="21"/>
              </w:rPr>
              <w:t>清洗服务对象</w:t>
            </w:r>
            <w:r>
              <w:rPr>
                <w:rFonts w:ascii="仿宋_GB2312" w:hAnsi="仿宋_GB2312" w:cs="仿宋_GB2312" w:eastAsia="仿宋_GB2312"/>
                <w:sz w:val="21"/>
              </w:rPr>
              <w:t>床上用品(床单、被套、枕套枕巾)，保持床铺清洁，必要时及时清洗，适时晾晒被褥。</w:t>
            </w:r>
            <w:r>
              <w:rPr>
                <w:rFonts w:ascii="仿宋_GB2312" w:hAnsi="仿宋_GB2312" w:cs="仿宋_GB2312" w:eastAsia="仿宋_GB2312"/>
                <w:sz w:val="21"/>
              </w:rPr>
              <w:t>每月不少于1次。</w:t>
            </w:r>
          </w:p>
          <w:p>
            <w:pPr>
              <w:pStyle w:val="null3"/>
            </w:pPr>
            <w:r>
              <w:rPr>
                <w:rFonts w:ascii="仿宋_GB2312" w:hAnsi="仿宋_GB2312" w:cs="仿宋_GB2312" w:eastAsia="仿宋_GB2312"/>
                <w:sz w:val="21"/>
              </w:rPr>
              <w:t>4.</w:t>
            </w:r>
            <w:r>
              <w:rPr>
                <w:rFonts w:ascii="仿宋_GB2312" w:hAnsi="仿宋_GB2312" w:cs="仿宋_GB2312" w:eastAsia="仿宋_GB2312"/>
                <w:sz w:val="21"/>
              </w:rPr>
              <w:t>健康监测-对服务对象</w:t>
            </w:r>
            <w:r>
              <w:rPr>
                <w:rFonts w:ascii="仿宋_GB2312" w:hAnsi="仿宋_GB2312" w:cs="仿宋_GB2312" w:eastAsia="仿宋_GB2312"/>
                <w:sz w:val="21"/>
              </w:rPr>
              <w:t>做健康监测，记录血压，血氧，心率，体温，脉搏等数据，重点关注高血压患者。</w:t>
            </w:r>
            <w:r>
              <w:rPr>
                <w:rFonts w:ascii="仿宋_GB2312" w:hAnsi="仿宋_GB2312" w:cs="仿宋_GB2312" w:eastAsia="仿宋_GB2312"/>
                <w:sz w:val="21"/>
              </w:rPr>
              <w:t>每月不少于2次。</w:t>
            </w:r>
          </w:p>
          <w:p>
            <w:pPr>
              <w:pStyle w:val="null3"/>
            </w:pPr>
            <w:r>
              <w:rPr>
                <w:rFonts w:ascii="仿宋_GB2312" w:hAnsi="仿宋_GB2312" w:cs="仿宋_GB2312" w:eastAsia="仿宋_GB2312"/>
                <w:sz w:val="21"/>
              </w:rPr>
              <w:t>5.</w:t>
            </w:r>
            <w:r>
              <w:rPr>
                <w:rFonts w:ascii="仿宋_GB2312" w:hAnsi="仿宋_GB2312" w:cs="仿宋_GB2312" w:eastAsia="仿宋_GB2312"/>
                <w:sz w:val="21"/>
              </w:rPr>
              <w:t>送医陪诊-向服务对象提供</w:t>
            </w:r>
            <w:r>
              <w:rPr>
                <w:rFonts w:ascii="仿宋_GB2312" w:hAnsi="仿宋_GB2312" w:cs="仿宋_GB2312" w:eastAsia="仿宋_GB2312"/>
                <w:sz w:val="21"/>
              </w:rPr>
              <w:t>接送医，陪诊，陪同诊治检查购药。按需提供。</w:t>
            </w:r>
          </w:p>
          <w:p>
            <w:pPr>
              <w:pStyle w:val="null3"/>
            </w:pPr>
            <w:r>
              <w:rPr>
                <w:rFonts w:ascii="仿宋_GB2312" w:hAnsi="仿宋_GB2312" w:cs="仿宋_GB2312" w:eastAsia="仿宋_GB2312"/>
                <w:sz w:val="21"/>
              </w:rPr>
              <w:t>6.</w:t>
            </w:r>
            <w:r>
              <w:rPr>
                <w:rFonts w:ascii="仿宋_GB2312" w:hAnsi="仿宋_GB2312" w:cs="仿宋_GB2312" w:eastAsia="仿宋_GB2312"/>
                <w:sz w:val="21"/>
              </w:rPr>
              <w:t>住院照护-向服务对象提供</w:t>
            </w:r>
            <w:r>
              <w:rPr>
                <w:rFonts w:ascii="仿宋_GB2312" w:hAnsi="仿宋_GB2312" w:cs="仿宋_GB2312" w:eastAsia="仿宋_GB2312"/>
                <w:sz w:val="21"/>
              </w:rPr>
              <w:t>住院照护，住院和出院手续办理，病情严重或有异常情况时，报其监护人及村镇主管人员。</w:t>
            </w:r>
            <w:r>
              <w:rPr>
                <w:rFonts w:ascii="仿宋_GB2312" w:hAnsi="仿宋_GB2312" w:cs="仿宋_GB2312" w:eastAsia="仿宋_GB2312"/>
                <w:sz w:val="21"/>
              </w:rPr>
              <w:t>按需提供。</w:t>
            </w:r>
          </w:p>
          <w:p>
            <w:pPr>
              <w:pStyle w:val="null3"/>
            </w:pPr>
            <w:r>
              <w:rPr>
                <w:rFonts w:ascii="仿宋_GB2312" w:hAnsi="仿宋_GB2312" w:cs="仿宋_GB2312" w:eastAsia="仿宋_GB2312"/>
                <w:sz w:val="21"/>
              </w:rPr>
              <w:t>7.</w:t>
            </w:r>
            <w:r>
              <w:rPr>
                <w:rFonts w:ascii="仿宋_GB2312" w:hAnsi="仿宋_GB2312" w:cs="仿宋_GB2312" w:eastAsia="仿宋_GB2312"/>
                <w:sz w:val="21"/>
              </w:rPr>
              <w:t>代购日常用品和药品-</w:t>
            </w:r>
            <w:r>
              <w:rPr>
                <w:rFonts w:ascii="仿宋_GB2312" w:hAnsi="仿宋_GB2312" w:cs="仿宋_GB2312" w:eastAsia="仿宋_GB2312"/>
                <w:sz w:val="21"/>
              </w:rPr>
              <w:t>当服务对象有需求时为其提供代购日常用品和药品等。</w:t>
            </w:r>
            <w:r>
              <w:rPr>
                <w:rFonts w:ascii="仿宋_GB2312" w:hAnsi="仿宋_GB2312" w:cs="仿宋_GB2312" w:eastAsia="仿宋_GB2312"/>
                <w:sz w:val="21"/>
              </w:rPr>
              <w:t>按需提供。</w:t>
            </w:r>
          </w:p>
          <w:p>
            <w:pPr>
              <w:pStyle w:val="null3"/>
            </w:pPr>
            <w:r>
              <w:rPr>
                <w:rFonts w:ascii="仿宋_GB2312" w:hAnsi="仿宋_GB2312" w:cs="仿宋_GB2312" w:eastAsia="仿宋_GB2312"/>
                <w:sz w:val="21"/>
              </w:rPr>
              <w:t>8.</w:t>
            </w:r>
            <w:r>
              <w:rPr>
                <w:rFonts w:ascii="仿宋_GB2312" w:hAnsi="仿宋_GB2312" w:cs="仿宋_GB2312" w:eastAsia="仿宋_GB2312"/>
                <w:sz w:val="21"/>
              </w:rPr>
              <w:t>心理关怀、隐患排查-</w:t>
            </w:r>
            <w:r>
              <w:rPr>
                <w:rFonts w:ascii="仿宋_GB2312" w:hAnsi="仿宋_GB2312" w:cs="仿宋_GB2312" w:eastAsia="仿宋_GB2312"/>
                <w:sz w:val="21"/>
              </w:rPr>
              <w:t>与服务对象沟通交流，掌握其思想、心理变化，发现异常情况、风险隐患问题，及时报告监护人、村镇主管人员。</w:t>
            </w:r>
            <w:r>
              <w:rPr>
                <w:rFonts w:ascii="仿宋_GB2312" w:hAnsi="仿宋_GB2312" w:cs="仿宋_GB2312" w:eastAsia="仿宋_GB2312"/>
                <w:sz w:val="21"/>
              </w:rPr>
              <w:t>每月不少于4次。</w:t>
            </w:r>
          </w:p>
          <w:p>
            <w:pPr>
              <w:pStyle w:val="null3"/>
            </w:pPr>
            <w:r>
              <w:rPr>
                <w:rFonts w:ascii="仿宋_GB2312" w:hAnsi="仿宋_GB2312" w:cs="仿宋_GB2312" w:eastAsia="仿宋_GB2312"/>
                <w:sz w:val="21"/>
              </w:rPr>
              <w:t>9.</w:t>
            </w:r>
            <w:r>
              <w:rPr>
                <w:rFonts w:ascii="仿宋_GB2312" w:hAnsi="仿宋_GB2312" w:cs="仿宋_GB2312" w:eastAsia="仿宋_GB2312"/>
                <w:sz w:val="21"/>
              </w:rPr>
              <w:t>电话巡访-</w:t>
            </w:r>
            <w:r>
              <w:rPr>
                <w:rFonts w:ascii="仿宋_GB2312" w:hAnsi="仿宋_GB2312" w:cs="仿宋_GB2312" w:eastAsia="仿宋_GB2312"/>
                <w:sz w:val="21"/>
              </w:rPr>
              <w:t>每周至少通话一次，了解服务对象身体和生活情况。</w:t>
            </w:r>
            <w:r>
              <w:rPr>
                <w:rFonts w:ascii="仿宋_GB2312" w:hAnsi="仿宋_GB2312" w:cs="仿宋_GB2312" w:eastAsia="仿宋_GB2312"/>
                <w:sz w:val="21"/>
              </w:rPr>
              <w:t>每月不少于4次。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根据项目情况综合响应</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采购人指定服务地点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合同履行完毕，经采购人验收后，达到预期采购需求。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第1季度完，经采购人验收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第2季度完，经采购人验收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第3季度完，经采购人验收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第4季度完，经采购人验收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双方协商，经协商达不成一致时，可向当地行政仲裁机关申请仲裁或者向人民法院提请诉讼。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报价要求:供应商在填报报价时应综合考虑以下各类价格组成内容，包括但不限于完成该项目的成本、利润、规费、税金所涉及的人工费、交通差旅费、市场服务费、采购代理机构服务费等其他费用。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供应商提交汉中市政府采购供应商资格承诺函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供应商提交汉中市政府采购供应商资格承诺函</w:t>
            </w:r>
          </w:p>
        </w:tc>
        <w:tc>
          <w:tcPr>
            <w:tcW w:type="dxa" w:w="1661"/>
          </w:tcPr>
          <w:p>
            <w:pPr>
              <w:pStyle w:val="null3"/>
            </w:pPr>
            <w:r>
              <w:rPr>
                <w:rFonts w:ascii="仿宋_GB2312" w:hAnsi="仿宋_GB2312" w:cs="仿宋_GB2312" w:eastAsia="仿宋_GB2312"/>
              </w:rPr>
              <w:t>响应函 汉中市政府采购供应商资格承诺函.docx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 提供合法有效的营业执照或事业单位法人证书等国家规定的相关证明，自然人参与的提供其身份证明；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开标会议的，须出具法定代表人证明书及法定代表人合法有效的身份证扫描件；法定代表人授权他人参加开标会议的，须提供法定代表人证明书与法定代表人授权委托书及被授权代表的身份证扫描件</w:t>
            </w:r>
          </w:p>
        </w:tc>
        <w:tc>
          <w:tcPr>
            <w:tcW w:type="dxa" w:w="1661"/>
          </w:tcPr>
          <w:p>
            <w:pPr>
              <w:pStyle w:val="null3"/>
            </w:pPr>
            <w:r>
              <w:rPr>
                <w:rFonts w:ascii="仿宋_GB2312" w:hAnsi="仿宋_GB2312" w:cs="仿宋_GB2312" w:eastAsia="仿宋_GB2312"/>
              </w:rPr>
              <w:t>法定代表人证明书与法定代表人授权委托书.docx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资格承诺文件</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 ”中，也未列入中国政府采购网“政府采购严重违法失信行为记录名单 ”中，提供加盖公章的《汉中市政府采购供应商资格承诺函》扫描件。</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本项目专门面向中小企业采购，供应商需提供加盖公章的《中小企业声明函》扫描件。</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响应文件是否按磋商文件要求签署、盖章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响应文件报价有效性及唯一性</w:t>
            </w:r>
          </w:p>
        </w:tc>
        <w:tc>
          <w:tcPr>
            <w:tcW w:type="dxa" w:w="3322"/>
          </w:tcPr>
          <w:p>
            <w:pPr>
              <w:pStyle w:val="null3"/>
            </w:pPr>
            <w:r>
              <w:rPr>
                <w:rFonts w:ascii="仿宋_GB2312" w:hAnsi="仿宋_GB2312" w:cs="仿宋_GB2312" w:eastAsia="仿宋_GB2312"/>
              </w:rPr>
              <w:t>供应商报价唯一，且没有高于采购预算总价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供应商的磋商有效期符合竞争性磋商文件的要求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磋商保证金提交的金额、形式符合竞争性磋商文件要求</w:t>
            </w:r>
          </w:p>
        </w:tc>
        <w:tc>
          <w:tcPr>
            <w:tcW w:type="dxa" w:w="1661"/>
          </w:tcPr>
          <w:p>
            <w:pPr>
              <w:pStyle w:val="null3"/>
            </w:pPr>
            <w:r>
              <w:rPr>
                <w:rFonts w:ascii="仿宋_GB2312" w:hAnsi="仿宋_GB2312" w:cs="仿宋_GB2312" w:eastAsia="仿宋_GB2312"/>
              </w:rPr>
              <w:t>磋商保证金缴纳凭证.docx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其他资料.docx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服务对象制定科学、合理且可行的服务方案，内容包含但不限于服务对象认定、服务计划、服务次数、服务回访，方案内容合理可行得12.1-20分；方案内容较合理，较可行得8.1-12分；方案内容基本合理，基本可行得1-8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响应偏离表.docx</w:t>
            </w:r>
          </w:p>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根据针对本项目提供合理完善的服务团队，内容包含但不限于人员安排、岗位分工与职责划分、服务人员考核及奖惩制度、服务人员培训计划，服务团队架构合理完善得8.1-12分；服务团队架构较合理完善得5.1-8分；服务团队架构基本合理完善得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由于服务对象的特殊性,各供应商针对在服务过程中出现突发应急事件，具有健全应急预案体系。应急预案体系合理、实用得10.1-15分；应急预案体系较合理、较实用得6.1-10分；应急预案体系基本合理、基本实用得1-6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设备保障措施</w:t>
            </w:r>
          </w:p>
        </w:tc>
        <w:tc>
          <w:tcPr>
            <w:tcW w:type="dxa" w:w="2492"/>
          </w:tcPr>
          <w:p>
            <w:pPr>
              <w:pStyle w:val="null3"/>
            </w:pPr>
            <w:r>
              <w:rPr>
                <w:rFonts w:ascii="仿宋_GB2312" w:hAnsi="仿宋_GB2312" w:cs="仿宋_GB2312" w:eastAsia="仿宋_GB2312"/>
              </w:rPr>
              <w:t>供应商针对本项目提供相应的护理设备器材，能满足项目进度和服务质量要求。设备、器材配置齐全、合理得10.1-15分；设备、器材配置较齐全、较合理得6.1-10分；设备、器材配置基本齐全、基本合理得1-6分。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合理化 建议</w:t>
            </w:r>
          </w:p>
        </w:tc>
        <w:tc>
          <w:tcPr>
            <w:tcW w:type="dxa" w:w="2492"/>
          </w:tcPr>
          <w:p>
            <w:pPr>
              <w:pStyle w:val="null3"/>
            </w:pPr>
            <w:r>
              <w:rPr>
                <w:rFonts w:ascii="仿宋_GB2312" w:hAnsi="仿宋_GB2312" w:cs="仿宋_GB2312" w:eastAsia="仿宋_GB2312"/>
              </w:rPr>
              <w:t>供应商认为能更好的完成本项目，所能提供的服务及合理化建议，方案内容及建议有助于提升本项目的服务质量，合理得8.1-12分；较合理得5.1-8分；基本合理得1-5分。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 1 月 1 日以来完成的类似业绩，每提供一个得 2分,最高 6分。（业绩证明材料以中标/成交通知书、合同协议书，业绩时间以合同协议书签订时间为准）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价格分采用低价优先法计算，即满足竞争性磋商文件要求且以响应人第二次最低的磋商报价为评审基准价，其价格分为满分，其他响应人的价格分统一按照下列公式计算： 1.不享有政策优惠条件的磋商供应商报价得分=（评审基准价/报价）×20； 2.全部符合政策优惠条件的磋商供应商报价得分=评审基准价/[报价*(1-10%)]×20； 注：本项目为专门面向中小企业采购的项目，因此不在执行价格评审优惠扶持政策。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详见附件：详细评审响应方案.docx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详见附件：法定代表人证明书与法定代表人授权委托书.docx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