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版本号：ZYTT2025-HZ02320251008001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汉中市勉县2025年中央财政其他国土绿化项目(森林抚育)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ZYTT2025-HZ023</w:t>
      </w:r>
      <w:r>
        <w:br/>
      </w:r>
      <w:r>
        <w:br/>
      </w:r>
      <w:r>
        <w:br/>
      </w:r>
    </w:p>
    <w:p>
      <w:pPr>
        <w:pStyle w:val="null3"/>
        <w:jc w:val="center"/>
        <w:outlineLvl w:val="2"/>
      </w:pPr>
      <w:r>
        <w:rPr>
          <w:rFonts w:ascii="仿宋_GB2312" w:hAnsi="仿宋_GB2312" w:cs="仿宋_GB2312" w:eastAsia="仿宋_GB2312"/>
          <w:sz w:val="28"/>
          <w:b/>
        </w:rPr>
        <w:t>勉县林业局</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勉县林业局</w:t>
      </w:r>
      <w:r>
        <w:rPr>
          <w:rFonts w:ascii="仿宋_GB2312" w:hAnsi="仿宋_GB2312" w:cs="仿宋_GB2312" w:eastAsia="仿宋_GB2312"/>
        </w:rPr>
        <w:t>委托，拟对</w:t>
      </w:r>
      <w:r>
        <w:rPr>
          <w:rFonts w:ascii="仿宋_GB2312" w:hAnsi="仿宋_GB2312" w:cs="仿宋_GB2312" w:eastAsia="仿宋_GB2312"/>
        </w:rPr>
        <w:t>汉中市勉县2025年中央财政其他国土绿化项目(森林抚育)</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ZYTT2025-HZ023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汉中市勉县2025年中央财政其他国土绿化项目(森林抚育)</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汉中市勉县 2025 年中央财政其他国土绿化项目（森林抚育）建设范围：建设范围布局于勉县元墩镇渭溪沟村作业区 17500 亩、清明村作业区 3000 亩，杨庄村作业区 4550 亩，唐湾村作业区 3950 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采购包1（杨庄村森林抚育）：属于专门面向中小企业采购。</w:t>
      </w:r>
    </w:p>
    <w:p>
      <w:pPr>
        <w:pStyle w:val="null3"/>
      </w:pPr>
      <w:r>
        <w:rPr>
          <w:rFonts w:ascii="仿宋_GB2312" w:hAnsi="仿宋_GB2312" w:cs="仿宋_GB2312" w:eastAsia="仿宋_GB2312"/>
        </w:rPr>
        <w:t>采购包2（唐湾村森林抚育）：属于专门面向中小企业采购。</w:t>
      </w:r>
    </w:p>
    <w:p>
      <w:pPr>
        <w:pStyle w:val="null3"/>
      </w:pPr>
      <w:r>
        <w:rPr>
          <w:rFonts w:ascii="仿宋_GB2312" w:hAnsi="仿宋_GB2312" w:cs="仿宋_GB2312" w:eastAsia="仿宋_GB2312"/>
        </w:rPr>
        <w:t>采购包3（清明村森林抚育）：属于专门面向中小企业采购。</w:t>
      </w:r>
    </w:p>
    <w:p>
      <w:pPr>
        <w:pStyle w:val="null3"/>
      </w:pPr>
      <w:r>
        <w:rPr>
          <w:rFonts w:ascii="仿宋_GB2312" w:hAnsi="仿宋_GB2312" w:cs="仿宋_GB2312" w:eastAsia="仿宋_GB2312"/>
        </w:rPr>
        <w:t>采购包4（渭溪沟村1森林抚育）：属于专门面向中小企业采购。</w:t>
      </w:r>
    </w:p>
    <w:p>
      <w:pPr>
        <w:pStyle w:val="null3"/>
      </w:pPr>
      <w:r>
        <w:rPr>
          <w:rFonts w:ascii="仿宋_GB2312" w:hAnsi="仿宋_GB2312" w:cs="仿宋_GB2312" w:eastAsia="仿宋_GB2312"/>
        </w:rPr>
        <w:t>采购包5（渭溪沟村2森林抚育）：属于专门面向中小企业采购。</w:t>
      </w:r>
    </w:p>
    <w:p>
      <w:pPr>
        <w:pStyle w:val="null3"/>
      </w:pPr>
      <w:r>
        <w:rPr>
          <w:rFonts w:ascii="仿宋_GB2312" w:hAnsi="仿宋_GB2312" w:cs="仿宋_GB2312" w:eastAsia="仿宋_GB2312"/>
        </w:rPr>
        <w:t>采购包6（渭溪沟村3森林抚育）：属于专门面向中小企业采购。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4、非联合体投标声明或承诺：非联合体投标声明或承诺。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4、非联合体投标声明或承诺：非联合体投标声明或承诺。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4、非联合体投标声明或承诺：非联合体投标声明或承诺。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4、非联合体投标声明或承诺：非联合体投标声明或承诺。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4、非联合体投标声明或承诺：非联合体投标声明或承诺。</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4、非联合体投标声明或承诺：非联合体投标声明或承诺。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13084885088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采购包1：1,365,000.00元</w:t>
            </w:r>
          </w:p>
          <w:p>
            <w:pPr>
              <w:pStyle w:val="null3"/>
            </w:pPr>
            <w:r>
              <w:rPr>
                <w:rFonts w:ascii="仿宋_GB2312" w:hAnsi="仿宋_GB2312" w:cs="仿宋_GB2312" w:eastAsia="仿宋_GB2312"/>
              </w:rPr>
              <w:t>采购包2：1,185,000.00元</w:t>
            </w:r>
          </w:p>
          <w:p>
            <w:pPr>
              <w:pStyle w:val="null3"/>
            </w:pPr>
            <w:r>
              <w:rPr>
                <w:rFonts w:ascii="仿宋_GB2312" w:hAnsi="仿宋_GB2312" w:cs="仿宋_GB2312" w:eastAsia="仿宋_GB2312"/>
              </w:rPr>
              <w:t>采购包3：900,000.00元</w:t>
            </w:r>
          </w:p>
          <w:p>
            <w:pPr>
              <w:pStyle w:val="null3"/>
            </w:pPr>
            <w:r>
              <w:rPr>
                <w:rFonts w:ascii="仿宋_GB2312" w:hAnsi="仿宋_GB2312" w:cs="仿宋_GB2312" w:eastAsia="仿宋_GB2312"/>
              </w:rPr>
              <w:t>采购包4：1,671,000.00元</w:t>
            </w:r>
          </w:p>
          <w:p>
            <w:pPr>
              <w:pStyle w:val="null3"/>
            </w:pPr>
            <w:r>
              <w:rPr>
                <w:rFonts w:ascii="仿宋_GB2312" w:hAnsi="仿宋_GB2312" w:cs="仿宋_GB2312" w:eastAsia="仿宋_GB2312"/>
              </w:rPr>
              <w:t>采购包5：1,695,000.00元</w:t>
            </w:r>
          </w:p>
          <w:p>
            <w:pPr>
              <w:pStyle w:val="null3"/>
            </w:pPr>
            <w:r>
              <w:rPr>
                <w:rFonts w:ascii="仿宋_GB2312" w:hAnsi="仿宋_GB2312" w:cs="仿宋_GB2312" w:eastAsia="仿宋_GB2312"/>
              </w:rPr>
              <w:t>采购包6：1,884,000.00元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》（发改价格〔2011〕534号）采用现金、转账或汇款方式缴纳。名称：陕西正圆通泰项目管理有限公司；账 号：6105 0192 8600 0000 0006开户行：中国建设银行股份有限公司西安丈八北路支行。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勉县林业局</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符合相关标准，验收合格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符合相关标准，验收合格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符合相关标准，验收合格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符合相关标准，验收合格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符合相关标准，验收合格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 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汉中市勉县 2025 年中央财政其他国土绿化项目（森林抚育）建设范围：建设范围布局于勉县元墩镇渭溪沟村作业区 17500 亩、清明村作业区 3000 亩，杨庄村作业区 4550 亩，唐湾村作业区 3950 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1,365,000.00</w:t>
      </w:r>
    </w:p>
    <w:p>
      <w:pPr>
        <w:pStyle w:val="null3"/>
      </w:pPr>
      <w:r>
        <w:rPr>
          <w:rFonts w:ascii="仿宋_GB2312" w:hAnsi="仿宋_GB2312" w:cs="仿宋_GB2312" w:eastAsia="仿宋_GB2312"/>
        </w:rPr>
        <w:t>采购包最高限价（元）: 1,365,000.00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汉中市勉县 2025 年中央财政其他国土绿化项目(森林抚育)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1,185,000.00</w:t>
      </w:r>
    </w:p>
    <w:p>
      <w:pPr>
        <w:pStyle w:val="null3"/>
      </w:pPr>
      <w:r>
        <w:rPr>
          <w:rFonts w:ascii="仿宋_GB2312" w:hAnsi="仿宋_GB2312" w:cs="仿宋_GB2312" w:eastAsia="仿宋_GB2312"/>
        </w:rPr>
        <w:t>采购包最高限价（元）: 1,185,000.00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汉中市勉县 2025 年中央财政其他国土绿化项目(森林抚育)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汉中市勉县 2025 年中央财政其他国土绿化项目(森林抚育)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1,671,000.00</w:t>
      </w:r>
    </w:p>
    <w:p>
      <w:pPr>
        <w:pStyle w:val="null3"/>
      </w:pPr>
      <w:r>
        <w:rPr>
          <w:rFonts w:ascii="仿宋_GB2312" w:hAnsi="仿宋_GB2312" w:cs="仿宋_GB2312" w:eastAsia="仿宋_GB2312"/>
        </w:rPr>
        <w:t>采购包最高限价（元）: 1,671,000.00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汉中市勉县 2025 年中央财政其他国土绿化项目(森林抚育)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1,695,000.00</w:t>
      </w:r>
    </w:p>
    <w:p>
      <w:pPr>
        <w:pStyle w:val="null3"/>
      </w:pPr>
      <w:r>
        <w:rPr>
          <w:rFonts w:ascii="仿宋_GB2312" w:hAnsi="仿宋_GB2312" w:cs="仿宋_GB2312" w:eastAsia="仿宋_GB2312"/>
        </w:rPr>
        <w:t>采购包最高限价（元）: 1,695,000.00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汉中市勉县 2025 年中央财政其他国土绿化项目(森林抚育)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1,884,000.00</w:t>
      </w:r>
    </w:p>
    <w:p>
      <w:pPr>
        <w:pStyle w:val="null3"/>
      </w:pPr>
      <w:r>
        <w:rPr>
          <w:rFonts w:ascii="仿宋_GB2312" w:hAnsi="仿宋_GB2312" w:cs="仿宋_GB2312" w:eastAsia="仿宋_GB2312"/>
        </w:rPr>
        <w:t>采购包最高限价（元）: 1,884,000.00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汉中市勉县 2025 年中央财政其他国土绿化项目(森林抚育)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标的名称：汉中市勉县 2025 年中央财政其他国土绿化项目(森林抚育)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采购内容及作业规模</w:t>
            </w:r>
          </w:p>
          <w:p>
            <w:pPr>
              <w:pStyle w:val="null3"/>
              <w:ind w:firstLine="640"/>
              <w:jc w:val="both"/>
            </w:pPr>
            <w:r>
              <w:rPr>
                <w:rFonts w:ascii="仿宋_GB2312" w:hAnsi="仿宋_GB2312" w:cs="仿宋_GB2312" w:eastAsia="仿宋_GB2312"/>
                <w:sz w:val="21"/>
              </w:rPr>
              <w:t>杨庄村：</w:t>
            </w:r>
            <w:r>
              <w:rPr>
                <w:rFonts w:ascii="仿宋_GB2312" w:hAnsi="仿宋_GB2312" w:cs="仿宋_GB2312" w:eastAsia="仿宋_GB2312"/>
                <w:sz w:val="21"/>
              </w:rPr>
              <w:t>面积</w:t>
            </w:r>
            <w:r>
              <w:rPr>
                <w:rFonts w:ascii="仿宋_GB2312" w:hAnsi="仿宋_GB2312" w:cs="仿宋_GB2312" w:eastAsia="仿宋_GB2312"/>
                <w:sz w:val="21"/>
              </w:rPr>
              <w:t xml:space="preserve">4550亩  </w:t>
            </w:r>
            <w:r>
              <w:rPr>
                <w:rFonts w:ascii="仿宋_GB2312" w:hAnsi="仿宋_GB2312" w:cs="仿宋_GB2312" w:eastAsia="仿宋_GB2312"/>
                <w:sz w:val="21"/>
              </w:rPr>
              <w:t>总计</w:t>
            </w:r>
            <w:r>
              <w:rPr>
                <w:rFonts w:ascii="仿宋_GB2312" w:hAnsi="仿宋_GB2312" w:cs="仿宋_GB2312" w:eastAsia="仿宋_GB2312"/>
                <w:sz w:val="21"/>
              </w:rPr>
              <w:t>19个小班；安装宣传牌1面；设置1组对照样地。</w:t>
            </w:r>
          </w:p>
          <w:p>
            <w:pPr>
              <w:pStyle w:val="null3"/>
              <w:ind w:firstLine="643"/>
              <w:jc w:val="both"/>
            </w:pPr>
            <w:r>
              <w:rPr>
                <w:rFonts w:ascii="仿宋_GB2312" w:hAnsi="仿宋_GB2312" w:cs="仿宋_GB2312" w:eastAsia="仿宋_GB2312"/>
                <w:sz w:val="21"/>
                <w:b/>
              </w:rPr>
              <w:t>二、采购技术要求</w:t>
            </w:r>
          </w:p>
          <w:p>
            <w:pPr>
              <w:pStyle w:val="null3"/>
              <w:ind w:firstLine="643"/>
              <w:jc w:val="both"/>
            </w:pPr>
            <w:r>
              <w:rPr>
                <w:rFonts w:ascii="仿宋_GB2312" w:hAnsi="仿宋_GB2312" w:cs="仿宋_GB2312" w:eastAsia="仿宋_GB2312"/>
                <w:sz w:val="21"/>
                <w:b/>
              </w:rPr>
              <w:t>1、作业内容</w:t>
            </w:r>
          </w:p>
          <w:p>
            <w:pPr>
              <w:pStyle w:val="null3"/>
              <w:ind w:firstLine="643"/>
              <w:jc w:val="both"/>
            </w:pPr>
            <w:r>
              <w:rPr>
                <w:rFonts w:ascii="仿宋_GB2312" w:hAnsi="仿宋_GB2312" w:cs="仿宋_GB2312" w:eastAsia="仿宋_GB2312"/>
                <w:sz w:val="21"/>
                <w:b/>
              </w:rPr>
              <w:t>1.1 目标林分</w:t>
            </w:r>
          </w:p>
          <w:p>
            <w:pPr>
              <w:pStyle w:val="null3"/>
              <w:ind w:firstLine="640"/>
              <w:jc w:val="both"/>
            </w:pPr>
            <w:r>
              <w:rPr>
                <w:rFonts w:ascii="仿宋_GB2312" w:hAnsi="仿宋_GB2312" w:cs="仿宋_GB2312" w:eastAsia="仿宋_GB2312"/>
                <w:sz w:val="21"/>
              </w:rPr>
              <w:t>根据所确定的作业区各小班的立地条件垂直分布情况、林分特点和生长状况，以及现有目标树和干扰树的种类、数量、空间分布特征，结实特点和种子传播能力，确定作业区的目标林分类型均为乔木型。</w:t>
            </w:r>
          </w:p>
          <w:p>
            <w:pPr>
              <w:pStyle w:val="null3"/>
              <w:ind w:firstLine="643"/>
              <w:jc w:val="both"/>
            </w:pPr>
            <w:r>
              <w:rPr>
                <w:rFonts w:ascii="仿宋_GB2312" w:hAnsi="仿宋_GB2312" w:cs="仿宋_GB2312" w:eastAsia="仿宋_GB2312"/>
                <w:sz w:val="21"/>
                <w:b/>
              </w:rPr>
              <w:t>1.2 目标树种</w:t>
            </w:r>
          </w:p>
          <w:p>
            <w:pPr>
              <w:pStyle w:val="null3"/>
              <w:ind w:firstLine="640"/>
              <w:jc w:val="both"/>
            </w:pPr>
            <w:r>
              <w:rPr>
                <w:rFonts w:ascii="仿宋_GB2312" w:hAnsi="仿宋_GB2312" w:cs="仿宋_GB2312" w:eastAsia="仿宋_GB2312"/>
                <w:sz w:val="21"/>
              </w:rPr>
              <w:t>根据作业调查各小班的目标树种类、数量、生长状况及空间分布特征，切合现状调整树种组成确定各作业区的目标树种。进行综合抚育有望培育成林分质量较好的混交乔木林。</w:t>
            </w:r>
          </w:p>
          <w:p>
            <w:pPr>
              <w:pStyle w:val="null3"/>
              <w:ind w:firstLine="643"/>
              <w:jc w:val="both"/>
            </w:pPr>
            <w:r>
              <w:rPr>
                <w:rFonts w:ascii="仿宋_GB2312" w:hAnsi="仿宋_GB2312" w:cs="仿宋_GB2312" w:eastAsia="仿宋_GB2312"/>
                <w:sz w:val="21"/>
                <w:b/>
              </w:rPr>
              <w:t>2、抚育措施</w:t>
            </w:r>
          </w:p>
          <w:p>
            <w:pPr>
              <w:pStyle w:val="null3"/>
              <w:ind w:firstLine="640"/>
              <w:jc w:val="both"/>
            </w:pPr>
            <w:r>
              <w:rPr>
                <w:rFonts w:ascii="仿宋_GB2312" w:hAnsi="仿宋_GB2312" w:cs="仿宋_GB2312" w:eastAsia="仿宋_GB2312"/>
                <w:sz w:val="21"/>
              </w:rPr>
              <w:t>措施：疏伐</w:t>
            </w:r>
            <w:r>
              <w:rPr>
                <w:rFonts w:ascii="仿宋_GB2312" w:hAnsi="仿宋_GB2312" w:cs="仿宋_GB2312" w:eastAsia="仿宋_GB2312"/>
                <w:sz w:val="21"/>
              </w:rPr>
              <w:t>+割灌</w:t>
            </w:r>
          </w:p>
          <w:p>
            <w:pPr>
              <w:pStyle w:val="null3"/>
              <w:ind w:firstLine="640"/>
              <w:jc w:val="both"/>
            </w:pPr>
            <w:r>
              <w:rPr>
                <w:rFonts w:ascii="仿宋_GB2312" w:hAnsi="仿宋_GB2312" w:cs="仿宋_GB2312" w:eastAsia="仿宋_GB2312"/>
                <w:sz w:val="21"/>
              </w:rPr>
              <w:t>目的：采用多种抚育方法进行组合</w:t>
            </w:r>
            <w:r>
              <w:rPr>
                <w:rFonts w:ascii="仿宋_GB2312" w:hAnsi="仿宋_GB2312" w:cs="仿宋_GB2312" w:eastAsia="仿宋_GB2312"/>
                <w:sz w:val="21"/>
              </w:rPr>
              <w:t>,通过疏伐、割刺灌藤以获得理想抚育效果，促进林木快速生长和林下天然更新，促使复层林形成，增强森林稳定性和健康。</w:t>
            </w:r>
          </w:p>
          <w:p>
            <w:pPr>
              <w:pStyle w:val="null3"/>
              <w:ind w:firstLine="640"/>
              <w:jc w:val="both"/>
            </w:pPr>
            <w:r>
              <w:rPr>
                <w:rFonts w:ascii="仿宋_GB2312" w:hAnsi="仿宋_GB2312" w:cs="仿宋_GB2312" w:eastAsia="仿宋_GB2312"/>
                <w:sz w:val="21"/>
              </w:rPr>
              <w:t>对象：以改善林木密度和卫生状况为主。作业过程中对个别过密地段进行疏伐和割灌</w:t>
            </w:r>
            <w:r>
              <w:rPr>
                <w:rFonts w:ascii="仿宋_GB2312" w:hAnsi="仿宋_GB2312" w:cs="仿宋_GB2312" w:eastAsia="仿宋_GB2312"/>
                <w:sz w:val="21"/>
              </w:rPr>
              <w:t>、割藤</w:t>
            </w:r>
            <w:r>
              <w:rPr>
                <w:rFonts w:ascii="仿宋_GB2312" w:hAnsi="仿宋_GB2312" w:cs="仿宋_GB2312" w:eastAsia="仿宋_GB2312"/>
                <w:sz w:val="21"/>
              </w:rPr>
              <w:t>、割刺相结合的方法实施</w:t>
            </w:r>
            <w:r>
              <w:rPr>
                <w:rFonts w:ascii="仿宋_GB2312" w:hAnsi="仿宋_GB2312" w:cs="仿宋_GB2312" w:eastAsia="仿宋_GB2312"/>
                <w:sz w:val="21"/>
              </w:rPr>
              <w:t>; 对于地形较陡 、坡度较大 、林分状况 一般或者山坡上部 、梁脊等地段 , 为了防止发生水土流失、滑坡等 自 然灾害的发生，抚育内容主要是清除缠绕林木的藤蔓和抑制林下幼苗幼树生长的灌木，其他林木应尽量予以保留；对清理出来的病虫害木严格按照《陕西省松材线虫病疫木处置利用管理办法》( 陕林治发[2021]112号)的规定进行处理 。</w:t>
            </w:r>
          </w:p>
          <w:p>
            <w:pPr>
              <w:pStyle w:val="null3"/>
              <w:ind w:firstLine="640"/>
              <w:jc w:val="both"/>
            </w:pPr>
            <w:r>
              <w:rPr>
                <w:rFonts w:ascii="仿宋_GB2312" w:hAnsi="仿宋_GB2312" w:cs="仿宋_GB2312" w:eastAsia="仿宋_GB2312"/>
                <w:sz w:val="21"/>
              </w:rPr>
              <w:t>强度：抚育采伐强度根据经营目的、立地条件、林分状况等综合因素考虑后，伐后林分平均胸径不低于伐前林分平均胸径，目的树种与辅助树种的林木株数所占林分总株数比例不能减少，林木株数不少于该森林类型、生长发展阶段、立地条件的最低保留株数</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3、建设工期</w:t>
            </w:r>
          </w:p>
          <w:p>
            <w:pPr>
              <w:pStyle w:val="null3"/>
              <w:ind w:firstLine="640"/>
              <w:jc w:val="both"/>
            </w:pPr>
            <w:r>
              <w:rPr>
                <w:rFonts w:ascii="仿宋_GB2312" w:hAnsi="仿宋_GB2312" w:cs="仿宋_GB2312" w:eastAsia="仿宋_GB2312"/>
                <w:sz w:val="21"/>
              </w:rPr>
              <w:t>建设工期：</w:t>
            </w:r>
            <w:r>
              <w:rPr>
                <w:rFonts w:ascii="仿宋_GB2312" w:hAnsi="仿宋_GB2312" w:cs="仿宋_GB2312" w:eastAsia="仿宋_GB2312"/>
                <w:sz w:val="21"/>
              </w:rPr>
              <w:t>2025年12月31日之前完成。</w:t>
            </w:r>
          </w:p>
          <w:p>
            <w:pPr>
              <w:pStyle w:val="null3"/>
              <w:ind w:firstLine="643"/>
              <w:jc w:val="both"/>
            </w:pPr>
            <w:r>
              <w:rPr>
                <w:rFonts w:ascii="仿宋_GB2312" w:hAnsi="仿宋_GB2312" w:cs="仿宋_GB2312" w:eastAsia="仿宋_GB2312"/>
                <w:sz w:val="21"/>
                <w:b/>
              </w:rPr>
              <w:t>4、抚育间伐指标确定</w:t>
            </w:r>
          </w:p>
          <w:p>
            <w:pPr>
              <w:pStyle w:val="null3"/>
              <w:ind w:firstLine="643"/>
              <w:jc w:val="both"/>
            </w:pPr>
            <w:r>
              <w:rPr>
                <w:rFonts w:ascii="仿宋_GB2312" w:hAnsi="仿宋_GB2312" w:cs="仿宋_GB2312" w:eastAsia="仿宋_GB2312"/>
                <w:sz w:val="21"/>
                <w:b/>
              </w:rPr>
              <w:t>4.1抚育间伐强度确定</w:t>
            </w:r>
          </w:p>
          <w:p>
            <w:pPr>
              <w:pStyle w:val="null3"/>
              <w:ind w:firstLine="640"/>
              <w:jc w:val="both"/>
            </w:pPr>
            <w:r>
              <w:rPr>
                <w:rFonts w:ascii="仿宋_GB2312" w:hAnsi="仿宋_GB2312" w:cs="仿宋_GB2312" w:eastAsia="仿宋_GB2312"/>
                <w:sz w:val="21"/>
              </w:rPr>
              <w:t>根据作业区抚育林分类型特点，各林分类型标准地调查资料和近年各林分平均生长量和病虫木分布情况及数量，通过综合分析确定蓄积抚育间伐强度。抚育蓄积间伐强度控制在</w:t>
            </w:r>
            <w:r>
              <w:rPr>
                <w:rFonts w:ascii="仿宋_GB2312" w:hAnsi="仿宋_GB2312" w:cs="仿宋_GB2312" w:eastAsia="仿宋_GB2312"/>
                <w:sz w:val="21"/>
              </w:rPr>
              <w:t>5.2% ～8.0% ，抚育株数间伐强度控制在 12.0% ～ 16.0%。</w:t>
            </w:r>
          </w:p>
          <w:p>
            <w:pPr>
              <w:pStyle w:val="null3"/>
              <w:ind w:firstLine="643"/>
              <w:jc w:val="both"/>
            </w:pPr>
            <w:r>
              <w:rPr>
                <w:rFonts w:ascii="仿宋_GB2312" w:hAnsi="仿宋_GB2312" w:cs="仿宋_GB2312" w:eastAsia="仿宋_GB2312"/>
                <w:sz w:val="21"/>
                <w:b/>
              </w:rPr>
              <w:t>4.2森林抚育林分蓄积量确定</w:t>
            </w:r>
          </w:p>
          <w:p>
            <w:pPr>
              <w:pStyle w:val="null3"/>
              <w:ind w:firstLine="640"/>
              <w:jc w:val="both"/>
            </w:pPr>
            <w:r>
              <w:rPr>
                <w:rFonts w:ascii="仿宋_GB2312" w:hAnsi="仿宋_GB2312" w:cs="仿宋_GB2312" w:eastAsia="仿宋_GB2312"/>
                <w:sz w:val="21"/>
              </w:rPr>
              <w:t>林分蓄积量计算采用分级标准木法，具体计算方法如下：</w:t>
            </w:r>
          </w:p>
          <w:p>
            <w:pPr>
              <w:pStyle w:val="null3"/>
              <w:ind w:firstLine="640"/>
              <w:jc w:val="both"/>
            </w:pPr>
            <w:r>
              <w:rPr>
                <w:rFonts w:ascii="仿宋_GB2312" w:hAnsi="仿宋_GB2312" w:cs="仿宋_GB2312" w:eastAsia="仿宋_GB2312"/>
                <w:sz w:val="21"/>
              </w:rPr>
              <w:t>M =  ∑Gi( ∑Vi/ ∑gi)</w:t>
            </w:r>
          </w:p>
          <w:p>
            <w:pPr>
              <w:pStyle w:val="null3"/>
              <w:ind w:firstLine="640"/>
              <w:jc w:val="both"/>
            </w:pPr>
            <w:r>
              <w:rPr>
                <w:rFonts w:ascii="仿宋_GB2312" w:hAnsi="仿宋_GB2312" w:cs="仿宋_GB2312" w:eastAsia="仿宋_GB2312"/>
                <w:sz w:val="21"/>
              </w:rPr>
              <w:t>式中：</w:t>
            </w:r>
            <w:r>
              <w:rPr>
                <w:rFonts w:ascii="仿宋_GB2312" w:hAnsi="仿宋_GB2312" w:cs="仿宋_GB2312" w:eastAsia="仿宋_GB2312"/>
                <w:sz w:val="21"/>
              </w:rPr>
              <w:t>n——各径级标准木株数；</w:t>
            </w:r>
          </w:p>
          <w:p>
            <w:pPr>
              <w:pStyle w:val="null3"/>
              <w:ind w:firstLine="640"/>
              <w:jc w:val="both"/>
            </w:pPr>
            <w:r>
              <w:rPr>
                <w:rFonts w:ascii="仿宋_GB2312" w:hAnsi="仿宋_GB2312" w:cs="仿宋_GB2312" w:eastAsia="仿宋_GB2312"/>
                <w:sz w:val="21"/>
              </w:rPr>
              <w:t>k——分级个数（i ＝ 1，2 ，… , k）；</w:t>
            </w:r>
          </w:p>
          <w:p>
            <w:pPr>
              <w:pStyle w:val="null3"/>
              <w:ind w:firstLine="640"/>
              <w:jc w:val="both"/>
            </w:pPr>
            <w:r>
              <w:rPr>
                <w:rFonts w:ascii="仿宋_GB2312" w:hAnsi="仿宋_GB2312" w:cs="仿宋_GB2312" w:eastAsia="仿宋_GB2312"/>
                <w:sz w:val="21"/>
              </w:rPr>
              <w:t>Gi——标准地第 i 径阶段面积（㎡  ）；</w:t>
            </w:r>
          </w:p>
          <w:p>
            <w:pPr>
              <w:pStyle w:val="null3"/>
              <w:ind w:firstLine="640"/>
              <w:jc w:val="both"/>
            </w:pPr>
            <w:r>
              <w:rPr>
                <w:rFonts w:ascii="仿宋_GB2312" w:hAnsi="仿宋_GB2312" w:cs="仿宋_GB2312" w:eastAsia="仿宋_GB2312"/>
                <w:sz w:val="21"/>
              </w:rPr>
              <w:t>Vij ，Gij——第 i 级中第j 株标准木材积与断面积（㎥， ㎡ ）。</w:t>
            </w:r>
          </w:p>
          <w:p>
            <w:pPr>
              <w:pStyle w:val="null3"/>
              <w:ind w:firstLine="643"/>
              <w:jc w:val="both"/>
            </w:pPr>
            <w:r>
              <w:rPr>
                <w:rFonts w:ascii="仿宋_GB2312" w:hAnsi="仿宋_GB2312" w:cs="仿宋_GB2312" w:eastAsia="仿宋_GB2312"/>
                <w:sz w:val="21"/>
                <w:b/>
              </w:rPr>
              <w:t>4.3 出材率及出材量确定</w:t>
            </w:r>
          </w:p>
          <w:p>
            <w:pPr>
              <w:pStyle w:val="null3"/>
              <w:ind w:firstLine="640"/>
              <w:jc w:val="both"/>
            </w:pPr>
            <w:r>
              <w:rPr>
                <w:rFonts w:ascii="仿宋_GB2312" w:hAnsi="仿宋_GB2312" w:cs="仿宋_GB2312" w:eastAsia="仿宋_GB2312"/>
                <w:sz w:val="21"/>
              </w:rPr>
              <w:t>本次间伐的主要对象为林业有害生物危害的枯立木、枯倒木和目标树种周围生长过密的胸径小于</w:t>
            </w:r>
            <w:r>
              <w:rPr>
                <w:rFonts w:ascii="仿宋_GB2312" w:hAnsi="仿宋_GB2312" w:cs="仿宋_GB2312" w:eastAsia="仿宋_GB2312"/>
                <w:sz w:val="21"/>
              </w:rPr>
              <w:t>6cm 的干</w:t>
            </w:r>
            <w:r>
              <w:rPr>
                <w:rFonts w:ascii="仿宋_GB2312" w:hAnsi="仿宋_GB2312" w:cs="仿宋_GB2312" w:eastAsia="仿宋_GB2312"/>
                <w:sz w:val="21"/>
              </w:rPr>
              <w:t>扰</w:t>
            </w:r>
            <w:r>
              <w:rPr>
                <w:rFonts w:ascii="仿宋_GB2312" w:hAnsi="仿宋_GB2312" w:cs="仿宋_GB2312" w:eastAsia="仿宋_GB2312"/>
                <w:sz w:val="21"/>
              </w:rPr>
              <w:t>树和其他树，以及胸径大于 6cm 的主干高度低且弯曲的废材。因此本次抚育间伐消耗蓄积量1746.1m³，出材量为0㎥。</w:t>
            </w:r>
          </w:p>
          <w:p>
            <w:pPr>
              <w:pStyle w:val="null3"/>
              <w:ind w:firstLine="643"/>
              <w:jc w:val="both"/>
            </w:pPr>
            <w:r>
              <w:rPr>
                <w:rFonts w:ascii="仿宋_GB2312" w:hAnsi="仿宋_GB2312" w:cs="仿宋_GB2312" w:eastAsia="仿宋_GB2312"/>
                <w:sz w:val="21"/>
                <w:b/>
              </w:rPr>
              <w:t>4.4作业时间</w:t>
            </w:r>
          </w:p>
          <w:p>
            <w:pPr>
              <w:pStyle w:val="null3"/>
              <w:ind w:firstLine="640"/>
              <w:jc w:val="both"/>
            </w:pPr>
            <w:r>
              <w:rPr>
                <w:rFonts w:ascii="仿宋_GB2312" w:hAnsi="仿宋_GB2312" w:cs="仿宋_GB2312" w:eastAsia="仿宋_GB2312"/>
                <w:sz w:val="21"/>
              </w:rPr>
              <w:t>根据工程建设期限要求，汉中市勉县</w:t>
            </w:r>
            <w:r>
              <w:rPr>
                <w:rFonts w:ascii="仿宋_GB2312" w:hAnsi="仿宋_GB2312" w:cs="仿宋_GB2312" w:eastAsia="仿宋_GB2312"/>
                <w:sz w:val="21"/>
              </w:rPr>
              <w:t>2025 年中央财政其他国土绿化项目(森林抚育)须在 2025 年 12 月底全面完成。</w:t>
            </w:r>
          </w:p>
          <w:p>
            <w:pPr>
              <w:pStyle w:val="null3"/>
              <w:ind w:firstLine="643"/>
              <w:jc w:val="both"/>
            </w:pPr>
            <w:r>
              <w:rPr>
                <w:rFonts w:ascii="仿宋_GB2312" w:hAnsi="仿宋_GB2312" w:cs="仿宋_GB2312" w:eastAsia="仿宋_GB2312"/>
                <w:sz w:val="21"/>
                <w:b/>
              </w:rPr>
              <w:t>5、生产作业</w:t>
            </w:r>
          </w:p>
          <w:p>
            <w:pPr>
              <w:pStyle w:val="null3"/>
              <w:ind w:firstLine="643"/>
              <w:jc w:val="both"/>
            </w:pPr>
            <w:r>
              <w:rPr>
                <w:rFonts w:ascii="仿宋_GB2312" w:hAnsi="仿宋_GB2312" w:cs="仿宋_GB2312" w:eastAsia="仿宋_GB2312"/>
                <w:sz w:val="21"/>
                <w:b/>
              </w:rPr>
              <w:t>5.1作业方式</w:t>
            </w:r>
          </w:p>
          <w:p>
            <w:pPr>
              <w:pStyle w:val="null3"/>
              <w:ind w:firstLine="640"/>
              <w:jc w:val="both"/>
            </w:pPr>
            <w:r>
              <w:rPr>
                <w:rFonts w:ascii="仿宋_GB2312" w:hAnsi="仿宋_GB2312" w:cs="仿宋_GB2312" w:eastAsia="仿宋_GB2312"/>
                <w:sz w:val="21"/>
              </w:rPr>
              <w:t>根据当地地形特点和资源状况，森林抚育间伐、割灌、剩余物清理等作业工序，均采用人力方式。</w:t>
            </w:r>
          </w:p>
          <w:p>
            <w:pPr>
              <w:pStyle w:val="null3"/>
              <w:ind w:firstLine="643"/>
              <w:jc w:val="both"/>
            </w:pPr>
            <w:r>
              <w:rPr>
                <w:rFonts w:ascii="仿宋_GB2312" w:hAnsi="仿宋_GB2312" w:cs="仿宋_GB2312" w:eastAsia="仿宋_GB2312"/>
                <w:sz w:val="21"/>
                <w:b/>
              </w:rPr>
              <w:t>5.2生产作业</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 ）森林抚育作业小班周界标定：在指定作业小班区域后，施工技术人员按照设计图纸沿周界采用打桩或用红漆标注等形式确定施工作业小班的周界，使森林抚育准确率达到100%。</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 ）打号：间伐作业前，打号员应根据作业设计，用红油漆对采伐木进行打号。</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伐木：伐木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5cm。</w:t>
            </w:r>
          </w:p>
          <w:p>
            <w:pPr>
              <w:pStyle w:val="null3"/>
              <w:ind w:firstLine="640"/>
              <w:jc w:val="both"/>
            </w:pPr>
            <w:r>
              <w:rPr>
                <w:rFonts w:ascii="仿宋_GB2312" w:hAnsi="仿宋_GB2312" w:cs="仿宋_GB2312" w:eastAsia="仿宋_GB2312"/>
                <w:sz w:val="21"/>
              </w:rPr>
              <w:t>保留木顺序：目标树</w:t>
            </w:r>
            <w:r>
              <w:rPr>
                <w:rFonts w:ascii="仿宋_GB2312" w:hAnsi="仿宋_GB2312" w:cs="仿宋_GB2312" w:eastAsia="仿宋_GB2312"/>
                <w:sz w:val="21"/>
              </w:rPr>
              <w:t>→ 辅助树→ 干扰树→ 其他树，并在间伐过程中减少对保留木的损害。</w:t>
            </w:r>
          </w:p>
          <w:p>
            <w:pPr>
              <w:pStyle w:val="null3"/>
              <w:ind w:firstLine="643"/>
              <w:jc w:val="both"/>
            </w:pPr>
            <w:r>
              <w:rPr>
                <w:rFonts w:ascii="仿宋_GB2312" w:hAnsi="仿宋_GB2312" w:cs="仿宋_GB2312" w:eastAsia="仿宋_GB2312"/>
                <w:sz w:val="21"/>
                <w:b/>
              </w:rPr>
              <w:t>6、抚育剩余物处理与病虫害木处理</w:t>
            </w:r>
          </w:p>
          <w:p>
            <w:pPr>
              <w:pStyle w:val="null3"/>
              <w:ind w:firstLine="643"/>
              <w:jc w:val="both"/>
            </w:pPr>
            <w:r>
              <w:rPr>
                <w:rFonts w:ascii="仿宋_GB2312" w:hAnsi="仿宋_GB2312" w:cs="仿宋_GB2312" w:eastAsia="仿宋_GB2312"/>
                <w:sz w:val="21"/>
                <w:b/>
              </w:rPr>
              <w:t>6.1抚育剩余物处理</w:t>
            </w:r>
          </w:p>
          <w:p>
            <w:pPr>
              <w:pStyle w:val="null3"/>
              <w:ind w:firstLine="640"/>
              <w:jc w:val="both"/>
            </w:pPr>
            <w:r>
              <w:rPr>
                <w:rFonts w:ascii="仿宋_GB2312" w:hAnsi="仿宋_GB2312" w:cs="仿宋_GB2312" w:eastAsia="仿宋_GB2312"/>
                <w:sz w:val="21"/>
              </w:rPr>
              <w:t>间伐抚育作业完成后，对经过抚育所产生的松科类大于</w:t>
            </w:r>
            <w:r>
              <w:rPr>
                <w:rFonts w:ascii="仿宋_GB2312" w:hAnsi="仿宋_GB2312" w:cs="仿宋_GB2312" w:eastAsia="仿宋_GB2312"/>
                <w:sz w:val="21"/>
              </w:rPr>
              <w:t>1cm的剩余物必须运出林外，严禁在林内堆放。对非松科类小于5cm的木材、枝丫等剩余物，有条件时应尽量运出加以利用，不能利用的应截成1～1.5m点状整齐堆放在林内，坡度较大地段沿等高线整齐条状堆放在林内。</w:t>
            </w:r>
          </w:p>
          <w:p>
            <w:pPr>
              <w:pStyle w:val="null3"/>
              <w:ind w:firstLine="643"/>
              <w:jc w:val="both"/>
            </w:pPr>
            <w:r>
              <w:rPr>
                <w:rFonts w:ascii="仿宋_GB2312" w:hAnsi="仿宋_GB2312" w:cs="仿宋_GB2312" w:eastAsia="仿宋_GB2312"/>
                <w:sz w:val="21"/>
                <w:b/>
              </w:rPr>
              <w:t>6.2病虫害木处理</w:t>
            </w:r>
          </w:p>
          <w:p>
            <w:pPr>
              <w:pStyle w:val="null3"/>
              <w:ind w:firstLine="640"/>
              <w:jc w:val="both"/>
            </w:pPr>
            <w:r>
              <w:rPr>
                <w:rFonts w:ascii="仿宋_GB2312" w:hAnsi="仿宋_GB2312" w:cs="仿宋_GB2312" w:eastAsia="仿宋_GB2312"/>
                <w:sz w:val="21"/>
              </w:rPr>
              <w:t>对作业区内所有病害木、虫害木、枯死木进行伐除，伐桩最高不得超过</w:t>
            </w:r>
            <w:r>
              <w:rPr>
                <w:rFonts w:ascii="仿宋_GB2312" w:hAnsi="仿宋_GB2312" w:cs="仿宋_GB2312" w:eastAsia="仿宋_GB2312"/>
                <w:sz w:val="21"/>
              </w:rPr>
              <w:t>5厘米。对清理出来的松科病虫害木主杆和大于1cm以上的枝丫等剩余物要及时运出林外集中烧毁，焚烧时段应向县森林防火指挥部报告用火时段和用火位置。</w:t>
            </w:r>
          </w:p>
          <w:p>
            <w:pPr>
              <w:pStyle w:val="null3"/>
              <w:ind w:firstLine="640"/>
              <w:jc w:val="both"/>
            </w:pPr>
            <w:r>
              <w:rPr>
                <w:rFonts w:ascii="仿宋_GB2312" w:hAnsi="仿宋_GB2312" w:cs="仿宋_GB2312" w:eastAsia="仿宋_GB2312"/>
                <w:sz w:val="21"/>
              </w:rPr>
              <w:t>焚烧点应选择在地形开阔无可燃物且离水源较近的地点，可根据实际地形挖焚烧坑，坑大小为：长</w:t>
            </w:r>
            <w:r>
              <w:rPr>
                <w:rFonts w:ascii="仿宋_GB2312" w:hAnsi="仿宋_GB2312" w:cs="仿宋_GB2312" w:eastAsia="仿宋_GB2312"/>
                <w:sz w:val="21"/>
              </w:rPr>
              <w:t>3m ，宽2m ，坑内低外高，成15%度夹角。并开好防火线，选择无风天气，在确保安全的情况下进行焚烧。焚烧时安排2名以上人员值守，每个焚烧点配备必要的灭火器材，待树木完全焚烧至碳化后进行深埋处理，值守人员方可离开。</w:t>
            </w:r>
          </w:p>
          <w:p>
            <w:pPr>
              <w:pStyle w:val="null3"/>
              <w:ind w:firstLine="640"/>
              <w:jc w:val="both"/>
            </w:pPr>
            <w:r>
              <w:rPr>
                <w:rFonts w:ascii="仿宋_GB2312" w:hAnsi="仿宋_GB2312" w:cs="仿宋_GB2312" w:eastAsia="仿宋_GB2312"/>
                <w:sz w:val="21"/>
              </w:rPr>
              <w:t>对松科病害木伐桩进行药剂熏杀，每个伐桩根据直径大小分别放置</w:t>
            </w:r>
            <w:r>
              <w:rPr>
                <w:rFonts w:ascii="仿宋_GB2312" w:hAnsi="仿宋_GB2312" w:cs="仿宋_GB2312" w:eastAsia="仿宋_GB2312"/>
                <w:sz w:val="21"/>
              </w:rPr>
              <w:t>1～2片磷化铝，放置药剂后薄膜覆盖并用轧绳捆牢最后覆土压盖，以彻底销毁病源。磷化铝为高毒林用农药，放置人员在作业时必须佩戴符合国家标准的气体防毒 口罩及橡胶手套。</w:t>
            </w:r>
          </w:p>
          <w:p>
            <w:pPr>
              <w:pStyle w:val="null3"/>
              <w:ind w:firstLine="643"/>
              <w:jc w:val="both"/>
            </w:pPr>
            <w:r>
              <w:rPr>
                <w:rFonts w:ascii="仿宋_GB2312" w:hAnsi="仿宋_GB2312" w:cs="仿宋_GB2312" w:eastAsia="仿宋_GB2312"/>
                <w:sz w:val="21"/>
                <w:b/>
              </w:rPr>
              <w:t>7、森林抚育方法</w:t>
            </w:r>
          </w:p>
          <w:p>
            <w:pPr>
              <w:pStyle w:val="null3"/>
              <w:ind w:firstLine="640"/>
              <w:jc w:val="both"/>
            </w:pPr>
            <w:r>
              <w:rPr>
                <w:rFonts w:ascii="仿宋_GB2312" w:hAnsi="仿宋_GB2312" w:cs="仿宋_GB2312" w:eastAsia="仿宋_GB2312"/>
                <w:sz w:val="21"/>
              </w:rPr>
              <w:t>——林分特点：林相整齐，优势树种明显，林木个体分布均匀，林分密度较大，林内光照不足；松科树种病虫害滋扰较重；灌木、刺藤等对目的树种生长干扰较大，林木个体生长空间不足，林下枯落物分解条件不良。林下灌木较为稠密，结构与种类较为复杂。</w:t>
            </w:r>
          </w:p>
          <w:p>
            <w:pPr>
              <w:pStyle w:val="null3"/>
              <w:ind w:firstLine="640"/>
              <w:jc w:val="both"/>
            </w:pPr>
            <w:r>
              <w:rPr>
                <w:rFonts w:ascii="仿宋_GB2312" w:hAnsi="仿宋_GB2312" w:cs="仿宋_GB2312" w:eastAsia="仿宋_GB2312"/>
                <w:sz w:val="21"/>
              </w:rPr>
              <w:t>——抚育目的：改善林内生态环境条件，促进林木生长，对林分过密、藤蔓影响目的树种生长和林木整枝能力不良地段进行疏伐、割灌（刺、藤）的方法实施。对作业区内所有病虫害木、枯立木、枯倒木全部清理运出集中处理。</w:t>
            </w:r>
          </w:p>
          <w:p>
            <w:pPr>
              <w:pStyle w:val="null3"/>
              <w:ind w:firstLine="640"/>
              <w:jc w:val="both"/>
            </w:pPr>
            <w:r>
              <w:rPr>
                <w:rFonts w:ascii="仿宋_GB2312" w:hAnsi="仿宋_GB2312" w:cs="仿宋_GB2312" w:eastAsia="仿宋_GB2312"/>
                <w:sz w:val="21"/>
              </w:rPr>
              <w:t>——作业内容：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1）在林木密集地段采取间伐抚育作业，清除生长落后的被压木、濒死木和干形不良的林木。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2）清除遭受病虫危害的染病木。对遭受自然灾害、林业有害生物危害的林分采取卫生伐，根据受害情况伐除受害林木，伐后剩余物按照本设计（6.2病虫害木处理）的要求进行处置。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3）清除缠绕目的树种的藤蔓以及影响目的树种生长的灌木、刺藤。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4）在割灌作业的同时对小班自然整枝能力不良、通风透光不畅的林分中，通过修枝措施调节、控制通风与透光，给树木生长发育和林下更新创造适宜条件。</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 ）对林下天然更新的幼树幼苗进行除草抚育。</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6）对林地间伐抚育和割灌、修枝后的剩余物按照本设计（6.1抚育剩余物处理）的要求进行处置。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7 ）林木采伐按照采劣留优，采弱留壮、采密留稀、强度合理、保护幼苗幼树及兼顾林木分布均匀的原则作业。具体技术要求如下：</w:t>
            </w:r>
          </w:p>
          <w:p>
            <w:pPr>
              <w:pStyle w:val="null3"/>
              <w:ind w:firstLine="640"/>
              <w:jc w:val="both"/>
            </w:pPr>
            <w:r>
              <w:rPr>
                <w:rFonts w:ascii="仿宋_GB2312" w:hAnsi="仿宋_GB2312" w:cs="仿宋_GB2312" w:eastAsia="仿宋_GB2312"/>
                <w:sz w:val="21"/>
              </w:rPr>
              <w:t>标记采伐木：间伐前，由施工单位技术人员按照设计的间伐对象，选择采伐木，并在其胸高处进行画圈标记，严禁采伐未标记林木。</w:t>
            </w:r>
          </w:p>
          <w:p>
            <w:pPr>
              <w:pStyle w:val="null3"/>
              <w:ind w:firstLine="640"/>
              <w:jc w:val="both"/>
            </w:pPr>
            <w:r>
              <w:rPr>
                <w:rFonts w:ascii="仿宋_GB2312" w:hAnsi="仿宋_GB2312" w:cs="仿宋_GB2312" w:eastAsia="仿宋_GB2312"/>
                <w:sz w:val="21"/>
              </w:rPr>
              <w:t>林木采伐：对选择的采伐木进行采伐，伐桩高度不超过</w:t>
            </w:r>
            <w:r>
              <w:rPr>
                <w:rFonts w:ascii="仿宋_GB2312" w:hAnsi="仿宋_GB2312" w:cs="仿宋_GB2312" w:eastAsia="仿宋_GB2312"/>
                <w:sz w:val="21"/>
              </w:rPr>
              <w:t>5厘米，越低越好。注意伐树倒落方向，避免损伤保留木以及幼苗幼树。</w:t>
            </w:r>
          </w:p>
          <w:p>
            <w:pPr>
              <w:pStyle w:val="null3"/>
              <w:ind w:firstLine="640"/>
              <w:jc w:val="both"/>
            </w:pPr>
            <w:r>
              <w:rPr>
                <w:rFonts w:ascii="仿宋_GB2312" w:hAnsi="仿宋_GB2312" w:cs="仿宋_GB2312" w:eastAsia="仿宋_GB2312"/>
                <w:sz w:val="21"/>
              </w:rPr>
              <w:t>间伐强度：株数强度</w:t>
            </w:r>
            <w:r>
              <w:rPr>
                <w:rFonts w:ascii="仿宋_GB2312" w:hAnsi="仿宋_GB2312" w:cs="仿宋_GB2312" w:eastAsia="仿宋_GB2312"/>
                <w:sz w:val="21"/>
              </w:rPr>
              <w:t>12% ～ 16% ，蓄积强度 5.2% ～8.0% ，抚育间伐消耗蓄积量1746.1m³。</w:t>
            </w:r>
          </w:p>
          <w:p>
            <w:pPr>
              <w:pStyle w:val="null3"/>
              <w:ind w:firstLine="640"/>
              <w:jc w:val="both"/>
            </w:pPr>
            <w:r>
              <w:rPr>
                <w:rFonts w:ascii="仿宋_GB2312" w:hAnsi="仿宋_GB2312" w:cs="仿宋_GB2312" w:eastAsia="仿宋_GB2312"/>
                <w:sz w:val="21"/>
              </w:rPr>
              <w:t>出材率：由于疏伐对象为病害木、丛生木、濒死木、风折、主干高度低且弯曲、生长细弱等植株，故无商品材产出。</w:t>
            </w:r>
          </w:p>
          <w:p>
            <w:pPr>
              <w:pStyle w:val="null3"/>
              <w:ind w:firstLine="640"/>
              <w:jc w:val="both"/>
            </w:pPr>
            <w:r>
              <w:rPr>
                <w:rFonts w:ascii="仿宋_GB2312" w:hAnsi="仿宋_GB2312" w:cs="仿宋_GB2312" w:eastAsia="仿宋_GB2312"/>
                <w:sz w:val="21"/>
              </w:rPr>
              <w:t>作业要求：施工前应提前办理《林木采伐许可证》，并按要求进行采伐公示；在施工中进行清山检尺，建立采伐台账，以免采伐强度控制不当造成滥伐林木的法律后果。施工时对不影响目标树种、林下更新幼树幼苗必须保留；对于稀有树种、珍稀保护树种、灌木、草本植物要严加保护。</w:t>
            </w:r>
          </w:p>
          <w:p>
            <w:pPr>
              <w:pStyle w:val="null3"/>
              <w:ind w:firstLine="643"/>
              <w:jc w:val="both"/>
            </w:pPr>
            <w:r>
              <w:rPr>
                <w:rFonts w:ascii="仿宋_GB2312" w:hAnsi="仿宋_GB2312" w:cs="仿宋_GB2312" w:eastAsia="仿宋_GB2312"/>
                <w:sz w:val="21"/>
                <w:b/>
              </w:rPr>
              <w:t>8、宣传牌建设</w:t>
            </w:r>
          </w:p>
          <w:p>
            <w:pPr>
              <w:pStyle w:val="null3"/>
              <w:ind w:firstLine="640"/>
              <w:jc w:val="both"/>
            </w:pPr>
            <w:r>
              <w:rPr>
                <w:rFonts w:ascii="仿宋_GB2312" w:hAnsi="仿宋_GB2312" w:cs="仿宋_GB2312" w:eastAsia="仿宋_GB2312"/>
                <w:sz w:val="21"/>
              </w:rPr>
              <w:t>在作业区明显位置建设宣传牌</w:t>
            </w:r>
            <w:r>
              <w:rPr>
                <w:rFonts w:ascii="仿宋_GB2312" w:hAnsi="仿宋_GB2312" w:cs="仿宋_GB2312" w:eastAsia="仿宋_GB2312"/>
                <w:sz w:val="21"/>
              </w:rPr>
              <w:t>1 面（安装位置详见作业设计图，具体安装时可根据现地实际进行位置调整）。宣传牌内容包括：作业区名称、项目建设单位、作业区面积、抚育方式、作业责任单位等。</w:t>
            </w:r>
          </w:p>
          <w:p>
            <w:pPr>
              <w:pStyle w:val="null3"/>
              <w:ind w:firstLine="640"/>
              <w:jc w:val="both"/>
            </w:pPr>
            <w:r>
              <w:rPr>
                <w:rFonts w:ascii="仿宋_GB2312" w:hAnsi="仿宋_GB2312" w:cs="仿宋_GB2312" w:eastAsia="仿宋_GB2312"/>
                <w:sz w:val="21"/>
              </w:rPr>
              <w:t>宣传牌要求钢架结构，支架采用</w:t>
            </w:r>
            <w:r>
              <w:rPr>
                <w:rFonts w:ascii="仿宋_GB2312" w:hAnsi="仿宋_GB2312" w:cs="仿宋_GB2312" w:eastAsia="仿宋_GB2312"/>
                <w:sz w:val="21"/>
              </w:rPr>
              <w:t>φ76以上镀锌圆管焊接（ 圆管底部加焊十字角铁架，基础浇筑C20混凝土），钢管总高度4.5米，埋深1.0米。牌面采用1.8毫米厚铝板，版面规格1.5米×3.0米，贴5年级以上反光膜贴。宣传牌内容如下：</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汉中市勉县</w:t>
                  </w:r>
                  <w:r>
                    <w:rPr>
                      <w:rFonts w:ascii="仿宋_GB2312" w:hAnsi="仿宋_GB2312" w:cs="仿宋_GB2312" w:eastAsia="仿宋_GB2312"/>
                      <w:sz w:val="21"/>
                    </w:rPr>
                    <w:t xml:space="preserve"> </w:t>
                  </w:r>
                  <w:r>
                    <w:rPr>
                      <w:rFonts w:ascii="仿宋_GB2312" w:hAnsi="仿宋_GB2312" w:cs="仿宋_GB2312" w:eastAsia="仿宋_GB2312"/>
                      <w:sz w:val="21"/>
                      <w:b/>
                    </w:rPr>
                    <w:t>2025 年中央财政其他国土绿化项目（森林抚育）</w:t>
                  </w:r>
                </w:p>
                <w:p>
                  <w:pPr>
                    <w:pStyle w:val="null3"/>
                    <w:spacing w:before="135"/>
                    <w:ind w:left="3360"/>
                  </w:pPr>
                  <w:r>
                    <w:rPr>
                      <w:rFonts w:ascii="仿宋_GB2312" w:hAnsi="仿宋_GB2312" w:cs="仿宋_GB2312" w:eastAsia="仿宋_GB2312"/>
                      <w:sz w:val="21"/>
                      <w:b/>
                    </w:rPr>
                    <w:t>元墩镇</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b/>
                    </w:rPr>
                    <w:t>×作业区</w:t>
                  </w:r>
                </w:p>
                <w:tbl>
                  <w:tblPr>
                    <w:tblInd w:type="dxa" w:w="600"/>
                    <w:tblBorders>
                      <w:top w:val="none" w:color="000000" w:sz="4"/>
                      <w:left w:val="none" w:color="000000" w:sz="4"/>
                      <w:bottom w:val="none" w:color="000000" w:sz="4"/>
                      <w:right w:val="none" w:color="000000" w:sz="4"/>
                      <w:insideH w:val="none"/>
                      <w:insideV w:val="none"/>
                    </w:tblBorders>
                  </w:tblPr>
                  <w:tblGrid>
                    <w:gridCol w:w="911"/>
                    <w:gridCol w:w="1421"/>
                  </w:tblGrid>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作业区面积：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×亩</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left="810"/>
                        </w:pPr>
                        <w:r>
                          <w:rPr>
                            <w:rFonts w:ascii="仿宋_GB2312" w:hAnsi="仿宋_GB2312" w:cs="仿宋_GB2312" w:eastAsia="仿宋_GB2312"/>
                            <w:sz w:val="21"/>
                          </w:rPr>
                          <w:t>可作业面积：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×亩</w:t>
                        </w: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1"/>
                          </w:rPr>
                          <w:t>抚育方式：综合抚育</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ind w:left="780"/>
                        </w:pPr>
                        <w:r>
                          <w:rPr>
                            <w:rFonts w:ascii="仿宋_GB2312" w:hAnsi="仿宋_GB2312" w:cs="仿宋_GB2312" w:eastAsia="仿宋_GB2312"/>
                            <w:sz w:val="21"/>
                          </w:rPr>
                          <w:t>抚育措施：疏伐</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割灌</w:t>
                        </w: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1"/>
                          </w:rPr>
                          <w:t>建设单位：勉县林业局</w:t>
                        </w:r>
                      </w:p>
                      <w:p>
                        <w:pPr>
                          <w:pStyle w:val="null3"/>
                          <w:spacing w:before="150"/>
                        </w:pPr>
                        <w:r>
                          <w:rPr>
                            <w:rFonts w:ascii="仿宋_GB2312" w:hAnsi="仿宋_GB2312" w:cs="仿宋_GB2312" w:eastAsia="仿宋_GB2312"/>
                            <w:sz w:val="21"/>
                          </w:rPr>
                          <w:t>监理单位：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spacing w:before="135"/>
                        </w:pPr>
                        <w:r>
                          <w:rPr>
                            <w:rFonts w:ascii="仿宋_GB2312" w:hAnsi="仿宋_GB2312" w:cs="仿宋_GB2312" w:eastAsia="仿宋_GB2312"/>
                            <w:sz w:val="21"/>
                          </w:rPr>
                          <w:t>施工单位：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right"/>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p>
                    </w:tc>
                  </w:tr>
                </w:tbl>
                <w:p>
                  <w:pPr>
                    <w:pStyle w:val="null3"/>
                    <w:jc w:val="both"/>
                  </w:pPr>
                </w:p>
              </w:tc>
            </w:tr>
          </w:tbl>
          <w:p>
            <w:pPr>
              <w:pStyle w:val="null3"/>
              <w:jc w:val="both"/>
            </w:pPr>
            <w:r>
              <w:rPr>
                <w:rFonts w:ascii="仿宋_GB2312" w:hAnsi="仿宋_GB2312" w:cs="仿宋_GB2312" w:eastAsia="仿宋_GB2312"/>
                <w:sz w:val="21"/>
                <w:b/>
              </w:rPr>
              <w:t>9、对照样地</w:t>
            </w:r>
          </w:p>
          <w:p>
            <w:pPr>
              <w:pStyle w:val="null3"/>
              <w:ind w:firstLine="640"/>
              <w:jc w:val="both"/>
            </w:pPr>
            <w:r>
              <w:rPr>
                <w:rFonts w:ascii="仿宋_GB2312" w:hAnsi="仿宋_GB2312" w:cs="仿宋_GB2312" w:eastAsia="仿宋_GB2312"/>
                <w:sz w:val="21"/>
              </w:rPr>
              <w:t>作业区设置</w:t>
            </w:r>
            <w:r>
              <w:rPr>
                <w:rFonts w:ascii="仿宋_GB2312" w:hAnsi="仿宋_GB2312" w:cs="仿宋_GB2312" w:eastAsia="仿宋_GB2312"/>
                <w:sz w:val="21"/>
              </w:rPr>
              <w:t>1组对照样地。其目的是通过对照样地，比较抚育作业和未抚育作业地块的各项林分因子，从而评估抚育措施对森林生长、结构和生物多样性的影响，评价森林抚育成效。各作业区对照样地位置详见作业设计图。</w:t>
            </w:r>
          </w:p>
          <w:p>
            <w:pPr>
              <w:pStyle w:val="null3"/>
              <w:ind w:firstLine="640"/>
              <w:jc w:val="both"/>
            </w:pPr>
            <w:r>
              <w:rPr>
                <w:rFonts w:ascii="仿宋_GB2312" w:hAnsi="仿宋_GB2312" w:cs="仿宋_GB2312" w:eastAsia="仿宋_GB2312"/>
                <w:sz w:val="21"/>
              </w:rPr>
              <w:t>每组对照样地分为</w:t>
            </w:r>
            <w:r>
              <w:rPr>
                <w:rFonts w:ascii="仿宋_GB2312" w:hAnsi="仿宋_GB2312" w:cs="仿宋_GB2312" w:eastAsia="仿宋_GB2312"/>
                <w:sz w:val="21"/>
              </w:rPr>
              <w:t>2块，其中1块为标准地（抚育作业样地），1块为对照标准地（不进行抚育作业样地），标准地面积0.06hm（2 0×30m），对照样地之间不宜相距太远。标准地四角用10 ×60cm的PVC管进行标示，使用混凝土进行稳固，埋深30cm ，外露30cm， PVC管中混凝土浇筑，待凝固后地上部分使用红漆刷涂，另在标准地四周使用三角串旗带进行围绕。</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标的名称：汉中市勉县 2025 年中央财政其他国土绿化项目(森林抚育)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采购内容及作业规模</w:t>
            </w:r>
          </w:p>
          <w:p>
            <w:pPr>
              <w:pStyle w:val="null3"/>
              <w:ind w:firstLine="640"/>
              <w:jc w:val="both"/>
            </w:pPr>
            <w:r>
              <w:rPr>
                <w:rFonts w:ascii="仿宋_GB2312" w:hAnsi="仿宋_GB2312" w:cs="仿宋_GB2312" w:eastAsia="仿宋_GB2312"/>
                <w:sz w:val="21"/>
              </w:rPr>
              <w:t>唐湾村：</w:t>
            </w:r>
            <w:r>
              <w:rPr>
                <w:rFonts w:ascii="仿宋_GB2312" w:hAnsi="仿宋_GB2312" w:cs="仿宋_GB2312" w:eastAsia="仿宋_GB2312"/>
                <w:sz w:val="21"/>
              </w:rPr>
              <w:t>面积</w:t>
            </w:r>
            <w:r>
              <w:rPr>
                <w:rFonts w:ascii="仿宋_GB2312" w:hAnsi="仿宋_GB2312" w:cs="仿宋_GB2312" w:eastAsia="仿宋_GB2312"/>
                <w:sz w:val="21"/>
              </w:rPr>
              <w:t xml:space="preserve">3950亩  </w:t>
            </w:r>
            <w:r>
              <w:rPr>
                <w:rFonts w:ascii="仿宋_GB2312" w:hAnsi="仿宋_GB2312" w:cs="仿宋_GB2312" w:eastAsia="仿宋_GB2312"/>
                <w:sz w:val="21"/>
              </w:rPr>
              <w:t>总计</w:t>
            </w:r>
            <w:r>
              <w:rPr>
                <w:rFonts w:ascii="仿宋_GB2312" w:hAnsi="仿宋_GB2312" w:cs="仿宋_GB2312" w:eastAsia="仿宋_GB2312"/>
                <w:sz w:val="21"/>
              </w:rPr>
              <w:t>17个小班；安装宣传牌1面；设置1组对照样地。</w:t>
            </w:r>
          </w:p>
          <w:p>
            <w:pPr>
              <w:pStyle w:val="null3"/>
              <w:ind w:firstLine="643"/>
              <w:jc w:val="both"/>
            </w:pPr>
            <w:r>
              <w:rPr>
                <w:rFonts w:ascii="仿宋_GB2312" w:hAnsi="仿宋_GB2312" w:cs="仿宋_GB2312" w:eastAsia="仿宋_GB2312"/>
                <w:sz w:val="21"/>
                <w:b/>
              </w:rPr>
              <w:t>二、采购技术要求</w:t>
            </w:r>
          </w:p>
          <w:p>
            <w:pPr>
              <w:pStyle w:val="null3"/>
              <w:ind w:firstLine="643"/>
              <w:jc w:val="both"/>
            </w:pPr>
            <w:r>
              <w:rPr>
                <w:rFonts w:ascii="仿宋_GB2312" w:hAnsi="仿宋_GB2312" w:cs="仿宋_GB2312" w:eastAsia="仿宋_GB2312"/>
                <w:sz w:val="21"/>
                <w:b/>
              </w:rPr>
              <w:t>1、作业内容</w:t>
            </w:r>
          </w:p>
          <w:p>
            <w:pPr>
              <w:pStyle w:val="null3"/>
              <w:ind w:firstLine="643"/>
              <w:jc w:val="both"/>
            </w:pPr>
            <w:r>
              <w:rPr>
                <w:rFonts w:ascii="仿宋_GB2312" w:hAnsi="仿宋_GB2312" w:cs="仿宋_GB2312" w:eastAsia="仿宋_GB2312"/>
                <w:sz w:val="21"/>
                <w:b/>
              </w:rPr>
              <w:t>1.1 目标林分</w:t>
            </w:r>
          </w:p>
          <w:p>
            <w:pPr>
              <w:pStyle w:val="null3"/>
              <w:ind w:firstLine="640"/>
              <w:jc w:val="both"/>
            </w:pPr>
            <w:r>
              <w:rPr>
                <w:rFonts w:ascii="仿宋_GB2312" w:hAnsi="仿宋_GB2312" w:cs="仿宋_GB2312" w:eastAsia="仿宋_GB2312"/>
                <w:sz w:val="21"/>
              </w:rPr>
              <w:t>根据所确定的作业区各小班的立地条件垂直分布情况、林分特点和生长状况，以及现有目标树和干扰树的种类、数量、空间分布特征，结实特点和种子传播能力，确定作业区的目标林分类型均为乔木型。</w:t>
            </w:r>
          </w:p>
          <w:p>
            <w:pPr>
              <w:pStyle w:val="null3"/>
              <w:ind w:firstLine="643"/>
              <w:jc w:val="both"/>
            </w:pPr>
            <w:r>
              <w:rPr>
                <w:rFonts w:ascii="仿宋_GB2312" w:hAnsi="仿宋_GB2312" w:cs="仿宋_GB2312" w:eastAsia="仿宋_GB2312"/>
                <w:sz w:val="21"/>
                <w:b/>
              </w:rPr>
              <w:t>1.2 目标树种</w:t>
            </w:r>
          </w:p>
          <w:p>
            <w:pPr>
              <w:pStyle w:val="null3"/>
              <w:ind w:firstLine="640"/>
              <w:jc w:val="both"/>
            </w:pPr>
            <w:r>
              <w:rPr>
                <w:rFonts w:ascii="仿宋_GB2312" w:hAnsi="仿宋_GB2312" w:cs="仿宋_GB2312" w:eastAsia="仿宋_GB2312"/>
                <w:sz w:val="21"/>
              </w:rPr>
              <w:t>根据作业调查各小班的目标树种类、数量、生长状况及空间分布特征，切合现状调整树种组成确定各作业区的目标树种。进行综合抚育有望培育成林分质量较好的混交乔木林。</w:t>
            </w:r>
          </w:p>
          <w:p>
            <w:pPr>
              <w:pStyle w:val="null3"/>
              <w:ind w:firstLine="643"/>
              <w:jc w:val="both"/>
            </w:pPr>
            <w:r>
              <w:rPr>
                <w:rFonts w:ascii="仿宋_GB2312" w:hAnsi="仿宋_GB2312" w:cs="仿宋_GB2312" w:eastAsia="仿宋_GB2312"/>
                <w:sz w:val="21"/>
                <w:b/>
              </w:rPr>
              <w:t>2、抚育措施</w:t>
            </w:r>
          </w:p>
          <w:p>
            <w:pPr>
              <w:pStyle w:val="null3"/>
              <w:ind w:firstLine="640"/>
              <w:jc w:val="both"/>
            </w:pPr>
            <w:r>
              <w:rPr>
                <w:rFonts w:ascii="仿宋_GB2312" w:hAnsi="仿宋_GB2312" w:cs="仿宋_GB2312" w:eastAsia="仿宋_GB2312"/>
                <w:sz w:val="21"/>
              </w:rPr>
              <w:t>措施：疏伐</w:t>
            </w:r>
            <w:r>
              <w:rPr>
                <w:rFonts w:ascii="仿宋_GB2312" w:hAnsi="仿宋_GB2312" w:cs="仿宋_GB2312" w:eastAsia="仿宋_GB2312"/>
                <w:sz w:val="21"/>
              </w:rPr>
              <w:t>+割灌</w:t>
            </w:r>
          </w:p>
          <w:p>
            <w:pPr>
              <w:pStyle w:val="null3"/>
              <w:ind w:firstLine="640"/>
              <w:jc w:val="both"/>
            </w:pPr>
            <w:r>
              <w:rPr>
                <w:rFonts w:ascii="仿宋_GB2312" w:hAnsi="仿宋_GB2312" w:cs="仿宋_GB2312" w:eastAsia="仿宋_GB2312"/>
                <w:sz w:val="21"/>
              </w:rPr>
              <w:t>目的：采用多种抚育方法进行组合</w:t>
            </w:r>
            <w:r>
              <w:rPr>
                <w:rFonts w:ascii="仿宋_GB2312" w:hAnsi="仿宋_GB2312" w:cs="仿宋_GB2312" w:eastAsia="仿宋_GB2312"/>
                <w:sz w:val="21"/>
              </w:rPr>
              <w:t>,通过疏伐、割刺灌藤以获得理想抚育效果，促进林木快速生长和林下天然更新，促使复层林形成，增强森林稳定性和健康。</w:t>
            </w:r>
          </w:p>
          <w:p>
            <w:pPr>
              <w:pStyle w:val="null3"/>
              <w:ind w:firstLine="640"/>
              <w:jc w:val="both"/>
            </w:pPr>
            <w:r>
              <w:rPr>
                <w:rFonts w:ascii="仿宋_GB2312" w:hAnsi="仿宋_GB2312" w:cs="仿宋_GB2312" w:eastAsia="仿宋_GB2312"/>
                <w:sz w:val="21"/>
              </w:rPr>
              <w:t>对象：以改善林木密度和卫生状况为主。作业过程中对个别过密地段进行疏伐和割灌</w:t>
            </w:r>
            <w:r>
              <w:rPr>
                <w:rFonts w:ascii="仿宋_GB2312" w:hAnsi="仿宋_GB2312" w:cs="仿宋_GB2312" w:eastAsia="仿宋_GB2312"/>
                <w:sz w:val="21"/>
              </w:rPr>
              <w:t>、割藤</w:t>
            </w:r>
            <w:r>
              <w:rPr>
                <w:rFonts w:ascii="仿宋_GB2312" w:hAnsi="仿宋_GB2312" w:cs="仿宋_GB2312" w:eastAsia="仿宋_GB2312"/>
                <w:sz w:val="21"/>
              </w:rPr>
              <w:t>、割刺相结合的方法实施</w:t>
            </w:r>
            <w:r>
              <w:rPr>
                <w:rFonts w:ascii="仿宋_GB2312" w:hAnsi="仿宋_GB2312" w:cs="仿宋_GB2312" w:eastAsia="仿宋_GB2312"/>
                <w:sz w:val="21"/>
              </w:rPr>
              <w:t>; 对于地形较陡 、坡度较大 、林分状况 一般或者山坡上部 、梁脊等地段 , 为了防止发生水土流失、滑坡等 自 然灾害的发生，抚育内容主要是清除缠绕林木的藤蔓和抑制林下幼苗幼树生长的灌木，其他林木应尽量予以保留；对清理出来的病虫害木严格按照《陕西省松材线虫病疫木处置利用管理办法》( 陕林治发[2021]112号)的规定进行处理 。</w:t>
            </w:r>
          </w:p>
          <w:p>
            <w:pPr>
              <w:pStyle w:val="null3"/>
              <w:ind w:firstLine="640"/>
              <w:jc w:val="both"/>
            </w:pPr>
            <w:r>
              <w:rPr>
                <w:rFonts w:ascii="仿宋_GB2312" w:hAnsi="仿宋_GB2312" w:cs="仿宋_GB2312" w:eastAsia="仿宋_GB2312"/>
                <w:sz w:val="21"/>
              </w:rPr>
              <w:t>强度：抚育采伐强度根据经营目的、立地条件、林分状况等综合因素考虑后，伐后林分平均胸径不低于伐前林分平均胸径，目的树种与辅助树种的林木株数所占林分总株数比例不能减少，林木株数不少于该森林类型、生长发展阶段、立地条件的最低保留株数</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3、建设工期</w:t>
            </w:r>
          </w:p>
          <w:p>
            <w:pPr>
              <w:pStyle w:val="null3"/>
              <w:ind w:firstLine="640"/>
              <w:jc w:val="both"/>
            </w:pPr>
            <w:r>
              <w:rPr>
                <w:rFonts w:ascii="仿宋_GB2312" w:hAnsi="仿宋_GB2312" w:cs="仿宋_GB2312" w:eastAsia="仿宋_GB2312"/>
                <w:sz w:val="21"/>
              </w:rPr>
              <w:t>建设工期：</w:t>
            </w:r>
            <w:r>
              <w:rPr>
                <w:rFonts w:ascii="仿宋_GB2312" w:hAnsi="仿宋_GB2312" w:cs="仿宋_GB2312" w:eastAsia="仿宋_GB2312"/>
                <w:sz w:val="21"/>
              </w:rPr>
              <w:t>2025年12月31日之前完成。</w:t>
            </w:r>
          </w:p>
          <w:p>
            <w:pPr>
              <w:pStyle w:val="null3"/>
              <w:ind w:firstLine="643"/>
              <w:jc w:val="both"/>
            </w:pPr>
            <w:r>
              <w:rPr>
                <w:rFonts w:ascii="仿宋_GB2312" w:hAnsi="仿宋_GB2312" w:cs="仿宋_GB2312" w:eastAsia="仿宋_GB2312"/>
                <w:sz w:val="21"/>
                <w:b/>
              </w:rPr>
              <w:t>4、抚育间伐指标确定</w:t>
            </w:r>
          </w:p>
          <w:p>
            <w:pPr>
              <w:pStyle w:val="null3"/>
              <w:ind w:firstLine="643"/>
              <w:jc w:val="both"/>
            </w:pPr>
            <w:r>
              <w:rPr>
                <w:rFonts w:ascii="仿宋_GB2312" w:hAnsi="仿宋_GB2312" w:cs="仿宋_GB2312" w:eastAsia="仿宋_GB2312"/>
                <w:sz w:val="21"/>
                <w:b/>
              </w:rPr>
              <w:t>4.1抚育间伐强度确定</w:t>
            </w:r>
          </w:p>
          <w:p>
            <w:pPr>
              <w:pStyle w:val="null3"/>
              <w:ind w:firstLine="640"/>
              <w:jc w:val="both"/>
            </w:pPr>
            <w:r>
              <w:rPr>
                <w:rFonts w:ascii="仿宋_GB2312" w:hAnsi="仿宋_GB2312" w:cs="仿宋_GB2312" w:eastAsia="仿宋_GB2312"/>
                <w:sz w:val="21"/>
              </w:rPr>
              <w:t>根据作业区抚育林分类型特点，各林分类型标准地调查资料和近年各林分平均生长量和病虫木分布情况及数量，通过综合分析确定蓄积抚育间伐强度。抚育蓄积间伐强度控制在</w:t>
            </w:r>
            <w:r>
              <w:rPr>
                <w:rFonts w:ascii="仿宋_GB2312" w:hAnsi="仿宋_GB2312" w:cs="仿宋_GB2312" w:eastAsia="仿宋_GB2312"/>
                <w:sz w:val="21"/>
              </w:rPr>
              <w:t>5.2% ～8.0% ，抚育株数间伐强度控制在 12.0% ～ 16.0%。</w:t>
            </w:r>
          </w:p>
          <w:p>
            <w:pPr>
              <w:pStyle w:val="null3"/>
              <w:ind w:firstLine="643"/>
              <w:jc w:val="both"/>
            </w:pPr>
            <w:r>
              <w:rPr>
                <w:rFonts w:ascii="仿宋_GB2312" w:hAnsi="仿宋_GB2312" w:cs="仿宋_GB2312" w:eastAsia="仿宋_GB2312"/>
                <w:sz w:val="21"/>
                <w:b/>
              </w:rPr>
              <w:t>4.2森林抚育林分蓄积量确定</w:t>
            </w:r>
          </w:p>
          <w:p>
            <w:pPr>
              <w:pStyle w:val="null3"/>
              <w:ind w:firstLine="640"/>
              <w:jc w:val="both"/>
            </w:pPr>
            <w:r>
              <w:rPr>
                <w:rFonts w:ascii="仿宋_GB2312" w:hAnsi="仿宋_GB2312" w:cs="仿宋_GB2312" w:eastAsia="仿宋_GB2312"/>
                <w:sz w:val="21"/>
              </w:rPr>
              <w:t>林分蓄积量计算采用分级标准木法，具体计算方法如下：</w:t>
            </w:r>
          </w:p>
          <w:p>
            <w:pPr>
              <w:pStyle w:val="null3"/>
              <w:ind w:firstLine="640"/>
              <w:jc w:val="both"/>
            </w:pPr>
            <w:r>
              <w:rPr>
                <w:rFonts w:ascii="仿宋_GB2312" w:hAnsi="仿宋_GB2312" w:cs="仿宋_GB2312" w:eastAsia="仿宋_GB2312"/>
                <w:sz w:val="21"/>
              </w:rPr>
              <w:t>M =  ∑Gi( ∑Vi/ ∑gi)</w:t>
            </w:r>
          </w:p>
          <w:p>
            <w:pPr>
              <w:pStyle w:val="null3"/>
              <w:ind w:firstLine="640"/>
              <w:jc w:val="both"/>
            </w:pPr>
            <w:r>
              <w:rPr>
                <w:rFonts w:ascii="仿宋_GB2312" w:hAnsi="仿宋_GB2312" w:cs="仿宋_GB2312" w:eastAsia="仿宋_GB2312"/>
                <w:sz w:val="21"/>
              </w:rPr>
              <w:t>式中：</w:t>
            </w:r>
            <w:r>
              <w:rPr>
                <w:rFonts w:ascii="仿宋_GB2312" w:hAnsi="仿宋_GB2312" w:cs="仿宋_GB2312" w:eastAsia="仿宋_GB2312"/>
                <w:sz w:val="21"/>
              </w:rPr>
              <w:t>n——各径级标准木株数；</w:t>
            </w:r>
          </w:p>
          <w:p>
            <w:pPr>
              <w:pStyle w:val="null3"/>
              <w:ind w:firstLine="640"/>
              <w:jc w:val="both"/>
            </w:pPr>
            <w:r>
              <w:rPr>
                <w:rFonts w:ascii="仿宋_GB2312" w:hAnsi="仿宋_GB2312" w:cs="仿宋_GB2312" w:eastAsia="仿宋_GB2312"/>
                <w:sz w:val="21"/>
              </w:rPr>
              <w:t>k——分级个数（i ＝ 1，2 ，… , k）；</w:t>
            </w:r>
          </w:p>
          <w:p>
            <w:pPr>
              <w:pStyle w:val="null3"/>
              <w:ind w:firstLine="640"/>
              <w:jc w:val="both"/>
            </w:pPr>
            <w:r>
              <w:rPr>
                <w:rFonts w:ascii="仿宋_GB2312" w:hAnsi="仿宋_GB2312" w:cs="仿宋_GB2312" w:eastAsia="仿宋_GB2312"/>
                <w:sz w:val="21"/>
              </w:rPr>
              <w:t>Gi——标准地第 i 径阶段面积（㎡  ）；</w:t>
            </w:r>
          </w:p>
          <w:p>
            <w:pPr>
              <w:pStyle w:val="null3"/>
              <w:ind w:firstLine="640"/>
              <w:jc w:val="both"/>
            </w:pPr>
            <w:r>
              <w:rPr>
                <w:rFonts w:ascii="仿宋_GB2312" w:hAnsi="仿宋_GB2312" w:cs="仿宋_GB2312" w:eastAsia="仿宋_GB2312"/>
                <w:sz w:val="21"/>
              </w:rPr>
              <w:t>Vij ，Gij——第 i 级中第j 株标准木材积与断面积（㎥， ㎡ ）。</w:t>
            </w:r>
          </w:p>
          <w:p>
            <w:pPr>
              <w:pStyle w:val="null3"/>
              <w:ind w:firstLine="643"/>
              <w:jc w:val="both"/>
            </w:pPr>
            <w:r>
              <w:rPr>
                <w:rFonts w:ascii="仿宋_GB2312" w:hAnsi="仿宋_GB2312" w:cs="仿宋_GB2312" w:eastAsia="仿宋_GB2312"/>
                <w:sz w:val="21"/>
                <w:b/>
              </w:rPr>
              <w:t>4.3 出材率及出材量确定</w:t>
            </w:r>
          </w:p>
          <w:p>
            <w:pPr>
              <w:pStyle w:val="null3"/>
              <w:ind w:firstLine="640"/>
              <w:jc w:val="both"/>
            </w:pPr>
            <w:r>
              <w:rPr>
                <w:rFonts w:ascii="仿宋_GB2312" w:hAnsi="仿宋_GB2312" w:cs="仿宋_GB2312" w:eastAsia="仿宋_GB2312"/>
                <w:sz w:val="21"/>
              </w:rPr>
              <w:t>本次间伐的主要对象为林业有害生物危害的枯立木、枯倒木和目标树种周围生长过密的胸径小于</w:t>
            </w:r>
            <w:r>
              <w:rPr>
                <w:rFonts w:ascii="仿宋_GB2312" w:hAnsi="仿宋_GB2312" w:cs="仿宋_GB2312" w:eastAsia="仿宋_GB2312"/>
                <w:sz w:val="21"/>
              </w:rPr>
              <w:t>6cm 的干扰树和其他树，以及胸径大于 6cm 的主干高度低且弯曲的废材。因此本次</w:t>
            </w:r>
            <w:r>
              <w:rPr>
                <w:rFonts w:ascii="仿宋_GB2312" w:hAnsi="仿宋_GB2312" w:cs="仿宋_GB2312" w:eastAsia="仿宋_GB2312"/>
                <w:sz w:val="21"/>
              </w:rPr>
              <w:t>抚育间伐消耗蓄积量</w:t>
            </w:r>
            <w:r>
              <w:rPr>
                <w:rFonts w:ascii="仿宋_GB2312" w:hAnsi="仿宋_GB2312" w:cs="仿宋_GB2312" w:eastAsia="仿宋_GB2312"/>
                <w:sz w:val="21"/>
              </w:rPr>
              <w:t>1281.1m³</w:t>
            </w:r>
            <w:r>
              <w:rPr>
                <w:rFonts w:ascii="仿宋_GB2312" w:hAnsi="仿宋_GB2312" w:cs="仿宋_GB2312" w:eastAsia="仿宋_GB2312"/>
                <w:sz w:val="21"/>
              </w:rPr>
              <w:t>，出材量为0㎥。</w:t>
            </w:r>
          </w:p>
          <w:p>
            <w:pPr>
              <w:pStyle w:val="null3"/>
              <w:ind w:firstLine="643"/>
              <w:jc w:val="both"/>
            </w:pPr>
            <w:r>
              <w:rPr>
                <w:rFonts w:ascii="仿宋_GB2312" w:hAnsi="仿宋_GB2312" w:cs="仿宋_GB2312" w:eastAsia="仿宋_GB2312"/>
                <w:sz w:val="21"/>
                <w:b/>
              </w:rPr>
              <w:t>4.4作业时间</w:t>
            </w:r>
          </w:p>
          <w:p>
            <w:pPr>
              <w:pStyle w:val="null3"/>
              <w:ind w:firstLine="640"/>
              <w:jc w:val="both"/>
            </w:pPr>
            <w:r>
              <w:rPr>
                <w:rFonts w:ascii="仿宋_GB2312" w:hAnsi="仿宋_GB2312" w:cs="仿宋_GB2312" w:eastAsia="仿宋_GB2312"/>
                <w:sz w:val="21"/>
              </w:rPr>
              <w:t>根据工程建设期限要求，汉中市勉县</w:t>
            </w:r>
            <w:r>
              <w:rPr>
                <w:rFonts w:ascii="仿宋_GB2312" w:hAnsi="仿宋_GB2312" w:cs="仿宋_GB2312" w:eastAsia="仿宋_GB2312"/>
                <w:sz w:val="21"/>
              </w:rPr>
              <w:t>2025 年中央财政其他国土绿化项目(森林抚育)须在 2025 年 12 月底全面完成。</w:t>
            </w:r>
          </w:p>
          <w:p>
            <w:pPr>
              <w:pStyle w:val="null3"/>
              <w:ind w:firstLine="643"/>
              <w:jc w:val="both"/>
            </w:pPr>
            <w:r>
              <w:rPr>
                <w:rFonts w:ascii="仿宋_GB2312" w:hAnsi="仿宋_GB2312" w:cs="仿宋_GB2312" w:eastAsia="仿宋_GB2312"/>
                <w:sz w:val="21"/>
                <w:b/>
              </w:rPr>
              <w:t>5、生产作业</w:t>
            </w:r>
          </w:p>
          <w:p>
            <w:pPr>
              <w:pStyle w:val="null3"/>
              <w:ind w:firstLine="643"/>
              <w:jc w:val="both"/>
            </w:pPr>
            <w:r>
              <w:rPr>
                <w:rFonts w:ascii="仿宋_GB2312" w:hAnsi="仿宋_GB2312" w:cs="仿宋_GB2312" w:eastAsia="仿宋_GB2312"/>
                <w:sz w:val="21"/>
                <w:b/>
              </w:rPr>
              <w:t>5.1作业方式</w:t>
            </w:r>
          </w:p>
          <w:p>
            <w:pPr>
              <w:pStyle w:val="null3"/>
              <w:ind w:firstLine="640"/>
              <w:jc w:val="both"/>
            </w:pPr>
            <w:r>
              <w:rPr>
                <w:rFonts w:ascii="仿宋_GB2312" w:hAnsi="仿宋_GB2312" w:cs="仿宋_GB2312" w:eastAsia="仿宋_GB2312"/>
                <w:sz w:val="21"/>
              </w:rPr>
              <w:t>根据当地地形特点和资源状况，森林抚育间伐、割灌、剩余物清理等作业工序，均采用人力方式。</w:t>
            </w:r>
          </w:p>
          <w:p>
            <w:pPr>
              <w:pStyle w:val="null3"/>
              <w:ind w:firstLine="643"/>
              <w:jc w:val="both"/>
            </w:pPr>
            <w:r>
              <w:rPr>
                <w:rFonts w:ascii="仿宋_GB2312" w:hAnsi="仿宋_GB2312" w:cs="仿宋_GB2312" w:eastAsia="仿宋_GB2312"/>
                <w:sz w:val="21"/>
                <w:b/>
              </w:rPr>
              <w:t>5.2生产作业</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 ）森林抚育作业小班周界标定：在指定作业小班区域后，施工技术人员按照设计图纸沿周界采用打桩或用红漆标注等形式确定施工作业小班的周界，使森林抚育准确率达到100%。</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 ）打号：间伐作业前，打号员应根据作业设计，用红油漆对采伐木进行打号。</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伐木：伐木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5cm。</w:t>
            </w:r>
          </w:p>
          <w:p>
            <w:pPr>
              <w:pStyle w:val="null3"/>
              <w:ind w:firstLine="640"/>
              <w:jc w:val="both"/>
            </w:pPr>
            <w:r>
              <w:rPr>
                <w:rFonts w:ascii="仿宋_GB2312" w:hAnsi="仿宋_GB2312" w:cs="仿宋_GB2312" w:eastAsia="仿宋_GB2312"/>
                <w:sz w:val="21"/>
              </w:rPr>
              <w:t>保留木顺序：目标树</w:t>
            </w:r>
            <w:r>
              <w:rPr>
                <w:rFonts w:ascii="仿宋_GB2312" w:hAnsi="仿宋_GB2312" w:cs="仿宋_GB2312" w:eastAsia="仿宋_GB2312"/>
                <w:sz w:val="21"/>
              </w:rPr>
              <w:t>→ 辅助树→ 干扰树→ 其他树，并在间伐过程中减少对保留木的损害。</w:t>
            </w:r>
          </w:p>
          <w:p>
            <w:pPr>
              <w:pStyle w:val="null3"/>
              <w:ind w:firstLine="643"/>
              <w:jc w:val="both"/>
            </w:pPr>
            <w:r>
              <w:rPr>
                <w:rFonts w:ascii="仿宋_GB2312" w:hAnsi="仿宋_GB2312" w:cs="仿宋_GB2312" w:eastAsia="仿宋_GB2312"/>
                <w:sz w:val="21"/>
                <w:b/>
              </w:rPr>
              <w:t>6、抚育剩余物处理与病虫害木处理</w:t>
            </w:r>
          </w:p>
          <w:p>
            <w:pPr>
              <w:pStyle w:val="null3"/>
              <w:ind w:firstLine="643"/>
              <w:jc w:val="both"/>
            </w:pPr>
            <w:r>
              <w:rPr>
                <w:rFonts w:ascii="仿宋_GB2312" w:hAnsi="仿宋_GB2312" w:cs="仿宋_GB2312" w:eastAsia="仿宋_GB2312"/>
                <w:sz w:val="21"/>
                <w:b/>
              </w:rPr>
              <w:t>6.1抚育剩余物处理</w:t>
            </w:r>
          </w:p>
          <w:p>
            <w:pPr>
              <w:pStyle w:val="null3"/>
              <w:ind w:firstLine="640"/>
              <w:jc w:val="both"/>
            </w:pPr>
            <w:r>
              <w:rPr>
                <w:rFonts w:ascii="仿宋_GB2312" w:hAnsi="仿宋_GB2312" w:cs="仿宋_GB2312" w:eastAsia="仿宋_GB2312"/>
                <w:sz w:val="21"/>
              </w:rPr>
              <w:t>间伐抚育作业完成后，对经过抚育所产生的松科类大于</w:t>
            </w:r>
            <w:r>
              <w:rPr>
                <w:rFonts w:ascii="仿宋_GB2312" w:hAnsi="仿宋_GB2312" w:cs="仿宋_GB2312" w:eastAsia="仿宋_GB2312"/>
                <w:sz w:val="21"/>
              </w:rPr>
              <w:t>1cm的剩余物必须运出林外，严禁在林内堆放。对非松科类小于5cm的木材、枝丫等剩余物，有条件时应尽量运出加以利用，不能利用的应截成1～1.5m点状整齐堆放在林内，坡度较大地段沿等高线整齐条状堆放在林内。</w:t>
            </w:r>
          </w:p>
          <w:p>
            <w:pPr>
              <w:pStyle w:val="null3"/>
              <w:ind w:firstLine="643"/>
              <w:jc w:val="both"/>
            </w:pPr>
            <w:r>
              <w:rPr>
                <w:rFonts w:ascii="仿宋_GB2312" w:hAnsi="仿宋_GB2312" w:cs="仿宋_GB2312" w:eastAsia="仿宋_GB2312"/>
                <w:sz w:val="21"/>
                <w:b/>
              </w:rPr>
              <w:t>6.2病虫害木处理</w:t>
            </w:r>
          </w:p>
          <w:p>
            <w:pPr>
              <w:pStyle w:val="null3"/>
              <w:ind w:firstLine="640"/>
              <w:jc w:val="both"/>
            </w:pPr>
            <w:r>
              <w:rPr>
                <w:rFonts w:ascii="仿宋_GB2312" w:hAnsi="仿宋_GB2312" w:cs="仿宋_GB2312" w:eastAsia="仿宋_GB2312"/>
                <w:sz w:val="21"/>
              </w:rPr>
              <w:t>对作业区内所有病害木、虫害木、枯死木进行伐除，伐桩最高不得超过</w:t>
            </w:r>
            <w:r>
              <w:rPr>
                <w:rFonts w:ascii="仿宋_GB2312" w:hAnsi="仿宋_GB2312" w:cs="仿宋_GB2312" w:eastAsia="仿宋_GB2312"/>
                <w:sz w:val="21"/>
              </w:rPr>
              <w:t>5厘米。对清理出来的松科病虫害木主杆和大于1cm以上的枝丫等剩余物要及时运出林外集中烧毁，焚烧时段应向县森林防火指挥部报告用火时段和用火位置。</w:t>
            </w:r>
          </w:p>
          <w:p>
            <w:pPr>
              <w:pStyle w:val="null3"/>
              <w:ind w:firstLine="640"/>
              <w:jc w:val="both"/>
            </w:pPr>
            <w:r>
              <w:rPr>
                <w:rFonts w:ascii="仿宋_GB2312" w:hAnsi="仿宋_GB2312" w:cs="仿宋_GB2312" w:eastAsia="仿宋_GB2312"/>
                <w:sz w:val="21"/>
              </w:rPr>
              <w:t>焚烧点应选择在地形开阔无可燃物且离水源较近的地点，可根据实际地形挖焚烧坑，坑大小为：长</w:t>
            </w:r>
            <w:r>
              <w:rPr>
                <w:rFonts w:ascii="仿宋_GB2312" w:hAnsi="仿宋_GB2312" w:cs="仿宋_GB2312" w:eastAsia="仿宋_GB2312"/>
                <w:sz w:val="21"/>
              </w:rPr>
              <w:t>3m ，宽2m ，坑内低外高，成15%度夹角。并开好防火线，选择无风天气，在确保安全的情况下进行焚烧。焚烧时安排2名以上人员值守，每个焚烧点配备必要的灭火器材，待树木完全焚烧至碳化后进行深埋处理，值守人员方可离开。</w:t>
            </w:r>
          </w:p>
          <w:p>
            <w:pPr>
              <w:pStyle w:val="null3"/>
              <w:ind w:firstLine="640"/>
              <w:jc w:val="both"/>
            </w:pPr>
            <w:r>
              <w:rPr>
                <w:rFonts w:ascii="仿宋_GB2312" w:hAnsi="仿宋_GB2312" w:cs="仿宋_GB2312" w:eastAsia="仿宋_GB2312"/>
                <w:sz w:val="21"/>
              </w:rPr>
              <w:t>对松科病害木伐桩进行药剂熏杀，每个伐桩根据直径大小分别放置</w:t>
            </w:r>
            <w:r>
              <w:rPr>
                <w:rFonts w:ascii="仿宋_GB2312" w:hAnsi="仿宋_GB2312" w:cs="仿宋_GB2312" w:eastAsia="仿宋_GB2312"/>
                <w:sz w:val="21"/>
              </w:rPr>
              <w:t>1～2片磷化铝，放置药剂后薄膜覆盖并用轧绳捆牢最后覆土压盖，以彻底销毁病源。磷化铝为高毒林用农药，放置人员在作业时必须佩戴符合国家标准的气体防毒 口罩及橡胶手套。</w:t>
            </w:r>
          </w:p>
          <w:p>
            <w:pPr>
              <w:pStyle w:val="null3"/>
              <w:ind w:firstLine="643"/>
              <w:jc w:val="both"/>
            </w:pPr>
            <w:r>
              <w:rPr>
                <w:rFonts w:ascii="仿宋_GB2312" w:hAnsi="仿宋_GB2312" w:cs="仿宋_GB2312" w:eastAsia="仿宋_GB2312"/>
                <w:sz w:val="21"/>
                <w:b/>
              </w:rPr>
              <w:t>7、森林抚育方法</w:t>
            </w:r>
          </w:p>
          <w:p>
            <w:pPr>
              <w:pStyle w:val="null3"/>
              <w:ind w:firstLine="640"/>
              <w:jc w:val="both"/>
            </w:pPr>
            <w:r>
              <w:rPr>
                <w:rFonts w:ascii="仿宋_GB2312" w:hAnsi="仿宋_GB2312" w:cs="仿宋_GB2312" w:eastAsia="仿宋_GB2312"/>
                <w:sz w:val="21"/>
              </w:rPr>
              <w:t>——林分特点：林相整齐，优势树种明显，林木个体分布均匀，林分密度较大，林内光照不足；松科树种病虫害滋扰较重；灌木、刺藤等对目的树种生长干扰较大，林木个体生长空间不足，林下枯落物分解条件不良。林下灌木较为稠密，结构与种类较为复杂。</w:t>
            </w:r>
          </w:p>
          <w:p>
            <w:pPr>
              <w:pStyle w:val="null3"/>
              <w:ind w:firstLine="640"/>
              <w:jc w:val="both"/>
            </w:pPr>
            <w:r>
              <w:rPr>
                <w:rFonts w:ascii="仿宋_GB2312" w:hAnsi="仿宋_GB2312" w:cs="仿宋_GB2312" w:eastAsia="仿宋_GB2312"/>
                <w:sz w:val="21"/>
              </w:rPr>
              <w:t>——抚育目的：改善林内生态环境条件，促进林木生长，对林分过密、藤蔓影响目的树种生长和林木整枝能力不良地段进行疏伐、割灌（刺、藤）的方法实施。对作业区内所有病虫害木、枯立木、枯倒木全部清理运出集中处理。</w:t>
            </w:r>
          </w:p>
          <w:p>
            <w:pPr>
              <w:pStyle w:val="null3"/>
              <w:ind w:firstLine="640"/>
              <w:jc w:val="both"/>
            </w:pPr>
            <w:r>
              <w:rPr>
                <w:rFonts w:ascii="仿宋_GB2312" w:hAnsi="仿宋_GB2312" w:cs="仿宋_GB2312" w:eastAsia="仿宋_GB2312"/>
                <w:sz w:val="21"/>
              </w:rPr>
              <w:t>——作业内容：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1）在林木密集地段采取间伐抚育作业，清除生长落后的被压木、濒死木和干形不良的林木。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2）清除遭受病虫危害的染病木。对遭受自然灾害、林业有害生物危害的林分采取卫生伐，根据受害情况伐除受害林木，伐后剩余物按照本设计（6.2病虫害木处理）的要求进行处置。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3）清除缠绕目的树种的藤蔓以及影响目的树种生长的灌木、刺藤。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4）在割灌作业的同时对小班自然整枝能力不良、通风透光不畅的林分中，通过修枝措施调节、控制通风与透光，给树木生长发育和林下更新创造适宜条件。</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 ）对林下天然更新的幼树幼苗进行除草抚育。</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6）对林地间伐抚育和割灌、修枝后的剩余物按照本设计（6.1抚育剩余物处理）的要求进行处置。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7 ）林木采伐按照采劣留优，采弱留壮、采密留稀、强度合理、保护幼苗幼树及兼顾林木分布均匀的原则作业。具体技术要求如下：</w:t>
            </w:r>
          </w:p>
          <w:p>
            <w:pPr>
              <w:pStyle w:val="null3"/>
              <w:ind w:firstLine="640"/>
              <w:jc w:val="both"/>
            </w:pPr>
            <w:r>
              <w:rPr>
                <w:rFonts w:ascii="仿宋_GB2312" w:hAnsi="仿宋_GB2312" w:cs="仿宋_GB2312" w:eastAsia="仿宋_GB2312"/>
                <w:sz w:val="21"/>
              </w:rPr>
              <w:t>标记采伐木：间伐前，由施工单位技术人员按照设计的间伐对象，选择采伐木，并在其胸高处进行画圈标记，严禁采伐未标记林木。</w:t>
            </w:r>
          </w:p>
          <w:p>
            <w:pPr>
              <w:pStyle w:val="null3"/>
              <w:ind w:firstLine="640"/>
              <w:jc w:val="both"/>
            </w:pPr>
            <w:r>
              <w:rPr>
                <w:rFonts w:ascii="仿宋_GB2312" w:hAnsi="仿宋_GB2312" w:cs="仿宋_GB2312" w:eastAsia="仿宋_GB2312"/>
                <w:sz w:val="21"/>
              </w:rPr>
              <w:t>林木采伐：对选择的采伐木进行采伐，伐桩高度不超过</w:t>
            </w:r>
            <w:r>
              <w:rPr>
                <w:rFonts w:ascii="仿宋_GB2312" w:hAnsi="仿宋_GB2312" w:cs="仿宋_GB2312" w:eastAsia="仿宋_GB2312"/>
                <w:sz w:val="21"/>
              </w:rPr>
              <w:t>5厘米，越低越好。注意伐树倒落方向，避免损伤保留木以及幼苗幼树。</w:t>
            </w:r>
          </w:p>
          <w:p>
            <w:pPr>
              <w:pStyle w:val="null3"/>
              <w:ind w:firstLine="640"/>
              <w:jc w:val="both"/>
            </w:pPr>
            <w:r>
              <w:rPr>
                <w:rFonts w:ascii="仿宋_GB2312" w:hAnsi="仿宋_GB2312" w:cs="仿宋_GB2312" w:eastAsia="仿宋_GB2312"/>
                <w:sz w:val="21"/>
              </w:rPr>
              <w:t>间伐强度：株数强度</w:t>
            </w:r>
            <w:r>
              <w:rPr>
                <w:rFonts w:ascii="仿宋_GB2312" w:hAnsi="仿宋_GB2312" w:cs="仿宋_GB2312" w:eastAsia="仿宋_GB2312"/>
                <w:sz w:val="21"/>
              </w:rPr>
              <w:t>12% ～ 16% ，蓄积强度 5.2% ～8.0% ，抚育间伐消耗蓄积量1281.1m³。</w:t>
            </w:r>
          </w:p>
          <w:p>
            <w:pPr>
              <w:pStyle w:val="null3"/>
              <w:ind w:firstLine="640"/>
              <w:jc w:val="both"/>
            </w:pPr>
            <w:r>
              <w:rPr>
                <w:rFonts w:ascii="仿宋_GB2312" w:hAnsi="仿宋_GB2312" w:cs="仿宋_GB2312" w:eastAsia="仿宋_GB2312"/>
                <w:sz w:val="21"/>
              </w:rPr>
              <w:t>出材率：由于疏伐对象为病害木、丛生木、濒死木、风折、主干高度低且弯曲、生长细弱等植株，故无商品材产出。</w:t>
            </w:r>
          </w:p>
          <w:p>
            <w:pPr>
              <w:pStyle w:val="null3"/>
              <w:ind w:firstLine="640"/>
              <w:jc w:val="both"/>
            </w:pPr>
            <w:r>
              <w:rPr>
                <w:rFonts w:ascii="仿宋_GB2312" w:hAnsi="仿宋_GB2312" w:cs="仿宋_GB2312" w:eastAsia="仿宋_GB2312"/>
                <w:sz w:val="21"/>
              </w:rPr>
              <w:t>作业要求：施工前应提前办理《林木采伐许可证》，并按要求进行采伐公示；在施工中进行清山检尺，建立采伐台账，以免采伐强度控制不当造成滥伐林木的法律后果。施工时对不影响目标树种、林下更新幼树幼苗必须保留；对于稀有树种、珍稀保护树种、灌木、草本植物要严加保护。</w:t>
            </w:r>
          </w:p>
          <w:p>
            <w:pPr>
              <w:pStyle w:val="null3"/>
              <w:ind w:firstLine="643"/>
              <w:jc w:val="both"/>
            </w:pPr>
            <w:r>
              <w:rPr>
                <w:rFonts w:ascii="仿宋_GB2312" w:hAnsi="仿宋_GB2312" w:cs="仿宋_GB2312" w:eastAsia="仿宋_GB2312"/>
                <w:sz w:val="21"/>
                <w:b/>
              </w:rPr>
              <w:t>8、宣传牌建设</w:t>
            </w:r>
          </w:p>
          <w:p>
            <w:pPr>
              <w:pStyle w:val="null3"/>
              <w:ind w:firstLine="640"/>
              <w:jc w:val="both"/>
            </w:pPr>
            <w:r>
              <w:rPr>
                <w:rFonts w:ascii="仿宋_GB2312" w:hAnsi="仿宋_GB2312" w:cs="仿宋_GB2312" w:eastAsia="仿宋_GB2312"/>
                <w:sz w:val="21"/>
              </w:rPr>
              <w:t>在作业区明显位置建设宣传牌</w:t>
            </w:r>
            <w:r>
              <w:rPr>
                <w:rFonts w:ascii="仿宋_GB2312" w:hAnsi="仿宋_GB2312" w:cs="仿宋_GB2312" w:eastAsia="仿宋_GB2312"/>
                <w:sz w:val="21"/>
              </w:rPr>
              <w:t>1 面（安装位置详见作业设计图，具体安装时可根据现地实际进行位置调整）。宣传牌内容包括：作业区名称、项目建设单位、作业区面积、抚育方式、作业责任单位等。</w:t>
            </w:r>
          </w:p>
          <w:p>
            <w:pPr>
              <w:pStyle w:val="null3"/>
              <w:ind w:firstLine="640"/>
              <w:jc w:val="both"/>
            </w:pPr>
            <w:r>
              <w:rPr>
                <w:rFonts w:ascii="仿宋_GB2312" w:hAnsi="仿宋_GB2312" w:cs="仿宋_GB2312" w:eastAsia="仿宋_GB2312"/>
                <w:sz w:val="21"/>
              </w:rPr>
              <w:t>宣传牌要求钢架结构，支架采用</w:t>
            </w:r>
            <w:r>
              <w:rPr>
                <w:rFonts w:ascii="仿宋_GB2312" w:hAnsi="仿宋_GB2312" w:cs="仿宋_GB2312" w:eastAsia="仿宋_GB2312"/>
                <w:sz w:val="21"/>
              </w:rPr>
              <w:t>φ76以上镀锌圆管焊接（ 圆管底部加焊十字角铁架，基础浇筑C20混凝土），钢管总高度4.5米，埋深1.0米。牌面采用1.8毫米厚铝板，版面规格1.5米×3.0米，贴5年级以上反光膜贴。宣传牌内容如下：</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汉中市勉县</w:t>
                  </w:r>
                  <w:r>
                    <w:rPr>
                      <w:rFonts w:ascii="仿宋_GB2312" w:hAnsi="仿宋_GB2312" w:cs="仿宋_GB2312" w:eastAsia="仿宋_GB2312"/>
                      <w:sz w:val="21"/>
                    </w:rPr>
                    <w:t xml:space="preserve"> </w:t>
                  </w:r>
                  <w:r>
                    <w:rPr>
                      <w:rFonts w:ascii="仿宋_GB2312" w:hAnsi="仿宋_GB2312" w:cs="仿宋_GB2312" w:eastAsia="仿宋_GB2312"/>
                      <w:sz w:val="21"/>
                      <w:b/>
                    </w:rPr>
                    <w:t>2025 年中央财政其他国土绿化项目（森林抚育）</w:t>
                  </w:r>
                </w:p>
                <w:p>
                  <w:pPr>
                    <w:pStyle w:val="null3"/>
                    <w:spacing w:before="135"/>
                    <w:ind w:left="3360"/>
                  </w:pPr>
                  <w:r>
                    <w:rPr>
                      <w:rFonts w:ascii="仿宋_GB2312" w:hAnsi="仿宋_GB2312" w:cs="仿宋_GB2312" w:eastAsia="仿宋_GB2312"/>
                      <w:sz w:val="21"/>
                      <w:b/>
                    </w:rPr>
                    <w:t>元墩镇</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b/>
                    </w:rPr>
                    <w:t>×作业区</w:t>
                  </w:r>
                </w:p>
                <w:tbl>
                  <w:tblPr>
                    <w:tblInd w:type="dxa" w:w="600"/>
                    <w:tblBorders>
                      <w:top w:val="none" w:color="000000" w:sz="4"/>
                      <w:left w:val="none" w:color="000000" w:sz="4"/>
                      <w:bottom w:val="none" w:color="000000" w:sz="4"/>
                      <w:right w:val="none" w:color="000000" w:sz="4"/>
                      <w:insideH w:val="none"/>
                      <w:insideV w:val="none"/>
                    </w:tblBorders>
                  </w:tblPr>
                  <w:tblGrid>
                    <w:gridCol w:w="911"/>
                    <w:gridCol w:w="1421"/>
                  </w:tblGrid>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作业区面积：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×亩</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left="810"/>
                        </w:pPr>
                        <w:r>
                          <w:rPr>
                            <w:rFonts w:ascii="仿宋_GB2312" w:hAnsi="仿宋_GB2312" w:cs="仿宋_GB2312" w:eastAsia="仿宋_GB2312"/>
                            <w:sz w:val="21"/>
                          </w:rPr>
                          <w:t>可作业面积：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×亩</w:t>
                        </w: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1"/>
                          </w:rPr>
                          <w:t>抚育方式：综合抚育</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ind w:left="780"/>
                        </w:pPr>
                        <w:r>
                          <w:rPr>
                            <w:rFonts w:ascii="仿宋_GB2312" w:hAnsi="仿宋_GB2312" w:cs="仿宋_GB2312" w:eastAsia="仿宋_GB2312"/>
                            <w:sz w:val="21"/>
                          </w:rPr>
                          <w:t>抚育措施：疏伐</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割灌</w:t>
                        </w: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1"/>
                          </w:rPr>
                          <w:t>建设单位：勉县林业局</w:t>
                        </w:r>
                      </w:p>
                      <w:p>
                        <w:pPr>
                          <w:pStyle w:val="null3"/>
                          <w:spacing w:before="150"/>
                        </w:pPr>
                        <w:r>
                          <w:rPr>
                            <w:rFonts w:ascii="仿宋_GB2312" w:hAnsi="仿宋_GB2312" w:cs="仿宋_GB2312" w:eastAsia="仿宋_GB2312"/>
                            <w:sz w:val="21"/>
                          </w:rPr>
                          <w:t>监理单位：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spacing w:before="135"/>
                        </w:pPr>
                        <w:r>
                          <w:rPr>
                            <w:rFonts w:ascii="仿宋_GB2312" w:hAnsi="仿宋_GB2312" w:cs="仿宋_GB2312" w:eastAsia="仿宋_GB2312"/>
                            <w:sz w:val="21"/>
                          </w:rPr>
                          <w:t>施工单位：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right"/>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p>
                    </w:tc>
                  </w:tr>
                </w:tbl>
                <w:p>
                  <w:pPr>
                    <w:pStyle w:val="null3"/>
                    <w:jc w:val="both"/>
                  </w:pPr>
                </w:p>
              </w:tc>
            </w:tr>
          </w:tbl>
          <w:p>
            <w:pPr>
              <w:pStyle w:val="null3"/>
              <w:jc w:val="both"/>
            </w:pPr>
            <w:r>
              <w:rPr>
                <w:rFonts w:ascii="仿宋_GB2312" w:hAnsi="仿宋_GB2312" w:cs="仿宋_GB2312" w:eastAsia="仿宋_GB2312"/>
                <w:sz w:val="21"/>
                <w:b/>
              </w:rPr>
              <w:t>9、对照样地</w:t>
            </w:r>
          </w:p>
          <w:p>
            <w:pPr>
              <w:pStyle w:val="null3"/>
              <w:ind w:firstLine="640"/>
              <w:jc w:val="both"/>
            </w:pPr>
            <w:r>
              <w:rPr>
                <w:rFonts w:ascii="仿宋_GB2312" w:hAnsi="仿宋_GB2312" w:cs="仿宋_GB2312" w:eastAsia="仿宋_GB2312"/>
                <w:sz w:val="21"/>
              </w:rPr>
              <w:t>作业区设置</w:t>
            </w:r>
            <w:r>
              <w:rPr>
                <w:rFonts w:ascii="仿宋_GB2312" w:hAnsi="仿宋_GB2312" w:cs="仿宋_GB2312" w:eastAsia="仿宋_GB2312"/>
                <w:sz w:val="21"/>
              </w:rPr>
              <w:t>1组对照样地。其目的是通过对照样地，比较抚育作业和未抚育作业地块的各项林分因子，从而评估抚育措施对森林生长、结构和生物多样性的影响，评价森林抚育成效。各作业区对照样地位置详见作业设计图。</w:t>
            </w:r>
          </w:p>
          <w:p>
            <w:pPr>
              <w:pStyle w:val="null3"/>
              <w:ind w:firstLine="640"/>
              <w:jc w:val="both"/>
            </w:pPr>
            <w:r>
              <w:rPr>
                <w:rFonts w:ascii="仿宋_GB2312" w:hAnsi="仿宋_GB2312" w:cs="仿宋_GB2312" w:eastAsia="仿宋_GB2312"/>
                <w:sz w:val="21"/>
              </w:rPr>
              <w:t>每组对照样地分为</w:t>
            </w:r>
            <w:r>
              <w:rPr>
                <w:rFonts w:ascii="仿宋_GB2312" w:hAnsi="仿宋_GB2312" w:cs="仿宋_GB2312" w:eastAsia="仿宋_GB2312"/>
                <w:sz w:val="21"/>
              </w:rPr>
              <w:t>2块，其中1块为标准地（抚育作业样地），1块为对照标准地（不进行抚育作业样地），标准地面积0.06hm（2 0×30m），对照样地之间不宜相距太远。标准地四角用10 ×60cm的PVC管进行标示，使用混凝土进行稳固，埋深30cm ，外露30cm， PVC管中混凝土浇筑，待凝固后地上部分使用红漆刷涂，另在标准地四周使用三角串旗带进行围绕。</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标的名称：汉中市勉县 2025 年中央财政其他国土绿化项目(森林抚育)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采购内容及作业规模</w:t>
            </w:r>
          </w:p>
          <w:p>
            <w:pPr>
              <w:pStyle w:val="null3"/>
              <w:ind w:firstLine="640"/>
              <w:jc w:val="both"/>
            </w:pPr>
            <w:r>
              <w:rPr>
                <w:rFonts w:ascii="仿宋_GB2312" w:hAnsi="仿宋_GB2312" w:cs="仿宋_GB2312" w:eastAsia="仿宋_GB2312"/>
                <w:sz w:val="21"/>
              </w:rPr>
              <w:t>清明村：</w:t>
            </w:r>
            <w:r>
              <w:rPr>
                <w:rFonts w:ascii="仿宋_GB2312" w:hAnsi="仿宋_GB2312" w:cs="仿宋_GB2312" w:eastAsia="仿宋_GB2312"/>
                <w:sz w:val="21"/>
              </w:rPr>
              <w:t>面积</w:t>
            </w:r>
            <w:r>
              <w:rPr>
                <w:rFonts w:ascii="仿宋_GB2312" w:hAnsi="仿宋_GB2312" w:cs="仿宋_GB2312" w:eastAsia="仿宋_GB2312"/>
                <w:sz w:val="21"/>
              </w:rPr>
              <w:t xml:space="preserve">3000亩  </w:t>
            </w:r>
            <w:r>
              <w:rPr>
                <w:rFonts w:ascii="仿宋_GB2312" w:hAnsi="仿宋_GB2312" w:cs="仿宋_GB2312" w:eastAsia="仿宋_GB2312"/>
                <w:sz w:val="21"/>
              </w:rPr>
              <w:t>总计</w:t>
            </w:r>
            <w:r>
              <w:rPr>
                <w:rFonts w:ascii="仿宋_GB2312" w:hAnsi="仿宋_GB2312" w:cs="仿宋_GB2312" w:eastAsia="仿宋_GB2312"/>
                <w:sz w:val="21"/>
              </w:rPr>
              <w:t>13个小班；安装宣传牌1面；设置1组对照样地。</w:t>
            </w:r>
          </w:p>
          <w:p>
            <w:pPr>
              <w:pStyle w:val="null3"/>
              <w:ind w:firstLine="643"/>
              <w:jc w:val="both"/>
            </w:pPr>
            <w:r>
              <w:rPr>
                <w:rFonts w:ascii="仿宋_GB2312" w:hAnsi="仿宋_GB2312" w:cs="仿宋_GB2312" w:eastAsia="仿宋_GB2312"/>
                <w:sz w:val="21"/>
                <w:b/>
              </w:rPr>
              <w:t>二、采购技术要求</w:t>
            </w:r>
          </w:p>
          <w:p>
            <w:pPr>
              <w:pStyle w:val="null3"/>
              <w:ind w:firstLine="643"/>
              <w:jc w:val="both"/>
            </w:pPr>
            <w:r>
              <w:rPr>
                <w:rFonts w:ascii="仿宋_GB2312" w:hAnsi="仿宋_GB2312" w:cs="仿宋_GB2312" w:eastAsia="仿宋_GB2312"/>
                <w:sz w:val="21"/>
                <w:b/>
              </w:rPr>
              <w:t>1、作业内容</w:t>
            </w:r>
          </w:p>
          <w:p>
            <w:pPr>
              <w:pStyle w:val="null3"/>
              <w:ind w:firstLine="643"/>
              <w:jc w:val="both"/>
            </w:pPr>
            <w:r>
              <w:rPr>
                <w:rFonts w:ascii="仿宋_GB2312" w:hAnsi="仿宋_GB2312" w:cs="仿宋_GB2312" w:eastAsia="仿宋_GB2312"/>
                <w:sz w:val="21"/>
                <w:b/>
              </w:rPr>
              <w:t>1.1 目标林分</w:t>
            </w:r>
          </w:p>
          <w:p>
            <w:pPr>
              <w:pStyle w:val="null3"/>
              <w:ind w:firstLine="640"/>
              <w:jc w:val="both"/>
            </w:pPr>
            <w:r>
              <w:rPr>
                <w:rFonts w:ascii="仿宋_GB2312" w:hAnsi="仿宋_GB2312" w:cs="仿宋_GB2312" w:eastAsia="仿宋_GB2312"/>
                <w:sz w:val="21"/>
              </w:rPr>
              <w:t>根据所确定的作业区各小班的立地条件垂直分布情况、林分特点和生长状况，以及现有目标树和干扰树的种类、数量、空间分布特征，结实特点和种子传播能力，确定作业区的目标林分类型均为乔木型。</w:t>
            </w:r>
          </w:p>
          <w:p>
            <w:pPr>
              <w:pStyle w:val="null3"/>
              <w:ind w:firstLine="643"/>
              <w:jc w:val="both"/>
            </w:pPr>
            <w:r>
              <w:rPr>
                <w:rFonts w:ascii="仿宋_GB2312" w:hAnsi="仿宋_GB2312" w:cs="仿宋_GB2312" w:eastAsia="仿宋_GB2312"/>
                <w:sz w:val="21"/>
                <w:b/>
              </w:rPr>
              <w:t>1.2 目标树种</w:t>
            </w:r>
          </w:p>
          <w:p>
            <w:pPr>
              <w:pStyle w:val="null3"/>
              <w:ind w:firstLine="640"/>
              <w:jc w:val="both"/>
            </w:pPr>
            <w:r>
              <w:rPr>
                <w:rFonts w:ascii="仿宋_GB2312" w:hAnsi="仿宋_GB2312" w:cs="仿宋_GB2312" w:eastAsia="仿宋_GB2312"/>
                <w:sz w:val="21"/>
              </w:rPr>
              <w:t>根据作业调查各小班的目标树种类、数量、生长状况及空间分布特征，切合现状调整树种组成确定各作业区的目标树种。进行综合抚育有望培育成林分质量较好的混交乔木林。</w:t>
            </w:r>
          </w:p>
          <w:p>
            <w:pPr>
              <w:pStyle w:val="null3"/>
              <w:ind w:firstLine="643"/>
              <w:jc w:val="both"/>
            </w:pPr>
            <w:r>
              <w:rPr>
                <w:rFonts w:ascii="仿宋_GB2312" w:hAnsi="仿宋_GB2312" w:cs="仿宋_GB2312" w:eastAsia="仿宋_GB2312"/>
                <w:sz w:val="21"/>
                <w:b/>
              </w:rPr>
              <w:t>2、抚育措施</w:t>
            </w:r>
          </w:p>
          <w:p>
            <w:pPr>
              <w:pStyle w:val="null3"/>
              <w:ind w:firstLine="640"/>
              <w:jc w:val="both"/>
            </w:pPr>
            <w:r>
              <w:rPr>
                <w:rFonts w:ascii="仿宋_GB2312" w:hAnsi="仿宋_GB2312" w:cs="仿宋_GB2312" w:eastAsia="仿宋_GB2312"/>
                <w:sz w:val="21"/>
              </w:rPr>
              <w:t>措施：疏伐</w:t>
            </w:r>
            <w:r>
              <w:rPr>
                <w:rFonts w:ascii="仿宋_GB2312" w:hAnsi="仿宋_GB2312" w:cs="仿宋_GB2312" w:eastAsia="仿宋_GB2312"/>
                <w:sz w:val="21"/>
              </w:rPr>
              <w:t>+割灌</w:t>
            </w:r>
          </w:p>
          <w:p>
            <w:pPr>
              <w:pStyle w:val="null3"/>
              <w:ind w:firstLine="640"/>
              <w:jc w:val="both"/>
            </w:pPr>
            <w:r>
              <w:rPr>
                <w:rFonts w:ascii="仿宋_GB2312" w:hAnsi="仿宋_GB2312" w:cs="仿宋_GB2312" w:eastAsia="仿宋_GB2312"/>
                <w:sz w:val="21"/>
              </w:rPr>
              <w:t>目的：采用多种抚育方法进行组合</w:t>
            </w:r>
            <w:r>
              <w:rPr>
                <w:rFonts w:ascii="仿宋_GB2312" w:hAnsi="仿宋_GB2312" w:cs="仿宋_GB2312" w:eastAsia="仿宋_GB2312"/>
                <w:sz w:val="21"/>
              </w:rPr>
              <w:t>,通过疏伐、割刺灌藤以获得理想抚育效果，促进林木快速生长和林下天然更新，促使复层林形成，增强森林稳定性和健康。</w:t>
            </w:r>
          </w:p>
          <w:p>
            <w:pPr>
              <w:pStyle w:val="null3"/>
              <w:ind w:firstLine="640"/>
              <w:jc w:val="both"/>
            </w:pPr>
            <w:r>
              <w:rPr>
                <w:rFonts w:ascii="仿宋_GB2312" w:hAnsi="仿宋_GB2312" w:cs="仿宋_GB2312" w:eastAsia="仿宋_GB2312"/>
                <w:sz w:val="21"/>
              </w:rPr>
              <w:t>对象：以改善林木密度和卫生状况为主。作业过程中对个别过密地段进行疏伐和割灌</w:t>
            </w:r>
            <w:r>
              <w:rPr>
                <w:rFonts w:ascii="仿宋_GB2312" w:hAnsi="仿宋_GB2312" w:cs="仿宋_GB2312" w:eastAsia="仿宋_GB2312"/>
                <w:sz w:val="21"/>
              </w:rPr>
              <w:t>、割藤</w:t>
            </w:r>
            <w:r>
              <w:rPr>
                <w:rFonts w:ascii="仿宋_GB2312" w:hAnsi="仿宋_GB2312" w:cs="仿宋_GB2312" w:eastAsia="仿宋_GB2312"/>
                <w:sz w:val="21"/>
              </w:rPr>
              <w:t>、割刺相结合的方法实施</w:t>
            </w:r>
            <w:r>
              <w:rPr>
                <w:rFonts w:ascii="仿宋_GB2312" w:hAnsi="仿宋_GB2312" w:cs="仿宋_GB2312" w:eastAsia="仿宋_GB2312"/>
                <w:sz w:val="21"/>
              </w:rPr>
              <w:t>; 对于地形较陡 、坡度较大 、林分状况 一般或者山坡上部 、梁脊等地段 , 为了防止发生水土流失、滑坡等 自 然灾害的发生，抚育内容主要是清除缠绕林木的藤蔓和抑制林下幼苗幼树生长的灌木，其他林木应尽量予以保留；对清理出来的病虫害木严格按照《陕西省松材线虫病疫木处置利用管理办法》( 陕林治发[2021]112号)的规定进行处理 。</w:t>
            </w:r>
          </w:p>
          <w:p>
            <w:pPr>
              <w:pStyle w:val="null3"/>
              <w:ind w:firstLine="640"/>
              <w:jc w:val="both"/>
            </w:pPr>
            <w:r>
              <w:rPr>
                <w:rFonts w:ascii="仿宋_GB2312" w:hAnsi="仿宋_GB2312" w:cs="仿宋_GB2312" w:eastAsia="仿宋_GB2312"/>
                <w:sz w:val="21"/>
              </w:rPr>
              <w:t>强度：抚育采伐强度根据经营目的、立地条件、林分状况等综合因素考虑后，伐后林分平均胸径不低于伐前林分平均胸径，目的树种与辅助树种的林木株数所占林分总株数比例不能减少，林木株数不少于该森林类型、生长发展阶段、立地条件的最低保留株数</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3、建设工期</w:t>
            </w:r>
          </w:p>
          <w:p>
            <w:pPr>
              <w:pStyle w:val="null3"/>
              <w:ind w:firstLine="640"/>
              <w:jc w:val="both"/>
            </w:pPr>
            <w:r>
              <w:rPr>
                <w:rFonts w:ascii="仿宋_GB2312" w:hAnsi="仿宋_GB2312" w:cs="仿宋_GB2312" w:eastAsia="仿宋_GB2312"/>
                <w:sz w:val="21"/>
              </w:rPr>
              <w:t>建设工期：</w:t>
            </w:r>
            <w:r>
              <w:rPr>
                <w:rFonts w:ascii="仿宋_GB2312" w:hAnsi="仿宋_GB2312" w:cs="仿宋_GB2312" w:eastAsia="仿宋_GB2312"/>
                <w:sz w:val="21"/>
              </w:rPr>
              <w:t>2025年12月31日之前完成。</w:t>
            </w:r>
          </w:p>
          <w:p>
            <w:pPr>
              <w:pStyle w:val="null3"/>
              <w:ind w:firstLine="643"/>
              <w:jc w:val="both"/>
            </w:pPr>
            <w:r>
              <w:rPr>
                <w:rFonts w:ascii="仿宋_GB2312" w:hAnsi="仿宋_GB2312" w:cs="仿宋_GB2312" w:eastAsia="仿宋_GB2312"/>
                <w:sz w:val="21"/>
                <w:b/>
              </w:rPr>
              <w:t>4、抚育间伐指标确定</w:t>
            </w:r>
          </w:p>
          <w:p>
            <w:pPr>
              <w:pStyle w:val="null3"/>
              <w:ind w:firstLine="643"/>
              <w:jc w:val="both"/>
            </w:pPr>
            <w:r>
              <w:rPr>
                <w:rFonts w:ascii="仿宋_GB2312" w:hAnsi="仿宋_GB2312" w:cs="仿宋_GB2312" w:eastAsia="仿宋_GB2312"/>
                <w:sz w:val="21"/>
                <w:b/>
              </w:rPr>
              <w:t>4.1抚育间伐强度确定</w:t>
            </w:r>
          </w:p>
          <w:p>
            <w:pPr>
              <w:pStyle w:val="null3"/>
              <w:ind w:firstLine="640"/>
              <w:jc w:val="both"/>
            </w:pPr>
            <w:r>
              <w:rPr>
                <w:rFonts w:ascii="仿宋_GB2312" w:hAnsi="仿宋_GB2312" w:cs="仿宋_GB2312" w:eastAsia="仿宋_GB2312"/>
                <w:sz w:val="21"/>
              </w:rPr>
              <w:t>根据作业区抚育林分类型特点，各林分类型标准地调查资料和近年各林分平均生长量和病虫木分布情况及数量，通过综合分析确定蓄积抚育间伐强度。抚育蓄积间伐强度控制在</w:t>
            </w:r>
            <w:r>
              <w:rPr>
                <w:rFonts w:ascii="仿宋_GB2312" w:hAnsi="仿宋_GB2312" w:cs="仿宋_GB2312" w:eastAsia="仿宋_GB2312"/>
                <w:sz w:val="21"/>
              </w:rPr>
              <w:t>5.2% ～8.0% ，抚育株数间伐强度控制在 12.0% ～ 16.0%。</w:t>
            </w:r>
          </w:p>
          <w:p>
            <w:pPr>
              <w:pStyle w:val="null3"/>
              <w:ind w:firstLine="643"/>
              <w:jc w:val="both"/>
            </w:pPr>
            <w:r>
              <w:rPr>
                <w:rFonts w:ascii="仿宋_GB2312" w:hAnsi="仿宋_GB2312" w:cs="仿宋_GB2312" w:eastAsia="仿宋_GB2312"/>
                <w:sz w:val="21"/>
                <w:b/>
              </w:rPr>
              <w:t>4.2森林抚育林分蓄积量确定</w:t>
            </w:r>
          </w:p>
          <w:p>
            <w:pPr>
              <w:pStyle w:val="null3"/>
              <w:ind w:firstLine="640"/>
              <w:jc w:val="both"/>
            </w:pPr>
            <w:r>
              <w:rPr>
                <w:rFonts w:ascii="仿宋_GB2312" w:hAnsi="仿宋_GB2312" w:cs="仿宋_GB2312" w:eastAsia="仿宋_GB2312"/>
                <w:sz w:val="21"/>
              </w:rPr>
              <w:t>林分蓄积量计算采用分级标准木法，具体计算方法如下：</w:t>
            </w:r>
          </w:p>
          <w:p>
            <w:pPr>
              <w:pStyle w:val="null3"/>
              <w:ind w:firstLine="640"/>
              <w:jc w:val="both"/>
            </w:pPr>
            <w:r>
              <w:rPr>
                <w:rFonts w:ascii="仿宋_GB2312" w:hAnsi="仿宋_GB2312" w:cs="仿宋_GB2312" w:eastAsia="仿宋_GB2312"/>
                <w:sz w:val="21"/>
              </w:rPr>
              <w:t>M =  ∑Gi( ∑Vi/ ∑gi)</w:t>
            </w:r>
          </w:p>
          <w:p>
            <w:pPr>
              <w:pStyle w:val="null3"/>
              <w:ind w:firstLine="640"/>
              <w:jc w:val="both"/>
            </w:pPr>
            <w:r>
              <w:rPr>
                <w:rFonts w:ascii="仿宋_GB2312" w:hAnsi="仿宋_GB2312" w:cs="仿宋_GB2312" w:eastAsia="仿宋_GB2312"/>
                <w:sz w:val="21"/>
              </w:rPr>
              <w:t>式中：</w:t>
            </w:r>
            <w:r>
              <w:rPr>
                <w:rFonts w:ascii="仿宋_GB2312" w:hAnsi="仿宋_GB2312" w:cs="仿宋_GB2312" w:eastAsia="仿宋_GB2312"/>
                <w:sz w:val="21"/>
              </w:rPr>
              <w:t>n——各径级标准木株数；</w:t>
            </w:r>
          </w:p>
          <w:p>
            <w:pPr>
              <w:pStyle w:val="null3"/>
              <w:ind w:firstLine="640"/>
              <w:jc w:val="both"/>
            </w:pPr>
            <w:r>
              <w:rPr>
                <w:rFonts w:ascii="仿宋_GB2312" w:hAnsi="仿宋_GB2312" w:cs="仿宋_GB2312" w:eastAsia="仿宋_GB2312"/>
                <w:sz w:val="21"/>
              </w:rPr>
              <w:t>k——分级个数（i ＝ 1，2 ，… , k）；</w:t>
            </w:r>
          </w:p>
          <w:p>
            <w:pPr>
              <w:pStyle w:val="null3"/>
              <w:ind w:firstLine="640"/>
              <w:jc w:val="both"/>
            </w:pPr>
            <w:r>
              <w:rPr>
                <w:rFonts w:ascii="仿宋_GB2312" w:hAnsi="仿宋_GB2312" w:cs="仿宋_GB2312" w:eastAsia="仿宋_GB2312"/>
                <w:sz w:val="21"/>
              </w:rPr>
              <w:t>Gi——标准地第 i 径阶段面积（㎡  ）；</w:t>
            </w:r>
          </w:p>
          <w:p>
            <w:pPr>
              <w:pStyle w:val="null3"/>
              <w:ind w:firstLine="640"/>
              <w:jc w:val="both"/>
            </w:pPr>
            <w:r>
              <w:rPr>
                <w:rFonts w:ascii="仿宋_GB2312" w:hAnsi="仿宋_GB2312" w:cs="仿宋_GB2312" w:eastAsia="仿宋_GB2312"/>
                <w:sz w:val="21"/>
              </w:rPr>
              <w:t>Vij ，Gij——第 i 级中第j 株标准木材积与断面积（㎥， ㎡ ）。</w:t>
            </w:r>
          </w:p>
          <w:p>
            <w:pPr>
              <w:pStyle w:val="null3"/>
              <w:ind w:firstLine="643"/>
              <w:jc w:val="both"/>
            </w:pPr>
            <w:r>
              <w:rPr>
                <w:rFonts w:ascii="仿宋_GB2312" w:hAnsi="仿宋_GB2312" w:cs="仿宋_GB2312" w:eastAsia="仿宋_GB2312"/>
                <w:sz w:val="21"/>
                <w:b/>
              </w:rPr>
              <w:t>4.3 出材率及出材量确定</w:t>
            </w:r>
          </w:p>
          <w:p>
            <w:pPr>
              <w:pStyle w:val="null3"/>
              <w:ind w:firstLine="640"/>
              <w:jc w:val="both"/>
            </w:pPr>
            <w:r>
              <w:rPr>
                <w:rFonts w:ascii="仿宋_GB2312" w:hAnsi="仿宋_GB2312" w:cs="仿宋_GB2312" w:eastAsia="仿宋_GB2312"/>
                <w:sz w:val="21"/>
              </w:rPr>
              <w:t>本次间伐的主要对象为林业有害生物危害的枯立木、枯倒木和目标树种周围生长过密的胸径小于</w:t>
            </w:r>
            <w:r>
              <w:rPr>
                <w:rFonts w:ascii="仿宋_GB2312" w:hAnsi="仿宋_GB2312" w:cs="仿宋_GB2312" w:eastAsia="仿宋_GB2312"/>
                <w:sz w:val="21"/>
              </w:rPr>
              <w:t>6cm 的干扰树和其他树，以及胸径大于 6cm 的主干高度低且弯曲的废材。因此本次</w:t>
            </w:r>
            <w:r>
              <w:rPr>
                <w:rFonts w:ascii="仿宋_GB2312" w:hAnsi="仿宋_GB2312" w:cs="仿宋_GB2312" w:eastAsia="仿宋_GB2312"/>
                <w:sz w:val="21"/>
              </w:rPr>
              <w:t>抚育间伐消耗蓄积量</w:t>
            </w:r>
            <w:r>
              <w:rPr>
                <w:rFonts w:ascii="仿宋_GB2312" w:hAnsi="仿宋_GB2312" w:cs="仿宋_GB2312" w:eastAsia="仿宋_GB2312"/>
                <w:sz w:val="21"/>
              </w:rPr>
              <w:t>1069.7m³</w:t>
            </w:r>
            <w:r>
              <w:rPr>
                <w:rFonts w:ascii="仿宋_GB2312" w:hAnsi="仿宋_GB2312" w:cs="仿宋_GB2312" w:eastAsia="仿宋_GB2312"/>
                <w:sz w:val="21"/>
              </w:rPr>
              <w:t>，出材量为0㎥。</w:t>
            </w:r>
          </w:p>
          <w:p>
            <w:pPr>
              <w:pStyle w:val="null3"/>
              <w:ind w:firstLine="643"/>
              <w:jc w:val="both"/>
            </w:pPr>
            <w:r>
              <w:rPr>
                <w:rFonts w:ascii="仿宋_GB2312" w:hAnsi="仿宋_GB2312" w:cs="仿宋_GB2312" w:eastAsia="仿宋_GB2312"/>
                <w:sz w:val="21"/>
                <w:b/>
              </w:rPr>
              <w:t>4.4作业时间</w:t>
            </w:r>
          </w:p>
          <w:p>
            <w:pPr>
              <w:pStyle w:val="null3"/>
              <w:ind w:firstLine="640"/>
              <w:jc w:val="both"/>
            </w:pPr>
            <w:r>
              <w:rPr>
                <w:rFonts w:ascii="仿宋_GB2312" w:hAnsi="仿宋_GB2312" w:cs="仿宋_GB2312" w:eastAsia="仿宋_GB2312"/>
                <w:sz w:val="21"/>
              </w:rPr>
              <w:t>根据工程建设期限要求，汉中市勉县</w:t>
            </w:r>
            <w:r>
              <w:rPr>
                <w:rFonts w:ascii="仿宋_GB2312" w:hAnsi="仿宋_GB2312" w:cs="仿宋_GB2312" w:eastAsia="仿宋_GB2312"/>
                <w:sz w:val="21"/>
              </w:rPr>
              <w:t>2025 年中央财政其他国土绿化项目(森林抚育)须在 2025 年 12 月底全面完成。</w:t>
            </w:r>
          </w:p>
          <w:p>
            <w:pPr>
              <w:pStyle w:val="null3"/>
              <w:ind w:firstLine="643"/>
              <w:jc w:val="both"/>
            </w:pPr>
            <w:r>
              <w:rPr>
                <w:rFonts w:ascii="仿宋_GB2312" w:hAnsi="仿宋_GB2312" w:cs="仿宋_GB2312" w:eastAsia="仿宋_GB2312"/>
                <w:sz w:val="21"/>
                <w:b/>
              </w:rPr>
              <w:t>5、生产作业</w:t>
            </w:r>
          </w:p>
          <w:p>
            <w:pPr>
              <w:pStyle w:val="null3"/>
              <w:ind w:firstLine="643"/>
              <w:jc w:val="both"/>
            </w:pPr>
            <w:r>
              <w:rPr>
                <w:rFonts w:ascii="仿宋_GB2312" w:hAnsi="仿宋_GB2312" w:cs="仿宋_GB2312" w:eastAsia="仿宋_GB2312"/>
                <w:sz w:val="21"/>
                <w:b/>
              </w:rPr>
              <w:t>5.1作业方式</w:t>
            </w:r>
          </w:p>
          <w:p>
            <w:pPr>
              <w:pStyle w:val="null3"/>
              <w:ind w:firstLine="640"/>
              <w:jc w:val="both"/>
            </w:pPr>
            <w:r>
              <w:rPr>
                <w:rFonts w:ascii="仿宋_GB2312" w:hAnsi="仿宋_GB2312" w:cs="仿宋_GB2312" w:eastAsia="仿宋_GB2312"/>
                <w:sz w:val="21"/>
              </w:rPr>
              <w:t>根据当地地形特点和资源状况，森林抚育间伐、割灌、剩余物清理等作业工序，均采用人力方式。</w:t>
            </w:r>
          </w:p>
          <w:p>
            <w:pPr>
              <w:pStyle w:val="null3"/>
              <w:ind w:firstLine="643"/>
              <w:jc w:val="both"/>
            </w:pPr>
            <w:r>
              <w:rPr>
                <w:rFonts w:ascii="仿宋_GB2312" w:hAnsi="仿宋_GB2312" w:cs="仿宋_GB2312" w:eastAsia="仿宋_GB2312"/>
                <w:sz w:val="21"/>
                <w:b/>
              </w:rPr>
              <w:t>5.2生产作业</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 ）森林抚育作业小班周界标定：在指定作业小班区域后，施工技术人员按照设计图纸沿周界采用打桩或用红漆标注等形式确定施工作业小班的周界，使森林抚育准确率达到100%。</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 ）打号：间伐作业前，打号员应根据作业设计，用红油漆对采伐木进行打号。</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伐木：伐木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5cm。</w:t>
            </w:r>
          </w:p>
          <w:p>
            <w:pPr>
              <w:pStyle w:val="null3"/>
              <w:ind w:firstLine="640"/>
              <w:jc w:val="both"/>
            </w:pPr>
            <w:r>
              <w:rPr>
                <w:rFonts w:ascii="仿宋_GB2312" w:hAnsi="仿宋_GB2312" w:cs="仿宋_GB2312" w:eastAsia="仿宋_GB2312"/>
                <w:sz w:val="21"/>
              </w:rPr>
              <w:t>保留木顺序：目标树</w:t>
            </w:r>
            <w:r>
              <w:rPr>
                <w:rFonts w:ascii="仿宋_GB2312" w:hAnsi="仿宋_GB2312" w:cs="仿宋_GB2312" w:eastAsia="仿宋_GB2312"/>
                <w:sz w:val="21"/>
              </w:rPr>
              <w:t>→ 辅助树→ 干扰树→ 其他树，并在间伐过程中减少对保留木的损害。</w:t>
            </w:r>
          </w:p>
          <w:p>
            <w:pPr>
              <w:pStyle w:val="null3"/>
              <w:ind w:firstLine="643"/>
              <w:jc w:val="both"/>
            </w:pPr>
            <w:r>
              <w:rPr>
                <w:rFonts w:ascii="仿宋_GB2312" w:hAnsi="仿宋_GB2312" w:cs="仿宋_GB2312" w:eastAsia="仿宋_GB2312"/>
                <w:sz w:val="21"/>
                <w:b/>
              </w:rPr>
              <w:t>6、抚育剩余物处理与病虫害木处理</w:t>
            </w:r>
          </w:p>
          <w:p>
            <w:pPr>
              <w:pStyle w:val="null3"/>
              <w:ind w:firstLine="643"/>
              <w:jc w:val="both"/>
            </w:pPr>
            <w:r>
              <w:rPr>
                <w:rFonts w:ascii="仿宋_GB2312" w:hAnsi="仿宋_GB2312" w:cs="仿宋_GB2312" w:eastAsia="仿宋_GB2312"/>
                <w:sz w:val="21"/>
                <w:b/>
              </w:rPr>
              <w:t>6.1抚育剩余物处理</w:t>
            </w:r>
          </w:p>
          <w:p>
            <w:pPr>
              <w:pStyle w:val="null3"/>
              <w:ind w:firstLine="640"/>
              <w:jc w:val="both"/>
            </w:pPr>
            <w:r>
              <w:rPr>
                <w:rFonts w:ascii="仿宋_GB2312" w:hAnsi="仿宋_GB2312" w:cs="仿宋_GB2312" w:eastAsia="仿宋_GB2312"/>
                <w:sz w:val="21"/>
              </w:rPr>
              <w:t>间伐抚育作业完成后，对经过抚育所产生的松科类大于</w:t>
            </w:r>
            <w:r>
              <w:rPr>
                <w:rFonts w:ascii="仿宋_GB2312" w:hAnsi="仿宋_GB2312" w:cs="仿宋_GB2312" w:eastAsia="仿宋_GB2312"/>
                <w:sz w:val="21"/>
              </w:rPr>
              <w:t>1cm的剩余物必须运出林外，严禁在林内堆放。对非松科类小于5cm的木材、枝丫等剩余物，有条件时应尽量运出加以利用，不能利用的应截成1～1.5m点状整齐堆放在林内，坡度较大地段沿等高线整齐条状堆放在林内。</w:t>
            </w:r>
          </w:p>
          <w:p>
            <w:pPr>
              <w:pStyle w:val="null3"/>
              <w:ind w:firstLine="643"/>
              <w:jc w:val="both"/>
            </w:pPr>
            <w:r>
              <w:rPr>
                <w:rFonts w:ascii="仿宋_GB2312" w:hAnsi="仿宋_GB2312" w:cs="仿宋_GB2312" w:eastAsia="仿宋_GB2312"/>
                <w:sz w:val="21"/>
                <w:b/>
              </w:rPr>
              <w:t>6.2病虫害木处理</w:t>
            </w:r>
          </w:p>
          <w:p>
            <w:pPr>
              <w:pStyle w:val="null3"/>
              <w:ind w:firstLine="640"/>
              <w:jc w:val="both"/>
            </w:pPr>
            <w:r>
              <w:rPr>
                <w:rFonts w:ascii="仿宋_GB2312" w:hAnsi="仿宋_GB2312" w:cs="仿宋_GB2312" w:eastAsia="仿宋_GB2312"/>
                <w:sz w:val="21"/>
              </w:rPr>
              <w:t>对作业区内所有病害木、虫害木、枯死木进行伐除，伐桩最高不得超过</w:t>
            </w:r>
            <w:r>
              <w:rPr>
                <w:rFonts w:ascii="仿宋_GB2312" w:hAnsi="仿宋_GB2312" w:cs="仿宋_GB2312" w:eastAsia="仿宋_GB2312"/>
                <w:sz w:val="21"/>
              </w:rPr>
              <w:t>5厘米。对清理出来的松科病虫害木主杆和大于1cm以上的枝丫等剩余物要及时运出林外集中烧毁，焚烧时段应向县森林防火指挥部报告用火时段和用火位置。</w:t>
            </w:r>
          </w:p>
          <w:p>
            <w:pPr>
              <w:pStyle w:val="null3"/>
              <w:ind w:firstLine="640"/>
              <w:jc w:val="both"/>
            </w:pPr>
            <w:r>
              <w:rPr>
                <w:rFonts w:ascii="仿宋_GB2312" w:hAnsi="仿宋_GB2312" w:cs="仿宋_GB2312" w:eastAsia="仿宋_GB2312"/>
                <w:sz w:val="21"/>
              </w:rPr>
              <w:t>焚烧点应选择在地形开阔无可燃物且离水源较近的地点，可根据实际地形挖焚烧坑，坑大小为：长</w:t>
            </w:r>
            <w:r>
              <w:rPr>
                <w:rFonts w:ascii="仿宋_GB2312" w:hAnsi="仿宋_GB2312" w:cs="仿宋_GB2312" w:eastAsia="仿宋_GB2312"/>
                <w:sz w:val="21"/>
              </w:rPr>
              <w:t>3m ，宽2m ，坑内低外高，成15%度夹角。并开好防火线，选择无风天气，在确保安全的情况下进行焚烧。焚烧时安排2名以上人员值守，每个焚烧点配备必要的灭火器材，待树木完全焚烧至碳化后进行深埋处理，值守人员方可离开。</w:t>
            </w:r>
          </w:p>
          <w:p>
            <w:pPr>
              <w:pStyle w:val="null3"/>
              <w:ind w:firstLine="640"/>
              <w:jc w:val="both"/>
            </w:pPr>
            <w:r>
              <w:rPr>
                <w:rFonts w:ascii="仿宋_GB2312" w:hAnsi="仿宋_GB2312" w:cs="仿宋_GB2312" w:eastAsia="仿宋_GB2312"/>
                <w:sz w:val="21"/>
              </w:rPr>
              <w:t>对松科病害木伐桩进行药剂熏杀，每个伐桩根据直径大小分别放置</w:t>
            </w:r>
            <w:r>
              <w:rPr>
                <w:rFonts w:ascii="仿宋_GB2312" w:hAnsi="仿宋_GB2312" w:cs="仿宋_GB2312" w:eastAsia="仿宋_GB2312"/>
                <w:sz w:val="21"/>
              </w:rPr>
              <w:t>1～2片磷化铝，放置药剂后薄膜覆盖并用轧绳捆牢最后覆土压盖，以彻底销毁病源。磷化铝为高毒林用农药，放置人员在作业时必须佩戴符合国家标准的气体防毒 口罩及橡胶手套。</w:t>
            </w:r>
          </w:p>
          <w:p>
            <w:pPr>
              <w:pStyle w:val="null3"/>
              <w:ind w:firstLine="643"/>
              <w:jc w:val="both"/>
            </w:pPr>
            <w:r>
              <w:rPr>
                <w:rFonts w:ascii="仿宋_GB2312" w:hAnsi="仿宋_GB2312" w:cs="仿宋_GB2312" w:eastAsia="仿宋_GB2312"/>
                <w:sz w:val="21"/>
                <w:b/>
              </w:rPr>
              <w:t>7、森林抚育方法</w:t>
            </w:r>
          </w:p>
          <w:p>
            <w:pPr>
              <w:pStyle w:val="null3"/>
              <w:ind w:firstLine="640"/>
              <w:jc w:val="both"/>
            </w:pPr>
            <w:r>
              <w:rPr>
                <w:rFonts w:ascii="仿宋_GB2312" w:hAnsi="仿宋_GB2312" w:cs="仿宋_GB2312" w:eastAsia="仿宋_GB2312"/>
                <w:sz w:val="21"/>
              </w:rPr>
              <w:t>——林分特点：林相整齐，优势树种明显，林木个体分布均匀，林分密度较大，林内光照不足；松科树种病虫害滋扰较重；灌木、刺藤等对目的树种生长干扰较大，林木个体生长空间不足，林下枯落物分解条件不良。林下灌木较为稠密，结构与种类较为复杂。</w:t>
            </w:r>
          </w:p>
          <w:p>
            <w:pPr>
              <w:pStyle w:val="null3"/>
              <w:ind w:firstLine="640"/>
              <w:jc w:val="both"/>
            </w:pPr>
            <w:r>
              <w:rPr>
                <w:rFonts w:ascii="仿宋_GB2312" w:hAnsi="仿宋_GB2312" w:cs="仿宋_GB2312" w:eastAsia="仿宋_GB2312"/>
                <w:sz w:val="21"/>
              </w:rPr>
              <w:t>——抚育目的：改善林内生态环境条件，促进林木生长，对林分过密、藤蔓影响目的树种生长和林木整枝能力不良地段进行疏伐、割灌（刺、藤）的方法实施。对作业区内所有病虫害木、枯立木、枯倒木全部清理运出集中处理。</w:t>
            </w:r>
          </w:p>
          <w:p>
            <w:pPr>
              <w:pStyle w:val="null3"/>
              <w:ind w:firstLine="640"/>
              <w:jc w:val="both"/>
            </w:pPr>
            <w:r>
              <w:rPr>
                <w:rFonts w:ascii="仿宋_GB2312" w:hAnsi="仿宋_GB2312" w:cs="仿宋_GB2312" w:eastAsia="仿宋_GB2312"/>
                <w:sz w:val="21"/>
              </w:rPr>
              <w:t>——作业内容：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1）在林木密集地段采取间伐抚育作业，清除生长落后的被压木、濒死木和干形不良的林木。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2）清除遭受病虫危害的染病木。对遭受自然灾害、林业有害生物危害的林分采取卫生伐，根据受害情况伐除受害林木，伐后剩余物按照本设计（6.2病虫害木处理）的要求进行处置。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3）清除缠绕目的树种的藤蔓以及影响目的树种生长的灌木、刺藤。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4）在割灌作业的同时对小班自然整枝能力不良、通风透光不畅的林分中，通过修枝措施调节、控制通风与透光，给树木生长发育和林下更新创造适宜条件。</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 ）对林下天然更新的幼树幼苗进行除草抚育。</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6）对林地间伐抚育和割灌、修枝后的剩余物按照本设计（6.1抚育剩余物处理）的要求进行处置。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7 ）林木采伐按照采劣留优，采弱留壮、采密留稀、强度合理、保护幼苗幼树及兼顾林木分布均匀的原则作业。具体技术要求如下：</w:t>
            </w:r>
          </w:p>
          <w:p>
            <w:pPr>
              <w:pStyle w:val="null3"/>
              <w:ind w:firstLine="640"/>
              <w:jc w:val="both"/>
            </w:pPr>
            <w:r>
              <w:rPr>
                <w:rFonts w:ascii="仿宋_GB2312" w:hAnsi="仿宋_GB2312" w:cs="仿宋_GB2312" w:eastAsia="仿宋_GB2312"/>
                <w:sz w:val="21"/>
              </w:rPr>
              <w:t>标记采伐木：间伐前，由施工单位技术人员按照设计的间伐对象，选择采伐木，并在其胸高处进行画圈标记，严禁采伐未标记林木。</w:t>
            </w:r>
          </w:p>
          <w:p>
            <w:pPr>
              <w:pStyle w:val="null3"/>
              <w:ind w:firstLine="640"/>
              <w:jc w:val="both"/>
            </w:pPr>
            <w:r>
              <w:rPr>
                <w:rFonts w:ascii="仿宋_GB2312" w:hAnsi="仿宋_GB2312" w:cs="仿宋_GB2312" w:eastAsia="仿宋_GB2312"/>
                <w:sz w:val="21"/>
              </w:rPr>
              <w:t>林木采伐：对选择的采伐木进行采伐，伐桩高度不超过</w:t>
            </w:r>
            <w:r>
              <w:rPr>
                <w:rFonts w:ascii="仿宋_GB2312" w:hAnsi="仿宋_GB2312" w:cs="仿宋_GB2312" w:eastAsia="仿宋_GB2312"/>
                <w:sz w:val="21"/>
              </w:rPr>
              <w:t>5厘米，越低越好。注意伐树倒落方向，避免损伤保留木以及幼苗幼树。</w:t>
            </w:r>
          </w:p>
          <w:p>
            <w:pPr>
              <w:pStyle w:val="null3"/>
              <w:ind w:firstLine="640"/>
              <w:jc w:val="both"/>
            </w:pPr>
            <w:r>
              <w:rPr>
                <w:rFonts w:ascii="仿宋_GB2312" w:hAnsi="仿宋_GB2312" w:cs="仿宋_GB2312" w:eastAsia="仿宋_GB2312"/>
                <w:sz w:val="21"/>
              </w:rPr>
              <w:t>间伐强度：株数强度</w:t>
            </w:r>
            <w:r>
              <w:rPr>
                <w:rFonts w:ascii="仿宋_GB2312" w:hAnsi="仿宋_GB2312" w:cs="仿宋_GB2312" w:eastAsia="仿宋_GB2312"/>
                <w:sz w:val="21"/>
              </w:rPr>
              <w:t>12% ～ 16% ，蓄积强度 5.2% ～8.0% ，抚育间伐消耗蓄积量1069.7m³。</w:t>
            </w:r>
          </w:p>
          <w:p>
            <w:pPr>
              <w:pStyle w:val="null3"/>
              <w:ind w:firstLine="640"/>
              <w:jc w:val="both"/>
            </w:pPr>
            <w:r>
              <w:rPr>
                <w:rFonts w:ascii="仿宋_GB2312" w:hAnsi="仿宋_GB2312" w:cs="仿宋_GB2312" w:eastAsia="仿宋_GB2312"/>
                <w:sz w:val="21"/>
              </w:rPr>
              <w:t>出材率：由于疏伐对象为病害木、丛生木、濒死木、风折、主干高度低且弯曲、生长细弱等植株，故无商品材产出。</w:t>
            </w:r>
          </w:p>
          <w:p>
            <w:pPr>
              <w:pStyle w:val="null3"/>
              <w:ind w:firstLine="640"/>
              <w:jc w:val="both"/>
            </w:pPr>
            <w:r>
              <w:rPr>
                <w:rFonts w:ascii="仿宋_GB2312" w:hAnsi="仿宋_GB2312" w:cs="仿宋_GB2312" w:eastAsia="仿宋_GB2312"/>
                <w:sz w:val="21"/>
              </w:rPr>
              <w:t>作业要求：施工前应提前办理《林木采伐许可证》，并按要求进行采伐公示；在施工中进行清山检尺，建立采伐台账，以免采伐强度控制不当造成滥伐林木的法律后果。施工时对不影响目标树种、林下更新幼树幼苗必须保留；对于稀有树种、珍稀保护树种、灌木、草本植物要严加保护。</w:t>
            </w:r>
          </w:p>
          <w:p>
            <w:pPr>
              <w:pStyle w:val="null3"/>
              <w:ind w:firstLine="643"/>
              <w:jc w:val="both"/>
            </w:pPr>
            <w:r>
              <w:rPr>
                <w:rFonts w:ascii="仿宋_GB2312" w:hAnsi="仿宋_GB2312" w:cs="仿宋_GB2312" w:eastAsia="仿宋_GB2312"/>
                <w:sz w:val="21"/>
                <w:b/>
              </w:rPr>
              <w:t>8、宣传牌建设</w:t>
            </w:r>
          </w:p>
          <w:p>
            <w:pPr>
              <w:pStyle w:val="null3"/>
              <w:ind w:firstLine="640"/>
              <w:jc w:val="both"/>
            </w:pPr>
            <w:r>
              <w:rPr>
                <w:rFonts w:ascii="仿宋_GB2312" w:hAnsi="仿宋_GB2312" w:cs="仿宋_GB2312" w:eastAsia="仿宋_GB2312"/>
                <w:sz w:val="21"/>
              </w:rPr>
              <w:t>在作业区明显位置建设宣传牌</w:t>
            </w:r>
            <w:r>
              <w:rPr>
                <w:rFonts w:ascii="仿宋_GB2312" w:hAnsi="仿宋_GB2312" w:cs="仿宋_GB2312" w:eastAsia="仿宋_GB2312"/>
                <w:sz w:val="21"/>
              </w:rPr>
              <w:t>1 面（安装位置详见作业设计图，具体安装时可根据现地实际进行位置调整）。宣传牌内容包括：作业区名称、项目建设单位、作业区面积、抚育方式、作业责任单位等。</w:t>
            </w:r>
          </w:p>
          <w:p>
            <w:pPr>
              <w:pStyle w:val="null3"/>
              <w:ind w:firstLine="640"/>
              <w:jc w:val="both"/>
            </w:pPr>
            <w:r>
              <w:rPr>
                <w:rFonts w:ascii="仿宋_GB2312" w:hAnsi="仿宋_GB2312" w:cs="仿宋_GB2312" w:eastAsia="仿宋_GB2312"/>
                <w:sz w:val="21"/>
              </w:rPr>
              <w:t>宣传牌要求钢架结构，支架采用</w:t>
            </w:r>
            <w:r>
              <w:rPr>
                <w:rFonts w:ascii="仿宋_GB2312" w:hAnsi="仿宋_GB2312" w:cs="仿宋_GB2312" w:eastAsia="仿宋_GB2312"/>
                <w:sz w:val="21"/>
              </w:rPr>
              <w:t>φ76以上镀锌圆管焊接（ 圆管底部加焊十字角铁架，基础浇筑C20混凝土），钢管总高度4.5米，埋深1.0米。牌面采用1.8毫米厚铝板，版面规格1.5米×3.0米，贴5年级以上反光膜贴。宣传牌内容如下：</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汉中市勉县</w:t>
                  </w:r>
                  <w:r>
                    <w:rPr>
                      <w:rFonts w:ascii="仿宋_GB2312" w:hAnsi="仿宋_GB2312" w:cs="仿宋_GB2312" w:eastAsia="仿宋_GB2312"/>
                      <w:sz w:val="21"/>
                    </w:rPr>
                    <w:t xml:space="preserve"> </w:t>
                  </w:r>
                  <w:r>
                    <w:rPr>
                      <w:rFonts w:ascii="仿宋_GB2312" w:hAnsi="仿宋_GB2312" w:cs="仿宋_GB2312" w:eastAsia="仿宋_GB2312"/>
                      <w:sz w:val="21"/>
                      <w:b/>
                    </w:rPr>
                    <w:t>2025 年中央财政其他国土绿化项目（森林抚育）</w:t>
                  </w:r>
                </w:p>
                <w:p>
                  <w:pPr>
                    <w:pStyle w:val="null3"/>
                    <w:spacing w:before="135"/>
                    <w:ind w:left="3360"/>
                  </w:pPr>
                  <w:r>
                    <w:rPr>
                      <w:rFonts w:ascii="仿宋_GB2312" w:hAnsi="仿宋_GB2312" w:cs="仿宋_GB2312" w:eastAsia="仿宋_GB2312"/>
                      <w:sz w:val="21"/>
                      <w:b/>
                    </w:rPr>
                    <w:t>元墩镇</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b/>
                    </w:rPr>
                    <w:t>×作业区</w:t>
                  </w:r>
                </w:p>
                <w:tbl>
                  <w:tblPr>
                    <w:tblInd w:type="dxa" w:w="600"/>
                    <w:tblBorders>
                      <w:top w:val="none" w:color="000000" w:sz="4"/>
                      <w:left w:val="none" w:color="000000" w:sz="4"/>
                      <w:bottom w:val="none" w:color="000000" w:sz="4"/>
                      <w:right w:val="none" w:color="000000" w:sz="4"/>
                      <w:insideH w:val="none"/>
                      <w:insideV w:val="none"/>
                    </w:tblBorders>
                  </w:tblPr>
                  <w:tblGrid>
                    <w:gridCol w:w="911"/>
                    <w:gridCol w:w="1421"/>
                  </w:tblGrid>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作业区面积：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×亩</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left="810"/>
                        </w:pPr>
                        <w:r>
                          <w:rPr>
                            <w:rFonts w:ascii="仿宋_GB2312" w:hAnsi="仿宋_GB2312" w:cs="仿宋_GB2312" w:eastAsia="仿宋_GB2312"/>
                            <w:sz w:val="21"/>
                          </w:rPr>
                          <w:t>可作业面积：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×亩</w:t>
                        </w: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1"/>
                          </w:rPr>
                          <w:t>抚育方式：综合抚育</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ind w:left="780"/>
                        </w:pPr>
                        <w:r>
                          <w:rPr>
                            <w:rFonts w:ascii="仿宋_GB2312" w:hAnsi="仿宋_GB2312" w:cs="仿宋_GB2312" w:eastAsia="仿宋_GB2312"/>
                            <w:sz w:val="21"/>
                          </w:rPr>
                          <w:t>抚育措施：疏伐</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割灌</w:t>
                        </w: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1"/>
                          </w:rPr>
                          <w:t>建设单位：勉县林业局</w:t>
                        </w:r>
                      </w:p>
                      <w:p>
                        <w:pPr>
                          <w:pStyle w:val="null3"/>
                          <w:spacing w:before="150"/>
                        </w:pPr>
                        <w:r>
                          <w:rPr>
                            <w:rFonts w:ascii="仿宋_GB2312" w:hAnsi="仿宋_GB2312" w:cs="仿宋_GB2312" w:eastAsia="仿宋_GB2312"/>
                            <w:sz w:val="21"/>
                          </w:rPr>
                          <w:t>监理单位：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spacing w:before="135"/>
                        </w:pPr>
                        <w:r>
                          <w:rPr>
                            <w:rFonts w:ascii="仿宋_GB2312" w:hAnsi="仿宋_GB2312" w:cs="仿宋_GB2312" w:eastAsia="仿宋_GB2312"/>
                            <w:sz w:val="21"/>
                          </w:rPr>
                          <w:t>施工单位：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right"/>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p>
                    </w:tc>
                  </w:tr>
                </w:tbl>
                <w:p>
                  <w:pPr>
                    <w:pStyle w:val="null3"/>
                    <w:jc w:val="both"/>
                  </w:pPr>
                </w:p>
              </w:tc>
            </w:tr>
          </w:tbl>
          <w:p>
            <w:pPr>
              <w:pStyle w:val="null3"/>
              <w:jc w:val="both"/>
            </w:pPr>
            <w:r>
              <w:rPr>
                <w:rFonts w:ascii="仿宋_GB2312" w:hAnsi="仿宋_GB2312" w:cs="仿宋_GB2312" w:eastAsia="仿宋_GB2312"/>
                <w:sz w:val="21"/>
                <w:b/>
              </w:rPr>
              <w:t>9、对照样地</w:t>
            </w:r>
          </w:p>
          <w:p>
            <w:pPr>
              <w:pStyle w:val="null3"/>
              <w:ind w:firstLine="640"/>
              <w:jc w:val="both"/>
            </w:pPr>
            <w:r>
              <w:rPr>
                <w:rFonts w:ascii="仿宋_GB2312" w:hAnsi="仿宋_GB2312" w:cs="仿宋_GB2312" w:eastAsia="仿宋_GB2312"/>
                <w:sz w:val="21"/>
              </w:rPr>
              <w:t>作业区设置</w:t>
            </w:r>
            <w:r>
              <w:rPr>
                <w:rFonts w:ascii="仿宋_GB2312" w:hAnsi="仿宋_GB2312" w:cs="仿宋_GB2312" w:eastAsia="仿宋_GB2312"/>
                <w:sz w:val="21"/>
              </w:rPr>
              <w:t>1组对照样地。其目的是通过对照样地，比较抚育作业和未抚育作业地块的各项林分因子，从而评估抚育措施对森林生长、结构和生物多样性的影响，评价森林抚育成效。各作业区对照样地位置详见作业设计图。</w:t>
            </w:r>
          </w:p>
          <w:p>
            <w:pPr>
              <w:pStyle w:val="null3"/>
              <w:ind w:firstLine="640"/>
              <w:jc w:val="both"/>
            </w:pPr>
            <w:r>
              <w:rPr>
                <w:rFonts w:ascii="仿宋_GB2312" w:hAnsi="仿宋_GB2312" w:cs="仿宋_GB2312" w:eastAsia="仿宋_GB2312"/>
                <w:sz w:val="21"/>
              </w:rPr>
              <w:t>每组对照样地分为</w:t>
            </w:r>
            <w:r>
              <w:rPr>
                <w:rFonts w:ascii="仿宋_GB2312" w:hAnsi="仿宋_GB2312" w:cs="仿宋_GB2312" w:eastAsia="仿宋_GB2312"/>
                <w:sz w:val="21"/>
              </w:rPr>
              <w:t>2块，其中1块为标准地（抚育作业样地），1块为对照标准地（不进行抚育作业样地），标准地面积0.06hm（2 0×30m），对照样地之间不宜相距太远。标准地四角用10 ×60cm的PVC管进行标示，使用混凝土进行稳固，埋深30cm ，外露30cm， PVC管中混凝土浇筑，待凝固后地上部分使用红漆刷涂，另在标准地四周使用三角串旗带进行围绕。</w:t>
            </w:r>
          </w:p>
          <w:p>
            <w:pPr>
              <w:pStyle w:val="null3"/>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标的名称：汉中市勉县 2025 年中央财政其他国土绿化项目(森林抚育)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采购内容及作业规模</w:t>
            </w:r>
          </w:p>
          <w:p>
            <w:pPr>
              <w:pStyle w:val="null3"/>
              <w:ind w:firstLine="640"/>
              <w:jc w:val="both"/>
            </w:pPr>
            <w:r>
              <w:rPr>
                <w:rFonts w:ascii="仿宋_GB2312" w:hAnsi="仿宋_GB2312" w:cs="仿宋_GB2312" w:eastAsia="仿宋_GB2312"/>
                <w:sz w:val="21"/>
              </w:rPr>
              <w:t>渭溪沟村</w:t>
            </w:r>
            <w:r>
              <w:rPr>
                <w:rFonts w:ascii="仿宋_GB2312" w:hAnsi="仿宋_GB2312" w:cs="仿宋_GB2312" w:eastAsia="仿宋_GB2312"/>
                <w:sz w:val="21"/>
              </w:rPr>
              <w:t>1：</w:t>
            </w:r>
            <w:r>
              <w:rPr>
                <w:rFonts w:ascii="仿宋_GB2312" w:hAnsi="仿宋_GB2312" w:cs="仿宋_GB2312" w:eastAsia="仿宋_GB2312"/>
                <w:sz w:val="21"/>
              </w:rPr>
              <w:t>面积</w:t>
            </w:r>
            <w:r>
              <w:rPr>
                <w:rFonts w:ascii="仿宋_GB2312" w:hAnsi="仿宋_GB2312" w:cs="仿宋_GB2312" w:eastAsia="仿宋_GB2312"/>
                <w:sz w:val="21"/>
              </w:rPr>
              <w:t xml:space="preserve">5570亩 </w:t>
            </w:r>
            <w:r>
              <w:rPr>
                <w:rFonts w:ascii="仿宋_GB2312" w:hAnsi="仿宋_GB2312" w:cs="仿宋_GB2312" w:eastAsia="仿宋_GB2312"/>
                <w:sz w:val="21"/>
              </w:rPr>
              <w:t>总计</w:t>
            </w:r>
            <w:r>
              <w:rPr>
                <w:rFonts w:ascii="仿宋_GB2312" w:hAnsi="仿宋_GB2312" w:cs="仿宋_GB2312" w:eastAsia="仿宋_GB2312"/>
                <w:sz w:val="21"/>
              </w:rPr>
              <w:t>22个小班。设置1组对照样地。</w:t>
            </w:r>
          </w:p>
          <w:p>
            <w:pPr>
              <w:pStyle w:val="null3"/>
              <w:ind w:firstLine="643"/>
              <w:jc w:val="both"/>
            </w:pPr>
            <w:r>
              <w:rPr>
                <w:rFonts w:ascii="仿宋_GB2312" w:hAnsi="仿宋_GB2312" w:cs="仿宋_GB2312" w:eastAsia="仿宋_GB2312"/>
                <w:sz w:val="21"/>
                <w:b/>
              </w:rPr>
              <w:t>二、采购技术要求</w:t>
            </w:r>
          </w:p>
          <w:p>
            <w:pPr>
              <w:pStyle w:val="null3"/>
              <w:ind w:firstLine="643"/>
              <w:jc w:val="both"/>
            </w:pPr>
            <w:r>
              <w:rPr>
                <w:rFonts w:ascii="仿宋_GB2312" w:hAnsi="仿宋_GB2312" w:cs="仿宋_GB2312" w:eastAsia="仿宋_GB2312"/>
                <w:sz w:val="21"/>
                <w:b/>
              </w:rPr>
              <w:t>1、作业内容</w:t>
            </w:r>
          </w:p>
          <w:p>
            <w:pPr>
              <w:pStyle w:val="null3"/>
              <w:ind w:firstLine="643"/>
              <w:jc w:val="both"/>
            </w:pPr>
            <w:r>
              <w:rPr>
                <w:rFonts w:ascii="仿宋_GB2312" w:hAnsi="仿宋_GB2312" w:cs="仿宋_GB2312" w:eastAsia="仿宋_GB2312"/>
                <w:sz w:val="21"/>
                <w:b/>
              </w:rPr>
              <w:t>1.1 目标林分</w:t>
            </w:r>
          </w:p>
          <w:p>
            <w:pPr>
              <w:pStyle w:val="null3"/>
              <w:ind w:firstLine="640"/>
              <w:jc w:val="both"/>
            </w:pPr>
            <w:r>
              <w:rPr>
                <w:rFonts w:ascii="仿宋_GB2312" w:hAnsi="仿宋_GB2312" w:cs="仿宋_GB2312" w:eastAsia="仿宋_GB2312"/>
                <w:sz w:val="21"/>
              </w:rPr>
              <w:t>根据所确定的作业区各小班的立地条件垂直分布情况、林分特点和生长状况，以及现有目标树和干扰树的种类、数量、空间分布特征，结实特点和种子传播能力，确定作业区的目标林分类型均为乔木型。</w:t>
            </w:r>
          </w:p>
          <w:p>
            <w:pPr>
              <w:pStyle w:val="null3"/>
              <w:ind w:firstLine="643"/>
              <w:jc w:val="both"/>
            </w:pPr>
            <w:r>
              <w:rPr>
                <w:rFonts w:ascii="仿宋_GB2312" w:hAnsi="仿宋_GB2312" w:cs="仿宋_GB2312" w:eastAsia="仿宋_GB2312"/>
                <w:sz w:val="21"/>
                <w:b/>
              </w:rPr>
              <w:t>1.2 目标树种</w:t>
            </w:r>
          </w:p>
          <w:p>
            <w:pPr>
              <w:pStyle w:val="null3"/>
              <w:ind w:firstLine="640"/>
              <w:jc w:val="both"/>
            </w:pPr>
            <w:r>
              <w:rPr>
                <w:rFonts w:ascii="仿宋_GB2312" w:hAnsi="仿宋_GB2312" w:cs="仿宋_GB2312" w:eastAsia="仿宋_GB2312"/>
                <w:sz w:val="21"/>
              </w:rPr>
              <w:t>根据作业调查各小班的目标树种类、数量、生长状况及空间分布特征，切合现状调整树种组成确定各作业区的目标树种。进行综合抚育有望培育成林分质量较好的混交乔木林。</w:t>
            </w:r>
          </w:p>
          <w:p>
            <w:pPr>
              <w:pStyle w:val="null3"/>
              <w:ind w:firstLine="643"/>
              <w:jc w:val="both"/>
            </w:pPr>
            <w:r>
              <w:rPr>
                <w:rFonts w:ascii="仿宋_GB2312" w:hAnsi="仿宋_GB2312" w:cs="仿宋_GB2312" w:eastAsia="仿宋_GB2312"/>
                <w:sz w:val="21"/>
                <w:b/>
              </w:rPr>
              <w:t>2、抚育措施</w:t>
            </w:r>
          </w:p>
          <w:p>
            <w:pPr>
              <w:pStyle w:val="null3"/>
              <w:ind w:firstLine="640"/>
              <w:jc w:val="both"/>
            </w:pPr>
            <w:r>
              <w:rPr>
                <w:rFonts w:ascii="仿宋_GB2312" w:hAnsi="仿宋_GB2312" w:cs="仿宋_GB2312" w:eastAsia="仿宋_GB2312"/>
                <w:sz w:val="21"/>
              </w:rPr>
              <w:t>措施：疏伐</w:t>
            </w:r>
            <w:r>
              <w:rPr>
                <w:rFonts w:ascii="仿宋_GB2312" w:hAnsi="仿宋_GB2312" w:cs="仿宋_GB2312" w:eastAsia="仿宋_GB2312"/>
                <w:sz w:val="21"/>
              </w:rPr>
              <w:t>+割灌</w:t>
            </w:r>
          </w:p>
          <w:p>
            <w:pPr>
              <w:pStyle w:val="null3"/>
              <w:ind w:firstLine="640"/>
              <w:jc w:val="both"/>
            </w:pPr>
            <w:r>
              <w:rPr>
                <w:rFonts w:ascii="仿宋_GB2312" w:hAnsi="仿宋_GB2312" w:cs="仿宋_GB2312" w:eastAsia="仿宋_GB2312"/>
                <w:sz w:val="21"/>
              </w:rPr>
              <w:t>目的：采用多种抚育方法进行组合</w:t>
            </w:r>
            <w:r>
              <w:rPr>
                <w:rFonts w:ascii="仿宋_GB2312" w:hAnsi="仿宋_GB2312" w:cs="仿宋_GB2312" w:eastAsia="仿宋_GB2312"/>
                <w:sz w:val="21"/>
              </w:rPr>
              <w:t>,通过疏伐、割刺灌藤以获得理想抚育效果，促进林木快速生长和林下天然更新，促使复层林形成，增强森林稳定性和健康。</w:t>
            </w:r>
          </w:p>
          <w:p>
            <w:pPr>
              <w:pStyle w:val="null3"/>
              <w:ind w:firstLine="640"/>
              <w:jc w:val="both"/>
            </w:pPr>
            <w:r>
              <w:rPr>
                <w:rFonts w:ascii="仿宋_GB2312" w:hAnsi="仿宋_GB2312" w:cs="仿宋_GB2312" w:eastAsia="仿宋_GB2312"/>
                <w:sz w:val="21"/>
              </w:rPr>
              <w:t>对象：以改善林木密度和卫生状况为主。作业过程中对个别过密地段进行疏伐和割灌</w:t>
            </w:r>
            <w:r>
              <w:rPr>
                <w:rFonts w:ascii="仿宋_GB2312" w:hAnsi="仿宋_GB2312" w:cs="仿宋_GB2312" w:eastAsia="仿宋_GB2312"/>
                <w:sz w:val="21"/>
              </w:rPr>
              <w:t>、割藤</w:t>
            </w:r>
            <w:r>
              <w:rPr>
                <w:rFonts w:ascii="仿宋_GB2312" w:hAnsi="仿宋_GB2312" w:cs="仿宋_GB2312" w:eastAsia="仿宋_GB2312"/>
                <w:sz w:val="21"/>
              </w:rPr>
              <w:t>、割刺相结合的方法实施</w:t>
            </w:r>
            <w:r>
              <w:rPr>
                <w:rFonts w:ascii="仿宋_GB2312" w:hAnsi="仿宋_GB2312" w:cs="仿宋_GB2312" w:eastAsia="仿宋_GB2312"/>
                <w:sz w:val="21"/>
              </w:rPr>
              <w:t>; 对于地形较陡 、坡度较大 、林分状况 一般或者山坡上部 、梁脊等地段 , 为了防止发生水土流失、滑坡等 自 然灾害的发生，抚育内容主要是清除缠绕林木的藤蔓和抑制林下幼苗幼树生长的灌木，其他林木应尽量予以保留；对清理出来的病虫害木严格按照《陕西省松材线虫病疫木处置利用管理办法》( 陕林治发[2021]112号)的规定进行处理 。</w:t>
            </w:r>
          </w:p>
          <w:p>
            <w:pPr>
              <w:pStyle w:val="null3"/>
              <w:ind w:firstLine="640"/>
              <w:jc w:val="both"/>
            </w:pPr>
            <w:r>
              <w:rPr>
                <w:rFonts w:ascii="仿宋_GB2312" w:hAnsi="仿宋_GB2312" w:cs="仿宋_GB2312" w:eastAsia="仿宋_GB2312"/>
                <w:sz w:val="21"/>
              </w:rPr>
              <w:t>强度：抚育采伐强度根据经营目的、立地条件、林分状况等综合因素考虑后，伐后林分平均胸径不低于伐前林分平均胸径，目的树种与辅助树种的林木株数所占林分总株数比例不能减少，林木株数不少于该森林类型、生长发展阶段、立地条件的最低保留株数</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3、建设工期</w:t>
            </w:r>
          </w:p>
          <w:p>
            <w:pPr>
              <w:pStyle w:val="null3"/>
              <w:ind w:firstLine="640"/>
              <w:jc w:val="both"/>
            </w:pPr>
            <w:r>
              <w:rPr>
                <w:rFonts w:ascii="仿宋_GB2312" w:hAnsi="仿宋_GB2312" w:cs="仿宋_GB2312" w:eastAsia="仿宋_GB2312"/>
                <w:sz w:val="21"/>
              </w:rPr>
              <w:t>建设工期：</w:t>
            </w:r>
            <w:r>
              <w:rPr>
                <w:rFonts w:ascii="仿宋_GB2312" w:hAnsi="仿宋_GB2312" w:cs="仿宋_GB2312" w:eastAsia="仿宋_GB2312"/>
                <w:sz w:val="21"/>
              </w:rPr>
              <w:t>2025年12月31日之前完成。</w:t>
            </w:r>
          </w:p>
          <w:p>
            <w:pPr>
              <w:pStyle w:val="null3"/>
              <w:ind w:firstLine="643"/>
              <w:jc w:val="both"/>
            </w:pPr>
            <w:r>
              <w:rPr>
                <w:rFonts w:ascii="仿宋_GB2312" w:hAnsi="仿宋_GB2312" w:cs="仿宋_GB2312" w:eastAsia="仿宋_GB2312"/>
                <w:sz w:val="21"/>
                <w:b/>
              </w:rPr>
              <w:t>4、抚育间伐指标确定</w:t>
            </w:r>
          </w:p>
          <w:p>
            <w:pPr>
              <w:pStyle w:val="null3"/>
              <w:ind w:firstLine="643"/>
              <w:jc w:val="both"/>
            </w:pPr>
            <w:r>
              <w:rPr>
                <w:rFonts w:ascii="仿宋_GB2312" w:hAnsi="仿宋_GB2312" w:cs="仿宋_GB2312" w:eastAsia="仿宋_GB2312"/>
                <w:sz w:val="21"/>
                <w:b/>
              </w:rPr>
              <w:t>4.1抚育间伐强度确定</w:t>
            </w:r>
          </w:p>
          <w:p>
            <w:pPr>
              <w:pStyle w:val="null3"/>
              <w:ind w:firstLine="640"/>
              <w:jc w:val="both"/>
            </w:pPr>
            <w:r>
              <w:rPr>
                <w:rFonts w:ascii="仿宋_GB2312" w:hAnsi="仿宋_GB2312" w:cs="仿宋_GB2312" w:eastAsia="仿宋_GB2312"/>
                <w:sz w:val="21"/>
              </w:rPr>
              <w:t>根据作业区抚育林分类型特点，各林分类型标准地调查资料和近年各林分平均生长量和病虫木分布情况及数量，通过综合分析确定蓄积抚育间伐强度。抚育蓄积间伐强度控制在</w:t>
            </w:r>
            <w:r>
              <w:rPr>
                <w:rFonts w:ascii="仿宋_GB2312" w:hAnsi="仿宋_GB2312" w:cs="仿宋_GB2312" w:eastAsia="仿宋_GB2312"/>
                <w:sz w:val="21"/>
              </w:rPr>
              <w:t>5.2% ～8.0% ，抚育株数间伐强度控制在 12.0% ～ 16.0%。</w:t>
            </w:r>
          </w:p>
          <w:p>
            <w:pPr>
              <w:pStyle w:val="null3"/>
              <w:ind w:firstLine="643"/>
              <w:jc w:val="both"/>
            </w:pPr>
            <w:r>
              <w:rPr>
                <w:rFonts w:ascii="仿宋_GB2312" w:hAnsi="仿宋_GB2312" w:cs="仿宋_GB2312" w:eastAsia="仿宋_GB2312"/>
                <w:sz w:val="21"/>
                <w:b/>
              </w:rPr>
              <w:t>4.2森林抚育林分蓄积量确定</w:t>
            </w:r>
          </w:p>
          <w:p>
            <w:pPr>
              <w:pStyle w:val="null3"/>
              <w:ind w:firstLine="640"/>
              <w:jc w:val="both"/>
            </w:pPr>
            <w:r>
              <w:rPr>
                <w:rFonts w:ascii="仿宋_GB2312" w:hAnsi="仿宋_GB2312" w:cs="仿宋_GB2312" w:eastAsia="仿宋_GB2312"/>
                <w:sz w:val="21"/>
              </w:rPr>
              <w:t>林分蓄积量计算采用分级标准木法，具体计算方法如下：</w:t>
            </w:r>
          </w:p>
          <w:p>
            <w:pPr>
              <w:pStyle w:val="null3"/>
              <w:ind w:firstLine="640"/>
              <w:jc w:val="both"/>
            </w:pPr>
            <w:r>
              <w:rPr>
                <w:rFonts w:ascii="仿宋_GB2312" w:hAnsi="仿宋_GB2312" w:cs="仿宋_GB2312" w:eastAsia="仿宋_GB2312"/>
                <w:sz w:val="21"/>
              </w:rPr>
              <w:t>M =  ∑Gi( ∑Vi/ ∑gi)</w:t>
            </w:r>
          </w:p>
          <w:p>
            <w:pPr>
              <w:pStyle w:val="null3"/>
              <w:ind w:firstLine="640"/>
              <w:jc w:val="both"/>
            </w:pPr>
            <w:r>
              <w:rPr>
                <w:rFonts w:ascii="仿宋_GB2312" w:hAnsi="仿宋_GB2312" w:cs="仿宋_GB2312" w:eastAsia="仿宋_GB2312"/>
                <w:sz w:val="21"/>
              </w:rPr>
              <w:t>式中：</w:t>
            </w:r>
            <w:r>
              <w:rPr>
                <w:rFonts w:ascii="仿宋_GB2312" w:hAnsi="仿宋_GB2312" w:cs="仿宋_GB2312" w:eastAsia="仿宋_GB2312"/>
                <w:sz w:val="21"/>
              </w:rPr>
              <w:t>n——各径级标准木株数；</w:t>
            </w:r>
          </w:p>
          <w:p>
            <w:pPr>
              <w:pStyle w:val="null3"/>
              <w:ind w:firstLine="640"/>
              <w:jc w:val="both"/>
            </w:pPr>
            <w:r>
              <w:rPr>
                <w:rFonts w:ascii="仿宋_GB2312" w:hAnsi="仿宋_GB2312" w:cs="仿宋_GB2312" w:eastAsia="仿宋_GB2312"/>
                <w:sz w:val="21"/>
              </w:rPr>
              <w:t>k——分级个数（i ＝ 1，2 ，… , k）；</w:t>
            </w:r>
          </w:p>
          <w:p>
            <w:pPr>
              <w:pStyle w:val="null3"/>
              <w:ind w:firstLine="640"/>
              <w:jc w:val="both"/>
            </w:pPr>
            <w:r>
              <w:rPr>
                <w:rFonts w:ascii="仿宋_GB2312" w:hAnsi="仿宋_GB2312" w:cs="仿宋_GB2312" w:eastAsia="仿宋_GB2312"/>
                <w:sz w:val="21"/>
              </w:rPr>
              <w:t>Gi——标准地第 i 径阶段面积（㎡  ）；</w:t>
            </w:r>
          </w:p>
          <w:p>
            <w:pPr>
              <w:pStyle w:val="null3"/>
              <w:ind w:firstLine="640"/>
              <w:jc w:val="both"/>
            </w:pPr>
            <w:r>
              <w:rPr>
                <w:rFonts w:ascii="仿宋_GB2312" w:hAnsi="仿宋_GB2312" w:cs="仿宋_GB2312" w:eastAsia="仿宋_GB2312"/>
                <w:sz w:val="21"/>
              </w:rPr>
              <w:t>Vij ，Gij——第 i 级中第j 株标准木材积与断面积（㎥， ㎡ ）。</w:t>
            </w:r>
          </w:p>
          <w:p>
            <w:pPr>
              <w:pStyle w:val="null3"/>
              <w:ind w:firstLine="643"/>
              <w:jc w:val="both"/>
            </w:pPr>
            <w:r>
              <w:rPr>
                <w:rFonts w:ascii="仿宋_GB2312" w:hAnsi="仿宋_GB2312" w:cs="仿宋_GB2312" w:eastAsia="仿宋_GB2312"/>
                <w:sz w:val="21"/>
                <w:b/>
              </w:rPr>
              <w:t>4.3 出材率及出材量确定</w:t>
            </w:r>
          </w:p>
          <w:p>
            <w:pPr>
              <w:pStyle w:val="null3"/>
              <w:ind w:firstLine="640"/>
              <w:jc w:val="both"/>
            </w:pPr>
            <w:r>
              <w:rPr>
                <w:rFonts w:ascii="仿宋_GB2312" w:hAnsi="仿宋_GB2312" w:cs="仿宋_GB2312" w:eastAsia="仿宋_GB2312"/>
                <w:sz w:val="21"/>
              </w:rPr>
              <w:t>本次间伐的主要对象为林业有害生物危害的枯立木、枯倒木和目标树种周围生长过密的胸径小于</w:t>
            </w:r>
            <w:r>
              <w:rPr>
                <w:rFonts w:ascii="仿宋_GB2312" w:hAnsi="仿宋_GB2312" w:cs="仿宋_GB2312" w:eastAsia="仿宋_GB2312"/>
                <w:sz w:val="21"/>
              </w:rPr>
              <w:t>6cm 的干扰树和其他树，以及胸径大于 6cm 的主干高度低且弯曲的废材。因此本次</w:t>
            </w:r>
            <w:r>
              <w:rPr>
                <w:rFonts w:ascii="仿宋_GB2312" w:hAnsi="仿宋_GB2312" w:cs="仿宋_GB2312" w:eastAsia="仿宋_GB2312"/>
                <w:sz w:val="21"/>
              </w:rPr>
              <w:t>抚育间伐消耗蓄积量</w:t>
            </w:r>
            <w:r>
              <w:rPr>
                <w:rFonts w:ascii="仿宋_GB2312" w:hAnsi="仿宋_GB2312" w:cs="仿宋_GB2312" w:eastAsia="仿宋_GB2312"/>
                <w:sz w:val="21"/>
              </w:rPr>
              <w:t>2872.2m³</w:t>
            </w:r>
            <w:r>
              <w:rPr>
                <w:rFonts w:ascii="仿宋_GB2312" w:hAnsi="仿宋_GB2312" w:cs="仿宋_GB2312" w:eastAsia="仿宋_GB2312"/>
                <w:sz w:val="21"/>
              </w:rPr>
              <w:t>，出材量为0㎥。</w:t>
            </w:r>
          </w:p>
          <w:p>
            <w:pPr>
              <w:pStyle w:val="null3"/>
              <w:ind w:firstLine="643"/>
              <w:jc w:val="both"/>
            </w:pPr>
            <w:r>
              <w:rPr>
                <w:rFonts w:ascii="仿宋_GB2312" w:hAnsi="仿宋_GB2312" w:cs="仿宋_GB2312" w:eastAsia="仿宋_GB2312"/>
                <w:sz w:val="21"/>
                <w:b/>
              </w:rPr>
              <w:t>4.4作业时间</w:t>
            </w:r>
          </w:p>
          <w:p>
            <w:pPr>
              <w:pStyle w:val="null3"/>
              <w:ind w:firstLine="640"/>
              <w:jc w:val="both"/>
            </w:pPr>
            <w:r>
              <w:rPr>
                <w:rFonts w:ascii="仿宋_GB2312" w:hAnsi="仿宋_GB2312" w:cs="仿宋_GB2312" w:eastAsia="仿宋_GB2312"/>
                <w:sz w:val="21"/>
              </w:rPr>
              <w:t>根据工程建设期限要求，汉中市勉县</w:t>
            </w:r>
            <w:r>
              <w:rPr>
                <w:rFonts w:ascii="仿宋_GB2312" w:hAnsi="仿宋_GB2312" w:cs="仿宋_GB2312" w:eastAsia="仿宋_GB2312"/>
                <w:sz w:val="21"/>
              </w:rPr>
              <w:t>2025 年中央财政其他国土绿化项目(森林抚育)须在 2025 年 12 月底全面完成。</w:t>
            </w:r>
          </w:p>
          <w:p>
            <w:pPr>
              <w:pStyle w:val="null3"/>
              <w:ind w:firstLine="643"/>
              <w:jc w:val="both"/>
            </w:pPr>
            <w:r>
              <w:rPr>
                <w:rFonts w:ascii="仿宋_GB2312" w:hAnsi="仿宋_GB2312" w:cs="仿宋_GB2312" w:eastAsia="仿宋_GB2312"/>
                <w:sz w:val="21"/>
                <w:b/>
              </w:rPr>
              <w:t>5、生产作业</w:t>
            </w:r>
          </w:p>
          <w:p>
            <w:pPr>
              <w:pStyle w:val="null3"/>
              <w:ind w:firstLine="643"/>
              <w:jc w:val="both"/>
            </w:pPr>
            <w:r>
              <w:rPr>
                <w:rFonts w:ascii="仿宋_GB2312" w:hAnsi="仿宋_GB2312" w:cs="仿宋_GB2312" w:eastAsia="仿宋_GB2312"/>
                <w:sz w:val="21"/>
                <w:b/>
              </w:rPr>
              <w:t>5.1作业方式</w:t>
            </w:r>
          </w:p>
          <w:p>
            <w:pPr>
              <w:pStyle w:val="null3"/>
              <w:ind w:firstLine="640"/>
              <w:jc w:val="both"/>
            </w:pPr>
            <w:r>
              <w:rPr>
                <w:rFonts w:ascii="仿宋_GB2312" w:hAnsi="仿宋_GB2312" w:cs="仿宋_GB2312" w:eastAsia="仿宋_GB2312"/>
                <w:sz w:val="21"/>
              </w:rPr>
              <w:t>根据当地地形特点和资源状况，森林抚育间伐、割灌、剩余物清理等作业工序，均采用人力方式。</w:t>
            </w:r>
          </w:p>
          <w:p>
            <w:pPr>
              <w:pStyle w:val="null3"/>
              <w:ind w:firstLine="643"/>
              <w:jc w:val="both"/>
            </w:pPr>
            <w:r>
              <w:rPr>
                <w:rFonts w:ascii="仿宋_GB2312" w:hAnsi="仿宋_GB2312" w:cs="仿宋_GB2312" w:eastAsia="仿宋_GB2312"/>
                <w:sz w:val="21"/>
                <w:b/>
              </w:rPr>
              <w:t>5.2生产作业</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 ）森林抚育作业小班周界标定：在指定作业小班区域后，施工技术人员按照设计图纸沿周界采用打桩或用红漆标注等形式确定施工作业小班的周界，使森林抚育准确率达到100%。</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 ）打号：间伐作业前，打号员应根据作业设计，用红油漆对采伐木进行打号。</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伐木：伐木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5cm。</w:t>
            </w:r>
          </w:p>
          <w:p>
            <w:pPr>
              <w:pStyle w:val="null3"/>
              <w:ind w:firstLine="640"/>
              <w:jc w:val="both"/>
            </w:pPr>
            <w:r>
              <w:rPr>
                <w:rFonts w:ascii="仿宋_GB2312" w:hAnsi="仿宋_GB2312" w:cs="仿宋_GB2312" w:eastAsia="仿宋_GB2312"/>
                <w:sz w:val="21"/>
              </w:rPr>
              <w:t>保留木顺序：目标树</w:t>
            </w:r>
            <w:r>
              <w:rPr>
                <w:rFonts w:ascii="仿宋_GB2312" w:hAnsi="仿宋_GB2312" w:cs="仿宋_GB2312" w:eastAsia="仿宋_GB2312"/>
                <w:sz w:val="21"/>
              </w:rPr>
              <w:t>→ 辅助树→ 干扰树→ 其他树，并在间伐过程中减少对保留木的损害。</w:t>
            </w:r>
          </w:p>
          <w:p>
            <w:pPr>
              <w:pStyle w:val="null3"/>
              <w:ind w:firstLine="643"/>
              <w:jc w:val="both"/>
            </w:pPr>
            <w:r>
              <w:rPr>
                <w:rFonts w:ascii="仿宋_GB2312" w:hAnsi="仿宋_GB2312" w:cs="仿宋_GB2312" w:eastAsia="仿宋_GB2312"/>
                <w:sz w:val="21"/>
                <w:b/>
              </w:rPr>
              <w:t>6、抚育剩余物处理与病虫害木处理</w:t>
            </w:r>
          </w:p>
          <w:p>
            <w:pPr>
              <w:pStyle w:val="null3"/>
              <w:ind w:firstLine="643"/>
              <w:jc w:val="both"/>
            </w:pPr>
            <w:r>
              <w:rPr>
                <w:rFonts w:ascii="仿宋_GB2312" w:hAnsi="仿宋_GB2312" w:cs="仿宋_GB2312" w:eastAsia="仿宋_GB2312"/>
                <w:sz w:val="21"/>
                <w:b/>
              </w:rPr>
              <w:t>6.1抚育剩余物处理</w:t>
            </w:r>
          </w:p>
          <w:p>
            <w:pPr>
              <w:pStyle w:val="null3"/>
              <w:ind w:firstLine="640"/>
              <w:jc w:val="both"/>
            </w:pPr>
            <w:r>
              <w:rPr>
                <w:rFonts w:ascii="仿宋_GB2312" w:hAnsi="仿宋_GB2312" w:cs="仿宋_GB2312" w:eastAsia="仿宋_GB2312"/>
                <w:sz w:val="21"/>
              </w:rPr>
              <w:t>间伐抚育作业完成后，对经过抚育所产生的松科类大于</w:t>
            </w:r>
            <w:r>
              <w:rPr>
                <w:rFonts w:ascii="仿宋_GB2312" w:hAnsi="仿宋_GB2312" w:cs="仿宋_GB2312" w:eastAsia="仿宋_GB2312"/>
                <w:sz w:val="21"/>
              </w:rPr>
              <w:t>1cm的剩余物必须运出林外，严禁在林内堆放。对非松科类小于5cm的木材、枝丫等剩余物，有条件时应尽量运出加以利用，不能利用的应截成1～1.5m点状整齐堆放在林内，坡度较大地段沿等高线整齐条状堆放在林内。</w:t>
            </w:r>
          </w:p>
          <w:p>
            <w:pPr>
              <w:pStyle w:val="null3"/>
              <w:ind w:firstLine="643"/>
              <w:jc w:val="both"/>
            </w:pPr>
            <w:r>
              <w:rPr>
                <w:rFonts w:ascii="仿宋_GB2312" w:hAnsi="仿宋_GB2312" w:cs="仿宋_GB2312" w:eastAsia="仿宋_GB2312"/>
                <w:sz w:val="21"/>
                <w:b/>
              </w:rPr>
              <w:t>6.2病虫害木处理</w:t>
            </w:r>
          </w:p>
          <w:p>
            <w:pPr>
              <w:pStyle w:val="null3"/>
              <w:ind w:firstLine="640"/>
              <w:jc w:val="both"/>
            </w:pPr>
            <w:r>
              <w:rPr>
                <w:rFonts w:ascii="仿宋_GB2312" w:hAnsi="仿宋_GB2312" w:cs="仿宋_GB2312" w:eastAsia="仿宋_GB2312"/>
                <w:sz w:val="21"/>
              </w:rPr>
              <w:t>对作业区内所有病害木、虫害木、枯死木进行伐除，伐桩最高不得超过</w:t>
            </w:r>
            <w:r>
              <w:rPr>
                <w:rFonts w:ascii="仿宋_GB2312" w:hAnsi="仿宋_GB2312" w:cs="仿宋_GB2312" w:eastAsia="仿宋_GB2312"/>
                <w:sz w:val="21"/>
              </w:rPr>
              <w:t>5厘米。对清理出来的松科病虫害木主杆和大于1cm以上的枝丫等剩余物要及时运出林外集中烧毁，焚烧时段应向县森林防火指挥部报告用火时段和用火位置。</w:t>
            </w:r>
          </w:p>
          <w:p>
            <w:pPr>
              <w:pStyle w:val="null3"/>
              <w:ind w:firstLine="640"/>
              <w:jc w:val="both"/>
            </w:pPr>
            <w:r>
              <w:rPr>
                <w:rFonts w:ascii="仿宋_GB2312" w:hAnsi="仿宋_GB2312" w:cs="仿宋_GB2312" w:eastAsia="仿宋_GB2312"/>
                <w:sz w:val="21"/>
              </w:rPr>
              <w:t>焚烧点应选择在地形开阔无可燃物且离水源较近的地点，可根据实际地形挖焚烧坑，坑大小为：长</w:t>
            </w:r>
            <w:r>
              <w:rPr>
                <w:rFonts w:ascii="仿宋_GB2312" w:hAnsi="仿宋_GB2312" w:cs="仿宋_GB2312" w:eastAsia="仿宋_GB2312"/>
                <w:sz w:val="21"/>
              </w:rPr>
              <w:t>3m ，宽2m ，坑内低外高，成15%度夹角。并开好防火线，选择无风天气，在确保安全的情况下进行焚烧。焚烧时安排2名以上人员值守，每个焚烧点配备必要的灭火器材，待树木完全焚烧至碳化后进行深埋处理，值守人员方可离开。</w:t>
            </w:r>
          </w:p>
          <w:p>
            <w:pPr>
              <w:pStyle w:val="null3"/>
              <w:ind w:firstLine="640"/>
              <w:jc w:val="both"/>
            </w:pPr>
            <w:r>
              <w:rPr>
                <w:rFonts w:ascii="仿宋_GB2312" w:hAnsi="仿宋_GB2312" w:cs="仿宋_GB2312" w:eastAsia="仿宋_GB2312"/>
                <w:sz w:val="21"/>
              </w:rPr>
              <w:t>对松科病害木伐桩进行药剂熏杀，每个伐桩根据直径大小分别放置</w:t>
            </w:r>
            <w:r>
              <w:rPr>
                <w:rFonts w:ascii="仿宋_GB2312" w:hAnsi="仿宋_GB2312" w:cs="仿宋_GB2312" w:eastAsia="仿宋_GB2312"/>
                <w:sz w:val="21"/>
              </w:rPr>
              <w:t>1～2片磷化铝，放置药剂后薄膜覆盖并用轧绳捆牢最后覆土压盖，以彻底销毁病源。磷化铝为高毒林用农药，放置人员在作业时必须佩戴符合国家标准的气体防毒 口罩及橡胶手套。</w:t>
            </w:r>
          </w:p>
          <w:p>
            <w:pPr>
              <w:pStyle w:val="null3"/>
              <w:ind w:firstLine="643"/>
              <w:jc w:val="both"/>
            </w:pPr>
            <w:r>
              <w:rPr>
                <w:rFonts w:ascii="仿宋_GB2312" w:hAnsi="仿宋_GB2312" w:cs="仿宋_GB2312" w:eastAsia="仿宋_GB2312"/>
                <w:sz w:val="21"/>
                <w:b/>
              </w:rPr>
              <w:t>7、森林抚育方法</w:t>
            </w:r>
          </w:p>
          <w:p>
            <w:pPr>
              <w:pStyle w:val="null3"/>
              <w:ind w:firstLine="640"/>
              <w:jc w:val="both"/>
            </w:pPr>
            <w:r>
              <w:rPr>
                <w:rFonts w:ascii="仿宋_GB2312" w:hAnsi="仿宋_GB2312" w:cs="仿宋_GB2312" w:eastAsia="仿宋_GB2312"/>
                <w:sz w:val="21"/>
              </w:rPr>
              <w:t>——林分特点：林相整齐，优势树种明显，林木个体分布均匀，林分密度较大，林内光照不足；松科树种病虫害滋扰较重；灌木、刺藤等对目的树种生长干扰较大，林木个体生长空间不足，林下枯落物分解条件不良。林下灌木较为稠密，结构与种类较为复杂。</w:t>
            </w:r>
          </w:p>
          <w:p>
            <w:pPr>
              <w:pStyle w:val="null3"/>
              <w:ind w:firstLine="640"/>
              <w:jc w:val="both"/>
            </w:pPr>
            <w:r>
              <w:rPr>
                <w:rFonts w:ascii="仿宋_GB2312" w:hAnsi="仿宋_GB2312" w:cs="仿宋_GB2312" w:eastAsia="仿宋_GB2312"/>
                <w:sz w:val="21"/>
              </w:rPr>
              <w:t>——抚育目的：改善林内生态环境条件，促进林木生长，对林分过密、藤蔓影响目的树种生长和林木整枝能力不良地段进行疏伐、割灌（刺、藤）的方法实施。对作业区内所有病虫害木、枯立木、枯倒木全部清理运出集中处理。</w:t>
            </w:r>
          </w:p>
          <w:p>
            <w:pPr>
              <w:pStyle w:val="null3"/>
              <w:ind w:firstLine="640"/>
              <w:jc w:val="both"/>
            </w:pPr>
            <w:r>
              <w:rPr>
                <w:rFonts w:ascii="仿宋_GB2312" w:hAnsi="仿宋_GB2312" w:cs="仿宋_GB2312" w:eastAsia="仿宋_GB2312"/>
                <w:sz w:val="21"/>
              </w:rPr>
              <w:t>——作业内容：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1）在林木密集地段采取间伐抚育作业，清除生长落后的被压木、濒死木和干形不良的林木。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2）清除遭受病虫危害的染病木。对遭受自然灾害、林业有害生物危害的林分采取卫生伐，根据受害情况伐除受害林木，伐后剩余物按照本设计（6.2病虫害木处理）的要求进行处置。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3）清除缠绕目的树种的藤蔓以及影响目的树种生长的灌木、刺藤。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4）在割灌作业的同时对小班自然整枝能力不良、通风透光不畅的林分中，通过修枝措施调节、控制通风与透光，给树木生长发育和林下更新创造适宜条件。</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 ）对林下天然更新的幼树幼苗进行除草抚育。</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6）对林地间伐抚育和割灌、修枝后的剩余物按照本设计（6.1抚育剩余物处理）的要求进行处置。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7 ）林木采伐按照采劣留优，采弱留壮、采密留稀、强度合理、保护幼苗幼树及兼顾林木分布均匀的原则作业。具体技术要求如下：</w:t>
            </w:r>
          </w:p>
          <w:p>
            <w:pPr>
              <w:pStyle w:val="null3"/>
              <w:ind w:firstLine="640"/>
              <w:jc w:val="both"/>
            </w:pPr>
            <w:r>
              <w:rPr>
                <w:rFonts w:ascii="仿宋_GB2312" w:hAnsi="仿宋_GB2312" w:cs="仿宋_GB2312" w:eastAsia="仿宋_GB2312"/>
                <w:sz w:val="21"/>
              </w:rPr>
              <w:t>标记采伐木：间伐前，由施工单位技术人员按照设计的间伐对象，选择采伐木，并在其胸高处进行画圈标记，严禁采伐未标记林木。</w:t>
            </w:r>
          </w:p>
          <w:p>
            <w:pPr>
              <w:pStyle w:val="null3"/>
              <w:ind w:firstLine="640"/>
              <w:jc w:val="both"/>
            </w:pPr>
            <w:r>
              <w:rPr>
                <w:rFonts w:ascii="仿宋_GB2312" w:hAnsi="仿宋_GB2312" w:cs="仿宋_GB2312" w:eastAsia="仿宋_GB2312"/>
                <w:sz w:val="21"/>
              </w:rPr>
              <w:t>林木采伐：对选择的采伐木进行采伐，伐桩高度不超过</w:t>
            </w:r>
            <w:r>
              <w:rPr>
                <w:rFonts w:ascii="仿宋_GB2312" w:hAnsi="仿宋_GB2312" w:cs="仿宋_GB2312" w:eastAsia="仿宋_GB2312"/>
                <w:sz w:val="21"/>
              </w:rPr>
              <w:t>5厘米，越低越好。注意伐树倒落方向，避免损伤保留木以及幼苗幼树。</w:t>
            </w:r>
          </w:p>
          <w:p>
            <w:pPr>
              <w:pStyle w:val="null3"/>
              <w:ind w:firstLine="640"/>
              <w:jc w:val="both"/>
            </w:pPr>
            <w:r>
              <w:rPr>
                <w:rFonts w:ascii="仿宋_GB2312" w:hAnsi="仿宋_GB2312" w:cs="仿宋_GB2312" w:eastAsia="仿宋_GB2312"/>
                <w:sz w:val="21"/>
              </w:rPr>
              <w:t>间伐强度：株数强度</w:t>
            </w:r>
            <w:r>
              <w:rPr>
                <w:rFonts w:ascii="仿宋_GB2312" w:hAnsi="仿宋_GB2312" w:cs="仿宋_GB2312" w:eastAsia="仿宋_GB2312"/>
                <w:sz w:val="21"/>
              </w:rPr>
              <w:t>12% ～ 16% ，蓄积强度 5.2% ～8.0% ，抚育间伐消耗蓄积量2872.2m³。</w:t>
            </w:r>
          </w:p>
          <w:p>
            <w:pPr>
              <w:pStyle w:val="null3"/>
              <w:ind w:firstLine="640"/>
              <w:jc w:val="both"/>
            </w:pPr>
            <w:r>
              <w:rPr>
                <w:rFonts w:ascii="仿宋_GB2312" w:hAnsi="仿宋_GB2312" w:cs="仿宋_GB2312" w:eastAsia="仿宋_GB2312"/>
                <w:sz w:val="21"/>
              </w:rPr>
              <w:t>出材率：由于疏伐对象为病害木、丛生木、濒死木、风折、主干高度低且弯曲、生长细弱等植株，故无商品材产出。</w:t>
            </w:r>
          </w:p>
          <w:p>
            <w:pPr>
              <w:pStyle w:val="null3"/>
              <w:ind w:firstLine="640"/>
              <w:jc w:val="both"/>
            </w:pPr>
            <w:r>
              <w:rPr>
                <w:rFonts w:ascii="仿宋_GB2312" w:hAnsi="仿宋_GB2312" w:cs="仿宋_GB2312" w:eastAsia="仿宋_GB2312"/>
                <w:sz w:val="21"/>
              </w:rPr>
              <w:t>作业要求：施工前应提前办理《林木采伐许可证》，并按要求进行采伐公示；在施工中进行清山检尺，建立采伐台账，以免采伐强度控制不当造成滥伐林木的法律后果。施工时对不影响目标树种、林下更新幼树幼苗必须保留；对于稀有树种、珍稀保护树种、灌木、草本植物要严加保护。</w:t>
            </w:r>
          </w:p>
          <w:p>
            <w:pPr>
              <w:pStyle w:val="null3"/>
              <w:ind w:firstLine="643"/>
              <w:jc w:val="both"/>
            </w:pPr>
            <w:r>
              <w:rPr>
                <w:rFonts w:ascii="仿宋_GB2312" w:hAnsi="仿宋_GB2312" w:cs="仿宋_GB2312" w:eastAsia="仿宋_GB2312"/>
                <w:sz w:val="21"/>
                <w:b/>
              </w:rPr>
              <w:t>8、对照样地</w:t>
            </w:r>
          </w:p>
          <w:p>
            <w:pPr>
              <w:pStyle w:val="null3"/>
              <w:ind w:firstLine="640"/>
              <w:jc w:val="both"/>
            </w:pPr>
            <w:r>
              <w:rPr>
                <w:rFonts w:ascii="仿宋_GB2312" w:hAnsi="仿宋_GB2312" w:cs="仿宋_GB2312" w:eastAsia="仿宋_GB2312"/>
                <w:sz w:val="21"/>
              </w:rPr>
              <w:t>作业区设置</w:t>
            </w:r>
            <w:r>
              <w:rPr>
                <w:rFonts w:ascii="仿宋_GB2312" w:hAnsi="仿宋_GB2312" w:cs="仿宋_GB2312" w:eastAsia="仿宋_GB2312"/>
                <w:sz w:val="21"/>
              </w:rPr>
              <w:t>1组对照样地。其目的是通过对照样地，比较抚育作业和未抚育作业地块的各项林分因子，从而评估抚育措施对森林生长、结构和生物多样性的影响，评价森林抚育成效。各作业区对照样地位置详见作业设计图。</w:t>
            </w:r>
          </w:p>
          <w:p>
            <w:pPr>
              <w:pStyle w:val="null3"/>
              <w:ind w:firstLine="640"/>
              <w:jc w:val="both"/>
            </w:pPr>
            <w:r>
              <w:rPr>
                <w:rFonts w:ascii="仿宋_GB2312" w:hAnsi="仿宋_GB2312" w:cs="仿宋_GB2312" w:eastAsia="仿宋_GB2312"/>
                <w:sz w:val="21"/>
              </w:rPr>
              <w:t>每组对照样地分为</w:t>
            </w:r>
            <w:r>
              <w:rPr>
                <w:rFonts w:ascii="仿宋_GB2312" w:hAnsi="仿宋_GB2312" w:cs="仿宋_GB2312" w:eastAsia="仿宋_GB2312"/>
                <w:sz w:val="21"/>
              </w:rPr>
              <w:t>2块，其中1块为标准地（抚育作业样地），1块为对照标准地（不进行抚育作业样地），标准地面积0.06hm（2 0×30m），对照样地之间不宜相距太远。标准地四角用10 ×60cm的PVC管进行标示，使用混凝土进行稳固，埋深30cm ，外露30cm， PVC管中混凝土浇筑，待凝固后地上部分使用红漆刷涂，另在标准地四周使用三角串旗带进行围绕。</w:t>
            </w:r>
          </w:p>
          <w:p>
            <w:pPr>
              <w:pStyle w:val="null3"/>
              <w:jc w:val="both"/>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标的名称：汉中市勉县 2025 年中央财政其他国土绿化项目(森林抚育)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采购内容及作业规模</w:t>
            </w:r>
          </w:p>
          <w:p>
            <w:pPr>
              <w:pStyle w:val="null3"/>
              <w:ind w:firstLine="640"/>
              <w:jc w:val="both"/>
            </w:pPr>
            <w:r>
              <w:rPr>
                <w:rFonts w:ascii="仿宋_GB2312" w:hAnsi="仿宋_GB2312" w:cs="仿宋_GB2312" w:eastAsia="仿宋_GB2312"/>
                <w:sz w:val="21"/>
              </w:rPr>
              <w:t>渭溪沟村</w:t>
            </w:r>
            <w:r>
              <w:rPr>
                <w:rFonts w:ascii="仿宋_GB2312" w:hAnsi="仿宋_GB2312" w:cs="仿宋_GB2312" w:eastAsia="仿宋_GB2312"/>
                <w:sz w:val="21"/>
              </w:rPr>
              <w:t>2：</w:t>
            </w:r>
            <w:r>
              <w:rPr>
                <w:rFonts w:ascii="仿宋_GB2312" w:hAnsi="仿宋_GB2312" w:cs="仿宋_GB2312" w:eastAsia="仿宋_GB2312"/>
                <w:sz w:val="21"/>
              </w:rPr>
              <w:t>面积</w:t>
            </w:r>
            <w:r>
              <w:rPr>
                <w:rFonts w:ascii="仿宋_GB2312" w:hAnsi="仿宋_GB2312" w:cs="仿宋_GB2312" w:eastAsia="仿宋_GB2312"/>
                <w:sz w:val="21"/>
              </w:rPr>
              <w:t xml:space="preserve">5650亩 </w:t>
            </w:r>
            <w:r>
              <w:rPr>
                <w:rFonts w:ascii="仿宋_GB2312" w:hAnsi="仿宋_GB2312" w:cs="仿宋_GB2312" w:eastAsia="仿宋_GB2312"/>
                <w:sz w:val="21"/>
              </w:rPr>
              <w:t>总计</w:t>
            </w:r>
            <w:r>
              <w:rPr>
                <w:rFonts w:ascii="仿宋_GB2312" w:hAnsi="仿宋_GB2312" w:cs="仿宋_GB2312" w:eastAsia="仿宋_GB2312"/>
                <w:sz w:val="21"/>
              </w:rPr>
              <w:t>23个小班</w:t>
            </w:r>
            <w:r>
              <w:rPr>
                <w:rFonts w:ascii="仿宋_GB2312" w:hAnsi="仿宋_GB2312" w:cs="仿宋_GB2312" w:eastAsia="仿宋_GB2312"/>
                <w:sz w:val="21"/>
              </w:rPr>
              <w:t>；</w:t>
            </w:r>
            <w:r>
              <w:rPr>
                <w:rFonts w:ascii="仿宋_GB2312" w:hAnsi="仿宋_GB2312" w:cs="仿宋_GB2312" w:eastAsia="仿宋_GB2312"/>
                <w:sz w:val="21"/>
              </w:rPr>
              <w:t>设置</w:t>
            </w:r>
            <w:r>
              <w:rPr>
                <w:rFonts w:ascii="仿宋_GB2312" w:hAnsi="仿宋_GB2312" w:cs="仿宋_GB2312" w:eastAsia="仿宋_GB2312"/>
                <w:sz w:val="21"/>
              </w:rPr>
              <w:t>1组对照样地。</w:t>
            </w:r>
          </w:p>
          <w:p>
            <w:pPr>
              <w:pStyle w:val="null3"/>
              <w:ind w:firstLine="643"/>
              <w:jc w:val="both"/>
            </w:pPr>
            <w:r>
              <w:rPr>
                <w:rFonts w:ascii="仿宋_GB2312" w:hAnsi="仿宋_GB2312" w:cs="仿宋_GB2312" w:eastAsia="仿宋_GB2312"/>
                <w:sz w:val="21"/>
                <w:b/>
              </w:rPr>
              <w:t>二、采购技术要求</w:t>
            </w:r>
          </w:p>
          <w:p>
            <w:pPr>
              <w:pStyle w:val="null3"/>
              <w:ind w:firstLine="643"/>
              <w:jc w:val="both"/>
            </w:pPr>
            <w:r>
              <w:rPr>
                <w:rFonts w:ascii="仿宋_GB2312" w:hAnsi="仿宋_GB2312" w:cs="仿宋_GB2312" w:eastAsia="仿宋_GB2312"/>
                <w:sz w:val="21"/>
                <w:b/>
              </w:rPr>
              <w:t>1、作业内容</w:t>
            </w:r>
          </w:p>
          <w:p>
            <w:pPr>
              <w:pStyle w:val="null3"/>
              <w:ind w:firstLine="643"/>
              <w:jc w:val="both"/>
            </w:pPr>
            <w:r>
              <w:rPr>
                <w:rFonts w:ascii="仿宋_GB2312" w:hAnsi="仿宋_GB2312" w:cs="仿宋_GB2312" w:eastAsia="仿宋_GB2312"/>
                <w:sz w:val="21"/>
                <w:b/>
              </w:rPr>
              <w:t>1.1 目标林分</w:t>
            </w:r>
          </w:p>
          <w:p>
            <w:pPr>
              <w:pStyle w:val="null3"/>
              <w:ind w:firstLine="640"/>
              <w:jc w:val="both"/>
            </w:pPr>
            <w:r>
              <w:rPr>
                <w:rFonts w:ascii="仿宋_GB2312" w:hAnsi="仿宋_GB2312" w:cs="仿宋_GB2312" w:eastAsia="仿宋_GB2312"/>
                <w:sz w:val="21"/>
              </w:rPr>
              <w:t>根据所确定的作业区各小班的立地条件垂直分布情况、林分特点和生长状况，以及现有目标树和干扰树的种类、数量、空间分布特征，结实特点和种子传播能力，确定作业区的目标林分类型均为乔木型。</w:t>
            </w:r>
          </w:p>
          <w:p>
            <w:pPr>
              <w:pStyle w:val="null3"/>
              <w:ind w:firstLine="643"/>
              <w:jc w:val="both"/>
            </w:pPr>
            <w:r>
              <w:rPr>
                <w:rFonts w:ascii="仿宋_GB2312" w:hAnsi="仿宋_GB2312" w:cs="仿宋_GB2312" w:eastAsia="仿宋_GB2312"/>
                <w:sz w:val="21"/>
                <w:b/>
              </w:rPr>
              <w:t>1.2 目标树种</w:t>
            </w:r>
          </w:p>
          <w:p>
            <w:pPr>
              <w:pStyle w:val="null3"/>
              <w:ind w:firstLine="640"/>
              <w:jc w:val="both"/>
            </w:pPr>
            <w:r>
              <w:rPr>
                <w:rFonts w:ascii="仿宋_GB2312" w:hAnsi="仿宋_GB2312" w:cs="仿宋_GB2312" w:eastAsia="仿宋_GB2312"/>
                <w:sz w:val="21"/>
              </w:rPr>
              <w:t>根据作业调查各小班的目标树种类、数量、生长状况及空间分布特征，切合现状调整树种组成确定各作业区的目标树种。进行综合抚育有望培育成林分质量较好的混交乔木林。</w:t>
            </w:r>
          </w:p>
          <w:p>
            <w:pPr>
              <w:pStyle w:val="null3"/>
              <w:ind w:firstLine="643"/>
              <w:jc w:val="both"/>
            </w:pPr>
            <w:r>
              <w:rPr>
                <w:rFonts w:ascii="仿宋_GB2312" w:hAnsi="仿宋_GB2312" w:cs="仿宋_GB2312" w:eastAsia="仿宋_GB2312"/>
                <w:sz w:val="21"/>
                <w:b/>
              </w:rPr>
              <w:t>2、抚育措施</w:t>
            </w:r>
          </w:p>
          <w:p>
            <w:pPr>
              <w:pStyle w:val="null3"/>
              <w:ind w:firstLine="640"/>
              <w:jc w:val="both"/>
            </w:pPr>
            <w:r>
              <w:rPr>
                <w:rFonts w:ascii="仿宋_GB2312" w:hAnsi="仿宋_GB2312" w:cs="仿宋_GB2312" w:eastAsia="仿宋_GB2312"/>
                <w:sz w:val="21"/>
              </w:rPr>
              <w:t>措施：疏伐</w:t>
            </w:r>
            <w:r>
              <w:rPr>
                <w:rFonts w:ascii="仿宋_GB2312" w:hAnsi="仿宋_GB2312" w:cs="仿宋_GB2312" w:eastAsia="仿宋_GB2312"/>
                <w:sz w:val="21"/>
              </w:rPr>
              <w:t>+割灌</w:t>
            </w:r>
          </w:p>
          <w:p>
            <w:pPr>
              <w:pStyle w:val="null3"/>
              <w:ind w:firstLine="640"/>
              <w:jc w:val="both"/>
            </w:pPr>
            <w:r>
              <w:rPr>
                <w:rFonts w:ascii="仿宋_GB2312" w:hAnsi="仿宋_GB2312" w:cs="仿宋_GB2312" w:eastAsia="仿宋_GB2312"/>
                <w:sz w:val="21"/>
              </w:rPr>
              <w:t>目的：采用多种抚育方法进行组合</w:t>
            </w:r>
            <w:r>
              <w:rPr>
                <w:rFonts w:ascii="仿宋_GB2312" w:hAnsi="仿宋_GB2312" w:cs="仿宋_GB2312" w:eastAsia="仿宋_GB2312"/>
                <w:sz w:val="21"/>
              </w:rPr>
              <w:t>,通过疏伐、割刺灌藤以获得理想抚育效果，促进林木快速生长和林下天然更新，促使复层林形成，增强森林稳定性和健康。</w:t>
            </w:r>
          </w:p>
          <w:p>
            <w:pPr>
              <w:pStyle w:val="null3"/>
              <w:ind w:firstLine="640"/>
              <w:jc w:val="both"/>
            </w:pPr>
            <w:r>
              <w:rPr>
                <w:rFonts w:ascii="仿宋_GB2312" w:hAnsi="仿宋_GB2312" w:cs="仿宋_GB2312" w:eastAsia="仿宋_GB2312"/>
                <w:sz w:val="21"/>
              </w:rPr>
              <w:t>对象：以改善林木密度和卫生状况为主。作业过程中对个别过密地段进行疏伐和割灌</w:t>
            </w:r>
            <w:r>
              <w:rPr>
                <w:rFonts w:ascii="仿宋_GB2312" w:hAnsi="仿宋_GB2312" w:cs="仿宋_GB2312" w:eastAsia="仿宋_GB2312"/>
                <w:sz w:val="21"/>
              </w:rPr>
              <w:t>、割藤</w:t>
            </w:r>
            <w:r>
              <w:rPr>
                <w:rFonts w:ascii="仿宋_GB2312" w:hAnsi="仿宋_GB2312" w:cs="仿宋_GB2312" w:eastAsia="仿宋_GB2312"/>
                <w:sz w:val="21"/>
              </w:rPr>
              <w:t>、割刺相结合的方法实施</w:t>
            </w:r>
            <w:r>
              <w:rPr>
                <w:rFonts w:ascii="仿宋_GB2312" w:hAnsi="仿宋_GB2312" w:cs="仿宋_GB2312" w:eastAsia="仿宋_GB2312"/>
                <w:sz w:val="21"/>
              </w:rPr>
              <w:t>; 对于地形较陡 、坡度较大 、林分状况 一般或者山坡上部 、梁脊等地段 , 为了防止发生水土流失、滑坡等 自 然灾害的发生，抚育内容主要是清除缠绕林木的藤蔓和抑制林下幼苗幼树生长的灌木，其他林木应尽量予以保留；对清理出来的病虫害木严格按照《陕西省松材线虫病疫木处置利用管理办法》( 陕林治发[2021]112号)的规定进行处理 。</w:t>
            </w:r>
          </w:p>
          <w:p>
            <w:pPr>
              <w:pStyle w:val="null3"/>
              <w:ind w:firstLine="640"/>
              <w:jc w:val="both"/>
            </w:pPr>
            <w:r>
              <w:rPr>
                <w:rFonts w:ascii="仿宋_GB2312" w:hAnsi="仿宋_GB2312" w:cs="仿宋_GB2312" w:eastAsia="仿宋_GB2312"/>
                <w:sz w:val="21"/>
              </w:rPr>
              <w:t>强度：抚育采伐强度根据经营目的、立地条件、林分状况等综合因素考虑后，伐后林分平均胸径不低于伐前林分平均胸径，目的树种与辅助树种的林木株数所占林分总株数比例不能减少，林木株数不少于该森林类型、生长发展阶段、立地条件的最低保留株数</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3、建设工期</w:t>
            </w:r>
          </w:p>
          <w:p>
            <w:pPr>
              <w:pStyle w:val="null3"/>
              <w:ind w:firstLine="640"/>
              <w:jc w:val="both"/>
            </w:pPr>
            <w:r>
              <w:rPr>
                <w:rFonts w:ascii="仿宋_GB2312" w:hAnsi="仿宋_GB2312" w:cs="仿宋_GB2312" w:eastAsia="仿宋_GB2312"/>
                <w:sz w:val="21"/>
              </w:rPr>
              <w:t>建设工期：</w:t>
            </w:r>
            <w:r>
              <w:rPr>
                <w:rFonts w:ascii="仿宋_GB2312" w:hAnsi="仿宋_GB2312" w:cs="仿宋_GB2312" w:eastAsia="仿宋_GB2312"/>
                <w:sz w:val="21"/>
              </w:rPr>
              <w:t>2025年12月31日之前完成。</w:t>
            </w:r>
          </w:p>
          <w:p>
            <w:pPr>
              <w:pStyle w:val="null3"/>
              <w:ind w:firstLine="643"/>
              <w:jc w:val="both"/>
            </w:pPr>
            <w:r>
              <w:rPr>
                <w:rFonts w:ascii="仿宋_GB2312" w:hAnsi="仿宋_GB2312" w:cs="仿宋_GB2312" w:eastAsia="仿宋_GB2312"/>
                <w:sz w:val="21"/>
                <w:b/>
              </w:rPr>
              <w:t>4、抚育间伐指标确定</w:t>
            </w:r>
          </w:p>
          <w:p>
            <w:pPr>
              <w:pStyle w:val="null3"/>
              <w:ind w:firstLine="643"/>
              <w:jc w:val="both"/>
            </w:pPr>
            <w:r>
              <w:rPr>
                <w:rFonts w:ascii="仿宋_GB2312" w:hAnsi="仿宋_GB2312" w:cs="仿宋_GB2312" w:eastAsia="仿宋_GB2312"/>
                <w:sz w:val="21"/>
                <w:b/>
              </w:rPr>
              <w:t>4.1抚育间伐强度确定</w:t>
            </w:r>
          </w:p>
          <w:p>
            <w:pPr>
              <w:pStyle w:val="null3"/>
              <w:ind w:firstLine="640"/>
              <w:jc w:val="both"/>
            </w:pPr>
            <w:r>
              <w:rPr>
                <w:rFonts w:ascii="仿宋_GB2312" w:hAnsi="仿宋_GB2312" w:cs="仿宋_GB2312" w:eastAsia="仿宋_GB2312"/>
                <w:sz w:val="21"/>
              </w:rPr>
              <w:t>根据作业区抚育林分类型特点，各林分类型标准地调查资料和近年各林分平均生长量和病虫木分布情况及数量，通过综合分析确定蓄积抚育间伐强度。抚育蓄积间伐强度控制在</w:t>
            </w:r>
            <w:r>
              <w:rPr>
                <w:rFonts w:ascii="仿宋_GB2312" w:hAnsi="仿宋_GB2312" w:cs="仿宋_GB2312" w:eastAsia="仿宋_GB2312"/>
                <w:sz w:val="21"/>
              </w:rPr>
              <w:t>5.2% ～8.0% ，抚育株数间伐强度控制在 12.0% ～ 16.0%。</w:t>
            </w:r>
          </w:p>
          <w:p>
            <w:pPr>
              <w:pStyle w:val="null3"/>
              <w:ind w:firstLine="643"/>
              <w:jc w:val="both"/>
            </w:pPr>
            <w:r>
              <w:rPr>
                <w:rFonts w:ascii="仿宋_GB2312" w:hAnsi="仿宋_GB2312" w:cs="仿宋_GB2312" w:eastAsia="仿宋_GB2312"/>
                <w:sz w:val="21"/>
                <w:b/>
              </w:rPr>
              <w:t>4.2森林抚育林分蓄积量确定</w:t>
            </w:r>
          </w:p>
          <w:p>
            <w:pPr>
              <w:pStyle w:val="null3"/>
              <w:ind w:firstLine="640"/>
              <w:jc w:val="both"/>
            </w:pPr>
            <w:r>
              <w:rPr>
                <w:rFonts w:ascii="仿宋_GB2312" w:hAnsi="仿宋_GB2312" w:cs="仿宋_GB2312" w:eastAsia="仿宋_GB2312"/>
                <w:sz w:val="21"/>
              </w:rPr>
              <w:t>林分蓄积量计算采用分级标准木法，具体计算方法如下：</w:t>
            </w:r>
          </w:p>
          <w:p>
            <w:pPr>
              <w:pStyle w:val="null3"/>
              <w:ind w:firstLine="640"/>
              <w:jc w:val="both"/>
            </w:pPr>
            <w:r>
              <w:rPr>
                <w:rFonts w:ascii="仿宋_GB2312" w:hAnsi="仿宋_GB2312" w:cs="仿宋_GB2312" w:eastAsia="仿宋_GB2312"/>
                <w:sz w:val="21"/>
              </w:rPr>
              <w:t>M =  ∑Gi( ∑Vi/ ∑gi)</w:t>
            </w:r>
          </w:p>
          <w:p>
            <w:pPr>
              <w:pStyle w:val="null3"/>
              <w:ind w:firstLine="640"/>
              <w:jc w:val="both"/>
            </w:pPr>
            <w:r>
              <w:rPr>
                <w:rFonts w:ascii="仿宋_GB2312" w:hAnsi="仿宋_GB2312" w:cs="仿宋_GB2312" w:eastAsia="仿宋_GB2312"/>
                <w:sz w:val="21"/>
              </w:rPr>
              <w:t>式中：</w:t>
            </w:r>
            <w:r>
              <w:rPr>
                <w:rFonts w:ascii="仿宋_GB2312" w:hAnsi="仿宋_GB2312" w:cs="仿宋_GB2312" w:eastAsia="仿宋_GB2312"/>
                <w:sz w:val="21"/>
              </w:rPr>
              <w:t>n——各径级标准木株数；</w:t>
            </w:r>
          </w:p>
          <w:p>
            <w:pPr>
              <w:pStyle w:val="null3"/>
              <w:ind w:firstLine="640"/>
              <w:jc w:val="both"/>
            </w:pPr>
            <w:r>
              <w:rPr>
                <w:rFonts w:ascii="仿宋_GB2312" w:hAnsi="仿宋_GB2312" w:cs="仿宋_GB2312" w:eastAsia="仿宋_GB2312"/>
                <w:sz w:val="21"/>
              </w:rPr>
              <w:t>k——分级个数（i ＝ 1，2 ，… , k）；</w:t>
            </w:r>
          </w:p>
          <w:p>
            <w:pPr>
              <w:pStyle w:val="null3"/>
              <w:ind w:firstLine="640"/>
              <w:jc w:val="both"/>
            </w:pPr>
            <w:r>
              <w:rPr>
                <w:rFonts w:ascii="仿宋_GB2312" w:hAnsi="仿宋_GB2312" w:cs="仿宋_GB2312" w:eastAsia="仿宋_GB2312"/>
                <w:sz w:val="21"/>
              </w:rPr>
              <w:t>Gi——标准地第 i 径阶段面积（㎡  ）；</w:t>
            </w:r>
          </w:p>
          <w:p>
            <w:pPr>
              <w:pStyle w:val="null3"/>
              <w:ind w:firstLine="640"/>
              <w:jc w:val="both"/>
            </w:pPr>
            <w:r>
              <w:rPr>
                <w:rFonts w:ascii="仿宋_GB2312" w:hAnsi="仿宋_GB2312" w:cs="仿宋_GB2312" w:eastAsia="仿宋_GB2312"/>
                <w:sz w:val="21"/>
              </w:rPr>
              <w:t>Vij ，Gij——第 i 级中第j 株标准木材积与断面积（㎥， ㎡ ）。</w:t>
            </w:r>
          </w:p>
          <w:p>
            <w:pPr>
              <w:pStyle w:val="null3"/>
              <w:ind w:firstLine="643"/>
              <w:jc w:val="both"/>
            </w:pPr>
            <w:r>
              <w:rPr>
                <w:rFonts w:ascii="仿宋_GB2312" w:hAnsi="仿宋_GB2312" w:cs="仿宋_GB2312" w:eastAsia="仿宋_GB2312"/>
                <w:sz w:val="21"/>
                <w:b/>
              </w:rPr>
              <w:t>4.3 出材率及出材量确定</w:t>
            </w:r>
          </w:p>
          <w:p>
            <w:pPr>
              <w:pStyle w:val="null3"/>
              <w:ind w:firstLine="640"/>
              <w:jc w:val="both"/>
            </w:pPr>
            <w:r>
              <w:rPr>
                <w:rFonts w:ascii="仿宋_GB2312" w:hAnsi="仿宋_GB2312" w:cs="仿宋_GB2312" w:eastAsia="仿宋_GB2312"/>
                <w:sz w:val="21"/>
              </w:rPr>
              <w:t>本次间伐的主要对象为林业有害生物危害的枯立木、枯倒木和目标树种周围生长过密的胸径小于</w:t>
            </w:r>
            <w:r>
              <w:rPr>
                <w:rFonts w:ascii="仿宋_GB2312" w:hAnsi="仿宋_GB2312" w:cs="仿宋_GB2312" w:eastAsia="仿宋_GB2312"/>
                <w:sz w:val="21"/>
              </w:rPr>
              <w:t>6cm 的干扰树和其他树，以及胸径大于 6cm 的主干高度低且弯曲的废材。因此本次</w:t>
            </w:r>
            <w:r>
              <w:rPr>
                <w:rFonts w:ascii="仿宋_GB2312" w:hAnsi="仿宋_GB2312" w:cs="仿宋_GB2312" w:eastAsia="仿宋_GB2312"/>
                <w:sz w:val="21"/>
              </w:rPr>
              <w:t>抚育间伐消耗蓄积量</w:t>
            </w:r>
            <w:r>
              <w:rPr>
                <w:rFonts w:ascii="仿宋_GB2312" w:hAnsi="仿宋_GB2312" w:cs="仿宋_GB2312" w:eastAsia="仿宋_GB2312"/>
                <w:sz w:val="21"/>
              </w:rPr>
              <w:t>2793.6m³</w:t>
            </w:r>
            <w:r>
              <w:rPr>
                <w:rFonts w:ascii="仿宋_GB2312" w:hAnsi="仿宋_GB2312" w:cs="仿宋_GB2312" w:eastAsia="仿宋_GB2312"/>
                <w:sz w:val="21"/>
              </w:rPr>
              <w:t>，出材量为0㎥。</w:t>
            </w:r>
          </w:p>
          <w:p>
            <w:pPr>
              <w:pStyle w:val="null3"/>
              <w:ind w:firstLine="643"/>
              <w:jc w:val="both"/>
            </w:pPr>
            <w:r>
              <w:rPr>
                <w:rFonts w:ascii="仿宋_GB2312" w:hAnsi="仿宋_GB2312" w:cs="仿宋_GB2312" w:eastAsia="仿宋_GB2312"/>
                <w:sz w:val="21"/>
                <w:b/>
              </w:rPr>
              <w:t>4.4作业时间</w:t>
            </w:r>
          </w:p>
          <w:p>
            <w:pPr>
              <w:pStyle w:val="null3"/>
              <w:ind w:firstLine="640"/>
              <w:jc w:val="both"/>
            </w:pPr>
            <w:r>
              <w:rPr>
                <w:rFonts w:ascii="仿宋_GB2312" w:hAnsi="仿宋_GB2312" w:cs="仿宋_GB2312" w:eastAsia="仿宋_GB2312"/>
                <w:sz w:val="21"/>
              </w:rPr>
              <w:t>根据工程建设期限要求，汉中市勉县</w:t>
            </w:r>
            <w:r>
              <w:rPr>
                <w:rFonts w:ascii="仿宋_GB2312" w:hAnsi="仿宋_GB2312" w:cs="仿宋_GB2312" w:eastAsia="仿宋_GB2312"/>
                <w:sz w:val="21"/>
              </w:rPr>
              <w:t>2025 年中央财政其他国土绿化项目(森林抚育)须在 2025 年 12 月底全面完成。</w:t>
            </w:r>
          </w:p>
          <w:p>
            <w:pPr>
              <w:pStyle w:val="null3"/>
              <w:ind w:firstLine="643"/>
              <w:jc w:val="both"/>
            </w:pPr>
            <w:r>
              <w:rPr>
                <w:rFonts w:ascii="仿宋_GB2312" w:hAnsi="仿宋_GB2312" w:cs="仿宋_GB2312" w:eastAsia="仿宋_GB2312"/>
                <w:sz w:val="21"/>
                <w:b/>
              </w:rPr>
              <w:t>5、生产作业</w:t>
            </w:r>
          </w:p>
          <w:p>
            <w:pPr>
              <w:pStyle w:val="null3"/>
              <w:ind w:firstLine="643"/>
              <w:jc w:val="both"/>
            </w:pPr>
            <w:r>
              <w:rPr>
                <w:rFonts w:ascii="仿宋_GB2312" w:hAnsi="仿宋_GB2312" w:cs="仿宋_GB2312" w:eastAsia="仿宋_GB2312"/>
                <w:sz w:val="21"/>
                <w:b/>
              </w:rPr>
              <w:t>5.1作业方式</w:t>
            </w:r>
          </w:p>
          <w:p>
            <w:pPr>
              <w:pStyle w:val="null3"/>
              <w:ind w:firstLine="640"/>
              <w:jc w:val="both"/>
            </w:pPr>
            <w:r>
              <w:rPr>
                <w:rFonts w:ascii="仿宋_GB2312" w:hAnsi="仿宋_GB2312" w:cs="仿宋_GB2312" w:eastAsia="仿宋_GB2312"/>
                <w:sz w:val="21"/>
              </w:rPr>
              <w:t>根据当地地形特点和资源状况，森林抚育间伐、割灌、剩余物清理等作业工序，均采用人力方式。</w:t>
            </w:r>
          </w:p>
          <w:p>
            <w:pPr>
              <w:pStyle w:val="null3"/>
              <w:ind w:firstLine="643"/>
              <w:jc w:val="both"/>
            </w:pPr>
            <w:r>
              <w:rPr>
                <w:rFonts w:ascii="仿宋_GB2312" w:hAnsi="仿宋_GB2312" w:cs="仿宋_GB2312" w:eastAsia="仿宋_GB2312"/>
                <w:sz w:val="21"/>
                <w:b/>
              </w:rPr>
              <w:t>5.2生产作业</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 ）森林抚育作业小班周界标定：在指定作业小班区域后，施工技术人员按照设计图纸沿周界采用打桩或用红漆标注等形式确定施工作业小班的周界，使森林抚育准确率达到100%。</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 ）打号：间伐作业前，打号员应根据作业设计，用红油漆对采伐木进行打号。</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伐木：伐木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5cm。</w:t>
            </w:r>
          </w:p>
          <w:p>
            <w:pPr>
              <w:pStyle w:val="null3"/>
              <w:ind w:firstLine="640"/>
              <w:jc w:val="both"/>
            </w:pPr>
            <w:r>
              <w:rPr>
                <w:rFonts w:ascii="仿宋_GB2312" w:hAnsi="仿宋_GB2312" w:cs="仿宋_GB2312" w:eastAsia="仿宋_GB2312"/>
                <w:sz w:val="21"/>
              </w:rPr>
              <w:t>保留木顺序：目标树</w:t>
            </w:r>
            <w:r>
              <w:rPr>
                <w:rFonts w:ascii="仿宋_GB2312" w:hAnsi="仿宋_GB2312" w:cs="仿宋_GB2312" w:eastAsia="仿宋_GB2312"/>
                <w:sz w:val="21"/>
              </w:rPr>
              <w:t>→ 辅助树→ 干扰树→ 其他树，并在间伐过程中减少对保留木的损害。</w:t>
            </w:r>
          </w:p>
          <w:p>
            <w:pPr>
              <w:pStyle w:val="null3"/>
              <w:ind w:firstLine="643"/>
              <w:jc w:val="both"/>
            </w:pPr>
            <w:r>
              <w:rPr>
                <w:rFonts w:ascii="仿宋_GB2312" w:hAnsi="仿宋_GB2312" w:cs="仿宋_GB2312" w:eastAsia="仿宋_GB2312"/>
                <w:sz w:val="21"/>
                <w:b/>
              </w:rPr>
              <w:t>6、抚育剩余物处理与病虫害木处理</w:t>
            </w:r>
          </w:p>
          <w:p>
            <w:pPr>
              <w:pStyle w:val="null3"/>
              <w:ind w:firstLine="643"/>
              <w:jc w:val="both"/>
            </w:pPr>
            <w:r>
              <w:rPr>
                <w:rFonts w:ascii="仿宋_GB2312" w:hAnsi="仿宋_GB2312" w:cs="仿宋_GB2312" w:eastAsia="仿宋_GB2312"/>
                <w:sz w:val="21"/>
                <w:b/>
              </w:rPr>
              <w:t>6.1抚育剩余物处理</w:t>
            </w:r>
          </w:p>
          <w:p>
            <w:pPr>
              <w:pStyle w:val="null3"/>
              <w:ind w:firstLine="640"/>
              <w:jc w:val="both"/>
            </w:pPr>
            <w:r>
              <w:rPr>
                <w:rFonts w:ascii="仿宋_GB2312" w:hAnsi="仿宋_GB2312" w:cs="仿宋_GB2312" w:eastAsia="仿宋_GB2312"/>
                <w:sz w:val="21"/>
              </w:rPr>
              <w:t>间伐抚育作业完成后，对经过抚育所产生的松科类大于</w:t>
            </w:r>
            <w:r>
              <w:rPr>
                <w:rFonts w:ascii="仿宋_GB2312" w:hAnsi="仿宋_GB2312" w:cs="仿宋_GB2312" w:eastAsia="仿宋_GB2312"/>
                <w:sz w:val="21"/>
              </w:rPr>
              <w:t>1cm的剩余物必须运出林外，严禁在林内堆放。对非松科类小于5cm的木材、枝丫等剩余物，有条件时应尽量运出加以利用，不能利用的应截成1～1.5m点状整齐堆放在林内，坡度较大地段沿等高线整齐条状堆放在林内。</w:t>
            </w:r>
          </w:p>
          <w:p>
            <w:pPr>
              <w:pStyle w:val="null3"/>
              <w:ind w:firstLine="643"/>
              <w:jc w:val="both"/>
            </w:pPr>
            <w:r>
              <w:rPr>
                <w:rFonts w:ascii="仿宋_GB2312" w:hAnsi="仿宋_GB2312" w:cs="仿宋_GB2312" w:eastAsia="仿宋_GB2312"/>
                <w:sz w:val="21"/>
                <w:b/>
              </w:rPr>
              <w:t>6.2病虫害木处理</w:t>
            </w:r>
          </w:p>
          <w:p>
            <w:pPr>
              <w:pStyle w:val="null3"/>
              <w:ind w:firstLine="640"/>
              <w:jc w:val="both"/>
            </w:pPr>
            <w:r>
              <w:rPr>
                <w:rFonts w:ascii="仿宋_GB2312" w:hAnsi="仿宋_GB2312" w:cs="仿宋_GB2312" w:eastAsia="仿宋_GB2312"/>
                <w:sz w:val="21"/>
              </w:rPr>
              <w:t>对作业区内所有病害木、虫害木、枯死木进行伐除，伐桩最高不得超过</w:t>
            </w:r>
            <w:r>
              <w:rPr>
                <w:rFonts w:ascii="仿宋_GB2312" w:hAnsi="仿宋_GB2312" w:cs="仿宋_GB2312" w:eastAsia="仿宋_GB2312"/>
                <w:sz w:val="21"/>
              </w:rPr>
              <w:t>5厘米。对清理出来的松科病虫害木主杆和大于1cm以上的枝丫等剩余物要及时运出林外集中烧毁，焚烧时段应向县森林防火指挥部报告用火时段和用火位置。</w:t>
            </w:r>
          </w:p>
          <w:p>
            <w:pPr>
              <w:pStyle w:val="null3"/>
              <w:ind w:firstLine="640"/>
              <w:jc w:val="both"/>
            </w:pPr>
            <w:r>
              <w:rPr>
                <w:rFonts w:ascii="仿宋_GB2312" w:hAnsi="仿宋_GB2312" w:cs="仿宋_GB2312" w:eastAsia="仿宋_GB2312"/>
                <w:sz w:val="21"/>
              </w:rPr>
              <w:t>焚烧点应选择在地形开阔无可燃物且离水源较近的地点，可根据实际地形挖焚烧坑，坑大小为：长</w:t>
            </w:r>
            <w:r>
              <w:rPr>
                <w:rFonts w:ascii="仿宋_GB2312" w:hAnsi="仿宋_GB2312" w:cs="仿宋_GB2312" w:eastAsia="仿宋_GB2312"/>
                <w:sz w:val="21"/>
              </w:rPr>
              <w:t>3m ，宽2m ，坑内低外高，成15%度夹角。并开好防火线，选择无风天气，在确保安全的情况下进行焚烧。焚烧时安排2名以上人员值守，每个焚烧点配备必要的灭火器材，待树木完全焚烧至碳化后进行深埋处理，值守人员方可离开。</w:t>
            </w:r>
          </w:p>
          <w:p>
            <w:pPr>
              <w:pStyle w:val="null3"/>
              <w:ind w:firstLine="640"/>
              <w:jc w:val="both"/>
            </w:pPr>
            <w:r>
              <w:rPr>
                <w:rFonts w:ascii="仿宋_GB2312" w:hAnsi="仿宋_GB2312" w:cs="仿宋_GB2312" w:eastAsia="仿宋_GB2312"/>
                <w:sz w:val="21"/>
              </w:rPr>
              <w:t>对松科病害木伐桩进行药剂熏杀，每个伐桩根据直径大小分别放置</w:t>
            </w:r>
            <w:r>
              <w:rPr>
                <w:rFonts w:ascii="仿宋_GB2312" w:hAnsi="仿宋_GB2312" w:cs="仿宋_GB2312" w:eastAsia="仿宋_GB2312"/>
                <w:sz w:val="21"/>
              </w:rPr>
              <w:t>1～2片磷化铝，放置药剂后薄膜覆盖并用轧绳捆牢最后覆土压盖，以彻底销毁病源。磷化铝为高毒林用农药，放置人员在作业时必须佩戴符合国家标准的气体防毒 口罩及橡胶手套。</w:t>
            </w:r>
          </w:p>
          <w:p>
            <w:pPr>
              <w:pStyle w:val="null3"/>
              <w:ind w:firstLine="643"/>
              <w:jc w:val="both"/>
            </w:pPr>
            <w:r>
              <w:rPr>
                <w:rFonts w:ascii="仿宋_GB2312" w:hAnsi="仿宋_GB2312" w:cs="仿宋_GB2312" w:eastAsia="仿宋_GB2312"/>
                <w:sz w:val="21"/>
                <w:b/>
              </w:rPr>
              <w:t>7、森林抚育方法</w:t>
            </w:r>
          </w:p>
          <w:p>
            <w:pPr>
              <w:pStyle w:val="null3"/>
              <w:ind w:firstLine="640"/>
              <w:jc w:val="both"/>
            </w:pPr>
            <w:r>
              <w:rPr>
                <w:rFonts w:ascii="仿宋_GB2312" w:hAnsi="仿宋_GB2312" w:cs="仿宋_GB2312" w:eastAsia="仿宋_GB2312"/>
                <w:sz w:val="21"/>
              </w:rPr>
              <w:t>——林分特点：林相整齐，优势树种明显，林木个体分布均匀，林分密度较大，林内光照不足；松科树种病虫害滋扰较重；灌木、刺藤等对目的树种生长干扰较大，林木个体生长空间不足，林下枯落物分解条件不良。林下灌木较为稠密，结构与种类较为复杂。</w:t>
            </w:r>
          </w:p>
          <w:p>
            <w:pPr>
              <w:pStyle w:val="null3"/>
              <w:ind w:firstLine="640"/>
              <w:jc w:val="both"/>
            </w:pPr>
            <w:r>
              <w:rPr>
                <w:rFonts w:ascii="仿宋_GB2312" w:hAnsi="仿宋_GB2312" w:cs="仿宋_GB2312" w:eastAsia="仿宋_GB2312"/>
                <w:sz w:val="21"/>
              </w:rPr>
              <w:t>——抚育目的：改善林内生态环境条件，促进林木生长，对林分过密、藤蔓影响目的树种生长和林木整枝能力不良地段进行疏伐、割灌（刺、藤）的方法实施。对作业区内所有病虫害木、枯立木、枯倒木全部清理运出集中处理。</w:t>
            </w:r>
          </w:p>
          <w:p>
            <w:pPr>
              <w:pStyle w:val="null3"/>
              <w:ind w:firstLine="640"/>
              <w:jc w:val="both"/>
            </w:pPr>
            <w:r>
              <w:rPr>
                <w:rFonts w:ascii="仿宋_GB2312" w:hAnsi="仿宋_GB2312" w:cs="仿宋_GB2312" w:eastAsia="仿宋_GB2312"/>
                <w:sz w:val="21"/>
              </w:rPr>
              <w:t>——作业内容：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1）在林木密集地段采取间伐抚育作业，清除生长落后的被压木、濒死木和干形不良的林木。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2）清除遭受病虫危害的染病木。对遭受自然灾害、林业有害生物危害的林分采取卫生伐，根据受害情况伐除受害林木，伐后剩余物按照本设计（6.2病虫害木处理）的要求进行处置。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3）清除缠绕目的树种的藤蔓以及影响目的树种生长的灌木、刺藤。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4）在割灌作业的同时对小班自然整枝能力不良、通风透光不畅的林分中，通过修枝措施调节、控制通风与透光，给树木生长发育和林下更新创造适宜条件。</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 ）对林下天然更新的幼树幼苗进行除草抚育。</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6）对林地间伐抚育和割灌、修枝后的剩余物按照本设计（6.1抚育剩余物处理）的要求进行处置。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7 ）林木采伐按照采劣留优，采弱留壮、采密留稀、强度合理、保护幼苗幼树及兼顾林木分布均匀的原则作业。具体技术要求如下：</w:t>
            </w:r>
          </w:p>
          <w:p>
            <w:pPr>
              <w:pStyle w:val="null3"/>
              <w:ind w:firstLine="640"/>
              <w:jc w:val="both"/>
            </w:pPr>
            <w:r>
              <w:rPr>
                <w:rFonts w:ascii="仿宋_GB2312" w:hAnsi="仿宋_GB2312" w:cs="仿宋_GB2312" w:eastAsia="仿宋_GB2312"/>
                <w:sz w:val="21"/>
              </w:rPr>
              <w:t>标记采伐木：间伐前，由施工单位技术人员按照设计的间伐对象，选择采伐木，并在其胸高处进行画圈标记，严禁采伐未标记林木。</w:t>
            </w:r>
          </w:p>
          <w:p>
            <w:pPr>
              <w:pStyle w:val="null3"/>
              <w:ind w:firstLine="640"/>
              <w:jc w:val="both"/>
            </w:pPr>
            <w:r>
              <w:rPr>
                <w:rFonts w:ascii="仿宋_GB2312" w:hAnsi="仿宋_GB2312" w:cs="仿宋_GB2312" w:eastAsia="仿宋_GB2312"/>
                <w:sz w:val="21"/>
              </w:rPr>
              <w:t>林木采伐：对选择的采伐木进行采伐，伐桩高度不超过</w:t>
            </w:r>
            <w:r>
              <w:rPr>
                <w:rFonts w:ascii="仿宋_GB2312" w:hAnsi="仿宋_GB2312" w:cs="仿宋_GB2312" w:eastAsia="仿宋_GB2312"/>
                <w:sz w:val="21"/>
              </w:rPr>
              <w:t>5厘米，越低越好。注意伐树倒落方向，避免损伤保留木以及幼苗幼树。</w:t>
            </w:r>
          </w:p>
          <w:p>
            <w:pPr>
              <w:pStyle w:val="null3"/>
              <w:ind w:firstLine="640"/>
              <w:jc w:val="both"/>
            </w:pPr>
            <w:r>
              <w:rPr>
                <w:rFonts w:ascii="仿宋_GB2312" w:hAnsi="仿宋_GB2312" w:cs="仿宋_GB2312" w:eastAsia="仿宋_GB2312"/>
                <w:sz w:val="21"/>
              </w:rPr>
              <w:t>间伐强度：株数强度</w:t>
            </w:r>
            <w:r>
              <w:rPr>
                <w:rFonts w:ascii="仿宋_GB2312" w:hAnsi="仿宋_GB2312" w:cs="仿宋_GB2312" w:eastAsia="仿宋_GB2312"/>
                <w:sz w:val="21"/>
              </w:rPr>
              <w:t>12% ～ 16% ，蓄积强度 5.2% ～8.0% ，抚育间伐消耗蓄积量2793.6m³。</w:t>
            </w:r>
          </w:p>
          <w:p>
            <w:pPr>
              <w:pStyle w:val="null3"/>
              <w:ind w:firstLine="640"/>
              <w:jc w:val="both"/>
            </w:pPr>
            <w:r>
              <w:rPr>
                <w:rFonts w:ascii="仿宋_GB2312" w:hAnsi="仿宋_GB2312" w:cs="仿宋_GB2312" w:eastAsia="仿宋_GB2312"/>
                <w:sz w:val="21"/>
              </w:rPr>
              <w:t>出材率：由于疏伐对象为病害木、丛生木、濒死木、风折、主干高度低且弯曲、生长细弱等植株，故无商品材产出。</w:t>
            </w:r>
          </w:p>
          <w:p>
            <w:pPr>
              <w:pStyle w:val="null3"/>
              <w:ind w:firstLine="640"/>
              <w:jc w:val="both"/>
            </w:pPr>
            <w:r>
              <w:rPr>
                <w:rFonts w:ascii="仿宋_GB2312" w:hAnsi="仿宋_GB2312" w:cs="仿宋_GB2312" w:eastAsia="仿宋_GB2312"/>
                <w:sz w:val="21"/>
              </w:rPr>
              <w:t>作业要求：施工前应提前办理《林木采伐许可证》，并按要求进行采伐公示；在施工中进行清山检尺，建立采伐台账，以免采伐强度控制不当造成滥伐林木的法律后果。施工时对不影响目标树种、林下更新幼树幼苗必须保留；对于稀有树种、珍稀保护树种、灌木、草本植物要严加保护。</w:t>
            </w:r>
          </w:p>
          <w:p>
            <w:pPr>
              <w:pStyle w:val="null3"/>
              <w:ind w:firstLine="643"/>
              <w:jc w:val="both"/>
            </w:pPr>
            <w:r>
              <w:rPr>
                <w:rFonts w:ascii="仿宋_GB2312" w:hAnsi="仿宋_GB2312" w:cs="仿宋_GB2312" w:eastAsia="仿宋_GB2312"/>
                <w:sz w:val="21"/>
                <w:b/>
              </w:rPr>
              <w:t>8、对照样地</w:t>
            </w:r>
          </w:p>
          <w:p>
            <w:pPr>
              <w:pStyle w:val="null3"/>
              <w:ind w:firstLine="640"/>
              <w:jc w:val="both"/>
            </w:pPr>
            <w:r>
              <w:rPr>
                <w:rFonts w:ascii="仿宋_GB2312" w:hAnsi="仿宋_GB2312" w:cs="仿宋_GB2312" w:eastAsia="仿宋_GB2312"/>
                <w:sz w:val="21"/>
              </w:rPr>
              <w:t>作业区设置</w:t>
            </w:r>
            <w:r>
              <w:rPr>
                <w:rFonts w:ascii="仿宋_GB2312" w:hAnsi="仿宋_GB2312" w:cs="仿宋_GB2312" w:eastAsia="仿宋_GB2312"/>
                <w:sz w:val="21"/>
              </w:rPr>
              <w:t>1组对照样地。其目的是通过对照样地，比较抚育作业和未抚育作业地块的各项林分因子，从而评估抚育措施对森林生长、结构和生物多样性的影响，评价森林抚育成效。各作业区对照样地位置详见作业设计图。</w:t>
            </w:r>
          </w:p>
          <w:p>
            <w:pPr>
              <w:pStyle w:val="null3"/>
              <w:ind w:firstLine="640"/>
              <w:jc w:val="both"/>
            </w:pPr>
            <w:r>
              <w:rPr>
                <w:rFonts w:ascii="仿宋_GB2312" w:hAnsi="仿宋_GB2312" w:cs="仿宋_GB2312" w:eastAsia="仿宋_GB2312"/>
                <w:sz w:val="21"/>
              </w:rPr>
              <w:t>每组对照样地分为</w:t>
            </w:r>
            <w:r>
              <w:rPr>
                <w:rFonts w:ascii="仿宋_GB2312" w:hAnsi="仿宋_GB2312" w:cs="仿宋_GB2312" w:eastAsia="仿宋_GB2312"/>
                <w:sz w:val="21"/>
              </w:rPr>
              <w:t>2块，其中1块为标准地（抚育作业样地），1块为对照标准地（不进行抚育作业样地），标准地面积0.06hm（2 0×30m），对照样地之间不宜相距太远。标准地四角用10 ×60cm的PVC管进行标示，使用混凝土进行稳固，埋深30cm ，外露30cm， PVC管中混凝土浇筑，待凝固后地上部分使用红漆刷涂，另在标准地四周使用三角串旗带进行围绕。</w:t>
            </w:r>
          </w:p>
          <w:p>
            <w:pPr>
              <w:pStyle w:val="null3"/>
              <w:jc w:val="both"/>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标的名称：汉中市勉县 2025 年中央财政其他国土绿化项目(森林抚育)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采购内容及作业规模</w:t>
            </w:r>
          </w:p>
          <w:p>
            <w:pPr>
              <w:pStyle w:val="null3"/>
              <w:ind w:firstLine="640"/>
              <w:jc w:val="both"/>
            </w:pPr>
            <w:r>
              <w:rPr>
                <w:rFonts w:ascii="仿宋_GB2312" w:hAnsi="仿宋_GB2312" w:cs="仿宋_GB2312" w:eastAsia="仿宋_GB2312"/>
                <w:sz w:val="21"/>
              </w:rPr>
              <w:t>渭溪沟村</w:t>
            </w:r>
            <w:r>
              <w:rPr>
                <w:rFonts w:ascii="仿宋_GB2312" w:hAnsi="仿宋_GB2312" w:cs="仿宋_GB2312" w:eastAsia="仿宋_GB2312"/>
                <w:sz w:val="21"/>
              </w:rPr>
              <w:t>3：</w:t>
            </w:r>
            <w:r>
              <w:rPr>
                <w:rFonts w:ascii="仿宋_GB2312" w:hAnsi="仿宋_GB2312" w:cs="仿宋_GB2312" w:eastAsia="仿宋_GB2312"/>
                <w:sz w:val="21"/>
              </w:rPr>
              <w:t>面积</w:t>
            </w:r>
            <w:r>
              <w:rPr>
                <w:rFonts w:ascii="仿宋_GB2312" w:hAnsi="仿宋_GB2312" w:cs="仿宋_GB2312" w:eastAsia="仿宋_GB2312"/>
                <w:sz w:val="21"/>
              </w:rPr>
              <w:t xml:space="preserve">6280亩 </w:t>
            </w:r>
            <w:r>
              <w:rPr>
                <w:rFonts w:ascii="仿宋_GB2312" w:hAnsi="仿宋_GB2312" w:cs="仿宋_GB2312" w:eastAsia="仿宋_GB2312"/>
                <w:sz w:val="21"/>
              </w:rPr>
              <w:t>总计</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个小班；安装宣传牌</w:t>
            </w:r>
            <w:r>
              <w:rPr>
                <w:rFonts w:ascii="仿宋_GB2312" w:hAnsi="仿宋_GB2312" w:cs="仿宋_GB2312" w:eastAsia="仿宋_GB2312"/>
                <w:sz w:val="21"/>
              </w:rPr>
              <w:t>1面，设置1组对照样地。</w:t>
            </w:r>
          </w:p>
          <w:p>
            <w:pPr>
              <w:pStyle w:val="null3"/>
              <w:ind w:firstLine="643"/>
              <w:jc w:val="both"/>
            </w:pPr>
            <w:r>
              <w:rPr>
                <w:rFonts w:ascii="仿宋_GB2312" w:hAnsi="仿宋_GB2312" w:cs="仿宋_GB2312" w:eastAsia="仿宋_GB2312"/>
                <w:sz w:val="21"/>
                <w:b/>
              </w:rPr>
              <w:t>二、采购技术要求</w:t>
            </w:r>
          </w:p>
          <w:p>
            <w:pPr>
              <w:pStyle w:val="null3"/>
              <w:ind w:firstLine="643"/>
              <w:jc w:val="both"/>
            </w:pPr>
            <w:r>
              <w:rPr>
                <w:rFonts w:ascii="仿宋_GB2312" w:hAnsi="仿宋_GB2312" w:cs="仿宋_GB2312" w:eastAsia="仿宋_GB2312"/>
                <w:sz w:val="21"/>
                <w:b/>
              </w:rPr>
              <w:t>1、作业内容</w:t>
            </w:r>
          </w:p>
          <w:p>
            <w:pPr>
              <w:pStyle w:val="null3"/>
              <w:ind w:firstLine="643"/>
              <w:jc w:val="both"/>
            </w:pPr>
            <w:r>
              <w:rPr>
                <w:rFonts w:ascii="仿宋_GB2312" w:hAnsi="仿宋_GB2312" w:cs="仿宋_GB2312" w:eastAsia="仿宋_GB2312"/>
                <w:sz w:val="21"/>
                <w:b/>
              </w:rPr>
              <w:t>1.1 目标林分</w:t>
            </w:r>
          </w:p>
          <w:p>
            <w:pPr>
              <w:pStyle w:val="null3"/>
              <w:ind w:firstLine="640"/>
              <w:jc w:val="both"/>
            </w:pPr>
            <w:r>
              <w:rPr>
                <w:rFonts w:ascii="仿宋_GB2312" w:hAnsi="仿宋_GB2312" w:cs="仿宋_GB2312" w:eastAsia="仿宋_GB2312"/>
                <w:sz w:val="21"/>
              </w:rPr>
              <w:t>根据所确定的作业区各小班的立地条件垂直分布情况、林分特点和生长状况，以及现有目标树和干扰树的种类、数量、空间分布特征，结实特点和种子传播能力，确定作业区的目标林分类型均为乔木型。</w:t>
            </w:r>
          </w:p>
          <w:p>
            <w:pPr>
              <w:pStyle w:val="null3"/>
              <w:ind w:firstLine="643"/>
              <w:jc w:val="both"/>
            </w:pPr>
            <w:r>
              <w:rPr>
                <w:rFonts w:ascii="仿宋_GB2312" w:hAnsi="仿宋_GB2312" w:cs="仿宋_GB2312" w:eastAsia="仿宋_GB2312"/>
                <w:sz w:val="21"/>
                <w:b/>
              </w:rPr>
              <w:t>1.2 目标树种</w:t>
            </w:r>
          </w:p>
          <w:p>
            <w:pPr>
              <w:pStyle w:val="null3"/>
              <w:ind w:firstLine="640"/>
              <w:jc w:val="both"/>
            </w:pPr>
            <w:r>
              <w:rPr>
                <w:rFonts w:ascii="仿宋_GB2312" w:hAnsi="仿宋_GB2312" w:cs="仿宋_GB2312" w:eastAsia="仿宋_GB2312"/>
                <w:sz w:val="21"/>
              </w:rPr>
              <w:t>根据作业调查各小班的目标树种类、数量、生长状况及空间分布特征，切合现状调整树种组成确定各作业区的目标树种。进行综合抚育有望培育成林分质量较好的混交乔木林。</w:t>
            </w:r>
          </w:p>
          <w:p>
            <w:pPr>
              <w:pStyle w:val="null3"/>
              <w:ind w:firstLine="643"/>
              <w:jc w:val="both"/>
            </w:pPr>
            <w:r>
              <w:rPr>
                <w:rFonts w:ascii="仿宋_GB2312" w:hAnsi="仿宋_GB2312" w:cs="仿宋_GB2312" w:eastAsia="仿宋_GB2312"/>
                <w:sz w:val="21"/>
                <w:b/>
              </w:rPr>
              <w:t>2、抚育措施</w:t>
            </w:r>
          </w:p>
          <w:p>
            <w:pPr>
              <w:pStyle w:val="null3"/>
              <w:ind w:firstLine="640"/>
              <w:jc w:val="both"/>
            </w:pPr>
            <w:r>
              <w:rPr>
                <w:rFonts w:ascii="仿宋_GB2312" w:hAnsi="仿宋_GB2312" w:cs="仿宋_GB2312" w:eastAsia="仿宋_GB2312"/>
                <w:sz w:val="21"/>
              </w:rPr>
              <w:t>措施：疏伐</w:t>
            </w:r>
            <w:r>
              <w:rPr>
                <w:rFonts w:ascii="仿宋_GB2312" w:hAnsi="仿宋_GB2312" w:cs="仿宋_GB2312" w:eastAsia="仿宋_GB2312"/>
                <w:sz w:val="21"/>
              </w:rPr>
              <w:t>+割灌</w:t>
            </w:r>
          </w:p>
          <w:p>
            <w:pPr>
              <w:pStyle w:val="null3"/>
              <w:ind w:firstLine="640"/>
              <w:jc w:val="both"/>
            </w:pPr>
            <w:r>
              <w:rPr>
                <w:rFonts w:ascii="仿宋_GB2312" w:hAnsi="仿宋_GB2312" w:cs="仿宋_GB2312" w:eastAsia="仿宋_GB2312"/>
                <w:sz w:val="21"/>
              </w:rPr>
              <w:t>目的：采用多种抚育方法进行组合</w:t>
            </w:r>
            <w:r>
              <w:rPr>
                <w:rFonts w:ascii="仿宋_GB2312" w:hAnsi="仿宋_GB2312" w:cs="仿宋_GB2312" w:eastAsia="仿宋_GB2312"/>
                <w:sz w:val="21"/>
              </w:rPr>
              <w:t>,通过疏伐、割刺灌藤以获得理想抚育效果，促进林木快速生长和林下天然更新，促使复层林形成，增强森林稳定性和健康。</w:t>
            </w:r>
          </w:p>
          <w:p>
            <w:pPr>
              <w:pStyle w:val="null3"/>
              <w:ind w:firstLine="640"/>
              <w:jc w:val="both"/>
            </w:pPr>
            <w:r>
              <w:rPr>
                <w:rFonts w:ascii="仿宋_GB2312" w:hAnsi="仿宋_GB2312" w:cs="仿宋_GB2312" w:eastAsia="仿宋_GB2312"/>
                <w:sz w:val="21"/>
              </w:rPr>
              <w:t>对象：以改善林木密度和卫生状况为主。作业过程中对个别过密地段进行疏伐和割灌</w:t>
            </w:r>
            <w:r>
              <w:rPr>
                <w:rFonts w:ascii="仿宋_GB2312" w:hAnsi="仿宋_GB2312" w:cs="仿宋_GB2312" w:eastAsia="仿宋_GB2312"/>
                <w:sz w:val="21"/>
              </w:rPr>
              <w:t>、割藤</w:t>
            </w:r>
            <w:r>
              <w:rPr>
                <w:rFonts w:ascii="仿宋_GB2312" w:hAnsi="仿宋_GB2312" w:cs="仿宋_GB2312" w:eastAsia="仿宋_GB2312"/>
                <w:sz w:val="21"/>
              </w:rPr>
              <w:t>、割刺相结合的方法实施</w:t>
            </w:r>
            <w:r>
              <w:rPr>
                <w:rFonts w:ascii="仿宋_GB2312" w:hAnsi="仿宋_GB2312" w:cs="仿宋_GB2312" w:eastAsia="仿宋_GB2312"/>
                <w:sz w:val="21"/>
              </w:rPr>
              <w:t>; 对于地形较陡 、坡度较大 、林分状况 一般或者山坡上部 、梁脊等地段 , 为了防止发生水土流失、滑坡等 自 然灾害的发生，抚育内容主要是清除缠绕林木的藤蔓和抑制林下幼苗幼树生长的灌木，其他林木应尽量予以保留；对清理出来的病虫害木严格按照《陕西省松材线虫病疫木处置利用管理办法》( 陕林治发[2021]112号)的规定进行处理 。</w:t>
            </w:r>
          </w:p>
          <w:p>
            <w:pPr>
              <w:pStyle w:val="null3"/>
              <w:ind w:firstLine="640"/>
              <w:jc w:val="both"/>
            </w:pPr>
            <w:r>
              <w:rPr>
                <w:rFonts w:ascii="仿宋_GB2312" w:hAnsi="仿宋_GB2312" w:cs="仿宋_GB2312" w:eastAsia="仿宋_GB2312"/>
                <w:sz w:val="21"/>
              </w:rPr>
              <w:t>强度：抚育采伐强度根据经营目的、立地条件、林分状况等综合因素考虑后，伐后林分平均胸径不低于伐前林分平均胸径，目的树种与辅助树种的林木株数所占林分总株数比例不能减少，林木株数不少于该森林类型、生长发展阶段、立地条件的最低保留株数</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3、建设工期</w:t>
            </w:r>
          </w:p>
          <w:p>
            <w:pPr>
              <w:pStyle w:val="null3"/>
              <w:ind w:firstLine="640"/>
              <w:jc w:val="both"/>
            </w:pPr>
            <w:r>
              <w:rPr>
                <w:rFonts w:ascii="仿宋_GB2312" w:hAnsi="仿宋_GB2312" w:cs="仿宋_GB2312" w:eastAsia="仿宋_GB2312"/>
                <w:sz w:val="21"/>
              </w:rPr>
              <w:t>建设工期：</w:t>
            </w:r>
            <w:r>
              <w:rPr>
                <w:rFonts w:ascii="仿宋_GB2312" w:hAnsi="仿宋_GB2312" w:cs="仿宋_GB2312" w:eastAsia="仿宋_GB2312"/>
                <w:sz w:val="21"/>
              </w:rPr>
              <w:t>2025年12月31日之前完成。</w:t>
            </w:r>
          </w:p>
          <w:p>
            <w:pPr>
              <w:pStyle w:val="null3"/>
              <w:ind w:firstLine="643"/>
              <w:jc w:val="both"/>
            </w:pPr>
            <w:r>
              <w:rPr>
                <w:rFonts w:ascii="仿宋_GB2312" w:hAnsi="仿宋_GB2312" w:cs="仿宋_GB2312" w:eastAsia="仿宋_GB2312"/>
                <w:sz w:val="21"/>
                <w:b/>
              </w:rPr>
              <w:t>4、抚育间伐指标确定</w:t>
            </w:r>
          </w:p>
          <w:p>
            <w:pPr>
              <w:pStyle w:val="null3"/>
              <w:ind w:firstLine="643"/>
              <w:jc w:val="both"/>
            </w:pPr>
            <w:r>
              <w:rPr>
                <w:rFonts w:ascii="仿宋_GB2312" w:hAnsi="仿宋_GB2312" w:cs="仿宋_GB2312" w:eastAsia="仿宋_GB2312"/>
                <w:sz w:val="21"/>
                <w:b/>
              </w:rPr>
              <w:t>4.1抚育间伐强度确定</w:t>
            </w:r>
          </w:p>
          <w:p>
            <w:pPr>
              <w:pStyle w:val="null3"/>
              <w:ind w:firstLine="640"/>
              <w:jc w:val="both"/>
            </w:pPr>
            <w:r>
              <w:rPr>
                <w:rFonts w:ascii="仿宋_GB2312" w:hAnsi="仿宋_GB2312" w:cs="仿宋_GB2312" w:eastAsia="仿宋_GB2312"/>
                <w:sz w:val="21"/>
              </w:rPr>
              <w:t>根据作业区抚育林分类型特点，各林分类型标准地调查资料和近年各林分平均生长量和病虫木分布情况及数量，通过综合分析确定蓄积抚育间伐强度。抚育蓄积间伐强度控制在</w:t>
            </w:r>
            <w:r>
              <w:rPr>
                <w:rFonts w:ascii="仿宋_GB2312" w:hAnsi="仿宋_GB2312" w:cs="仿宋_GB2312" w:eastAsia="仿宋_GB2312"/>
                <w:sz w:val="21"/>
              </w:rPr>
              <w:t>5.2% ～8.0% ，抚育株数间伐强度控制在 12.0% ～ 16.0%。</w:t>
            </w:r>
          </w:p>
          <w:p>
            <w:pPr>
              <w:pStyle w:val="null3"/>
              <w:ind w:firstLine="643"/>
              <w:jc w:val="both"/>
            </w:pPr>
            <w:r>
              <w:rPr>
                <w:rFonts w:ascii="仿宋_GB2312" w:hAnsi="仿宋_GB2312" w:cs="仿宋_GB2312" w:eastAsia="仿宋_GB2312"/>
                <w:sz w:val="21"/>
                <w:b/>
              </w:rPr>
              <w:t>4.2森林抚育林分蓄积量确定</w:t>
            </w:r>
          </w:p>
          <w:p>
            <w:pPr>
              <w:pStyle w:val="null3"/>
              <w:ind w:firstLine="640"/>
              <w:jc w:val="both"/>
            </w:pPr>
            <w:r>
              <w:rPr>
                <w:rFonts w:ascii="仿宋_GB2312" w:hAnsi="仿宋_GB2312" w:cs="仿宋_GB2312" w:eastAsia="仿宋_GB2312"/>
                <w:sz w:val="21"/>
              </w:rPr>
              <w:t>林分蓄积量计算采用分级标准木法，具体计算方法如下：</w:t>
            </w:r>
          </w:p>
          <w:p>
            <w:pPr>
              <w:pStyle w:val="null3"/>
              <w:ind w:firstLine="640"/>
              <w:jc w:val="both"/>
            </w:pPr>
            <w:r>
              <w:rPr>
                <w:rFonts w:ascii="仿宋_GB2312" w:hAnsi="仿宋_GB2312" w:cs="仿宋_GB2312" w:eastAsia="仿宋_GB2312"/>
                <w:sz w:val="21"/>
              </w:rPr>
              <w:t>M =  ∑Gi( ∑Vi/ ∑gi)</w:t>
            </w:r>
          </w:p>
          <w:p>
            <w:pPr>
              <w:pStyle w:val="null3"/>
              <w:ind w:firstLine="640"/>
              <w:jc w:val="both"/>
            </w:pPr>
            <w:r>
              <w:rPr>
                <w:rFonts w:ascii="仿宋_GB2312" w:hAnsi="仿宋_GB2312" w:cs="仿宋_GB2312" w:eastAsia="仿宋_GB2312"/>
                <w:sz w:val="21"/>
              </w:rPr>
              <w:t>式中：</w:t>
            </w:r>
            <w:r>
              <w:rPr>
                <w:rFonts w:ascii="仿宋_GB2312" w:hAnsi="仿宋_GB2312" w:cs="仿宋_GB2312" w:eastAsia="仿宋_GB2312"/>
                <w:sz w:val="21"/>
              </w:rPr>
              <w:t>n——各径级标准木株数；</w:t>
            </w:r>
          </w:p>
          <w:p>
            <w:pPr>
              <w:pStyle w:val="null3"/>
              <w:ind w:firstLine="640"/>
              <w:jc w:val="both"/>
            </w:pPr>
            <w:r>
              <w:rPr>
                <w:rFonts w:ascii="仿宋_GB2312" w:hAnsi="仿宋_GB2312" w:cs="仿宋_GB2312" w:eastAsia="仿宋_GB2312"/>
                <w:sz w:val="21"/>
              </w:rPr>
              <w:t>k——分级个数（i ＝ 1，2 ，… , k）；</w:t>
            </w:r>
          </w:p>
          <w:p>
            <w:pPr>
              <w:pStyle w:val="null3"/>
              <w:ind w:firstLine="640"/>
              <w:jc w:val="both"/>
            </w:pPr>
            <w:r>
              <w:rPr>
                <w:rFonts w:ascii="仿宋_GB2312" w:hAnsi="仿宋_GB2312" w:cs="仿宋_GB2312" w:eastAsia="仿宋_GB2312"/>
                <w:sz w:val="21"/>
              </w:rPr>
              <w:t>Gi——标准地第 i 径阶段面积（㎡  ）；</w:t>
            </w:r>
          </w:p>
          <w:p>
            <w:pPr>
              <w:pStyle w:val="null3"/>
              <w:ind w:firstLine="640"/>
              <w:jc w:val="both"/>
            </w:pPr>
            <w:r>
              <w:rPr>
                <w:rFonts w:ascii="仿宋_GB2312" w:hAnsi="仿宋_GB2312" w:cs="仿宋_GB2312" w:eastAsia="仿宋_GB2312"/>
                <w:sz w:val="21"/>
              </w:rPr>
              <w:t>Vij ，Gij——第 i 级中第j 株标准木材积与断面积（㎥， ㎡ ）。</w:t>
            </w:r>
          </w:p>
          <w:p>
            <w:pPr>
              <w:pStyle w:val="null3"/>
              <w:ind w:firstLine="643"/>
              <w:jc w:val="both"/>
            </w:pPr>
            <w:r>
              <w:rPr>
                <w:rFonts w:ascii="仿宋_GB2312" w:hAnsi="仿宋_GB2312" w:cs="仿宋_GB2312" w:eastAsia="仿宋_GB2312"/>
                <w:sz w:val="21"/>
                <w:b/>
              </w:rPr>
              <w:t>4.3 出材率及出材量确定</w:t>
            </w:r>
          </w:p>
          <w:p>
            <w:pPr>
              <w:pStyle w:val="null3"/>
              <w:ind w:firstLine="640"/>
              <w:jc w:val="both"/>
            </w:pPr>
            <w:r>
              <w:rPr>
                <w:rFonts w:ascii="仿宋_GB2312" w:hAnsi="仿宋_GB2312" w:cs="仿宋_GB2312" w:eastAsia="仿宋_GB2312"/>
                <w:sz w:val="21"/>
              </w:rPr>
              <w:t>本次间伐的主要对象为林业有害生物危害的枯立木、枯倒木和目标树种周围生长过密的胸径小于</w:t>
            </w:r>
            <w:r>
              <w:rPr>
                <w:rFonts w:ascii="仿宋_GB2312" w:hAnsi="仿宋_GB2312" w:cs="仿宋_GB2312" w:eastAsia="仿宋_GB2312"/>
                <w:sz w:val="21"/>
              </w:rPr>
              <w:t>6cm 的干扰树和其他树，以及胸径大于 6cm 的主干高度低且弯曲的废材。因此本次</w:t>
            </w:r>
            <w:r>
              <w:rPr>
                <w:rFonts w:ascii="仿宋_GB2312" w:hAnsi="仿宋_GB2312" w:cs="仿宋_GB2312" w:eastAsia="仿宋_GB2312"/>
                <w:sz w:val="21"/>
              </w:rPr>
              <w:t>抚育间伐消耗蓄积量</w:t>
            </w:r>
            <w:r>
              <w:rPr>
                <w:rFonts w:ascii="仿宋_GB2312" w:hAnsi="仿宋_GB2312" w:cs="仿宋_GB2312" w:eastAsia="仿宋_GB2312"/>
                <w:sz w:val="21"/>
              </w:rPr>
              <w:t>3516.0m³</w:t>
            </w:r>
            <w:r>
              <w:rPr>
                <w:rFonts w:ascii="仿宋_GB2312" w:hAnsi="仿宋_GB2312" w:cs="仿宋_GB2312" w:eastAsia="仿宋_GB2312"/>
                <w:sz w:val="21"/>
              </w:rPr>
              <w:t>，出材量为0㎥。</w:t>
            </w:r>
          </w:p>
          <w:p>
            <w:pPr>
              <w:pStyle w:val="null3"/>
              <w:ind w:firstLine="643"/>
              <w:jc w:val="both"/>
            </w:pPr>
            <w:r>
              <w:rPr>
                <w:rFonts w:ascii="仿宋_GB2312" w:hAnsi="仿宋_GB2312" w:cs="仿宋_GB2312" w:eastAsia="仿宋_GB2312"/>
                <w:sz w:val="21"/>
                <w:b/>
              </w:rPr>
              <w:t>4.4作业时间</w:t>
            </w:r>
          </w:p>
          <w:p>
            <w:pPr>
              <w:pStyle w:val="null3"/>
              <w:ind w:firstLine="640"/>
              <w:jc w:val="both"/>
            </w:pPr>
            <w:r>
              <w:rPr>
                <w:rFonts w:ascii="仿宋_GB2312" w:hAnsi="仿宋_GB2312" w:cs="仿宋_GB2312" w:eastAsia="仿宋_GB2312"/>
                <w:sz w:val="21"/>
              </w:rPr>
              <w:t>根据工程建设期限要求，汉中市勉县</w:t>
            </w:r>
            <w:r>
              <w:rPr>
                <w:rFonts w:ascii="仿宋_GB2312" w:hAnsi="仿宋_GB2312" w:cs="仿宋_GB2312" w:eastAsia="仿宋_GB2312"/>
                <w:sz w:val="21"/>
              </w:rPr>
              <w:t>2025 年中央财政其他国土绿化项目(森林抚育)须在 2025 年 12 月底全面完成。</w:t>
            </w:r>
          </w:p>
          <w:p>
            <w:pPr>
              <w:pStyle w:val="null3"/>
              <w:ind w:firstLine="643"/>
              <w:jc w:val="both"/>
            </w:pPr>
            <w:r>
              <w:rPr>
                <w:rFonts w:ascii="仿宋_GB2312" w:hAnsi="仿宋_GB2312" w:cs="仿宋_GB2312" w:eastAsia="仿宋_GB2312"/>
                <w:sz w:val="21"/>
                <w:b/>
              </w:rPr>
              <w:t>5、生产作业</w:t>
            </w:r>
          </w:p>
          <w:p>
            <w:pPr>
              <w:pStyle w:val="null3"/>
              <w:ind w:firstLine="643"/>
              <w:jc w:val="both"/>
            </w:pPr>
            <w:r>
              <w:rPr>
                <w:rFonts w:ascii="仿宋_GB2312" w:hAnsi="仿宋_GB2312" w:cs="仿宋_GB2312" w:eastAsia="仿宋_GB2312"/>
                <w:sz w:val="21"/>
                <w:b/>
              </w:rPr>
              <w:t>5.1作业方式</w:t>
            </w:r>
          </w:p>
          <w:p>
            <w:pPr>
              <w:pStyle w:val="null3"/>
              <w:ind w:firstLine="640"/>
              <w:jc w:val="both"/>
            </w:pPr>
            <w:r>
              <w:rPr>
                <w:rFonts w:ascii="仿宋_GB2312" w:hAnsi="仿宋_GB2312" w:cs="仿宋_GB2312" w:eastAsia="仿宋_GB2312"/>
                <w:sz w:val="21"/>
              </w:rPr>
              <w:t>根据当地地形特点和资源状况，森林抚育间伐、割灌、剩余物清理等作业工序，均采用人力方式。</w:t>
            </w:r>
          </w:p>
          <w:p>
            <w:pPr>
              <w:pStyle w:val="null3"/>
              <w:ind w:firstLine="643"/>
              <w:jc w:val="both"/>
            </w:pPr>
            <w:r>
              <w:rPr>
                <w:rFonts w:ascii="仿宋_GB2312" w:hAnsi="仿宋_GB2312" w:cs="仿宋_GB2312" w:eastAsia="仿宋_GB2312"/>
                <w:sz w:val="21"/>
                <w:b/>
              </w:rPr>
              <w:t>5.2生产作业</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 ）森林抚育作业小班周界标定：在指定作业小班区域后，施工技术人员按照设计图纸沿周界采用打桩或用红漆标注等形式确定施工作业小班的周界，使森林抚育准确率达到100%。</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 ）打号：间伐作业前，打号员应根据作业设计，用红油漆对采伐木进行打号。</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伐木：伐木作业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5cm。</w:t>
            </w:r>
          </w:p>
          <w:p>
            <w:pPr>
              <w:pStyle w:val="null3"/>
              <w:ind w:firstLine="640"/>
              <w:jc w:val="both"/>
            </w:pPr>
            <w:r>
              <w:rPr>
                <w:rFonts w:ascii="仿宋_GB2312" w:hAnsi="仿宋_GB2312" w:cs="仿宋_GB2312" w:eastAsia="仿宋_GB2312"/>
                <w:sz w:val="21"/>
              </w:rPr>
              <w:t>保留木顺序：目标树</w:t>
            </w:r>
            <w:r>
              <w:rPr>
                <w:rFonts w:ascii="仿宋_GB2312" w:hAnsi="仿宋_GB2312" w:cs="仿宋_GB2312" w:eastAsia="仿宋_GB2312"/>
                <w:sz w:val="21"/>
              </w:rPr>
              <w:t>→ 辅助树→ 干扰树→ 其他树，并在间伐过程中减少对保留木的损害。</w:t>
            </w:r>
          </w:p>
          <w:p>
            <w:pPr>
              <w:pStyle w:val="null3"/>
              <w:ind w:firstLine="643"/>
              <w:jc w:val="both"/>
            </w:pPr>
            <w:r>
              <w:rPr>
                <w:rFonts w:ascii="仿宋_GB2312" w:hAnsi="仿宋_GB2312" w:cs="仿宋_GB2312" w:eastAsia="仿宋_GB2312"/>
                <w:sz w:val="21"/>
                <w:b/>
              </w:rPr>
              <w:t>6、抚育剩余物处理与病虫害木处理</w:t>
            </w:r>
          </w:p>
          <w:p>
            <w:pPr>
              <w:pStyle w:val="null3"/>
              <w:ind w:firstLine="643"/>
              <w:jc w:val="both"/>
            </w:pPr>
            <w:r>
              <w:rPr>
                <w:rFonts w:ascii="仿宋_GB2312" w:hAnsi="仿宋_GB2312" w:cs="仿宋_GB2312" w:eastAsia="仿宋_GB2312"/>
                <w:sz w:val="21"/>
                <w:b/>
              </w:rPr>
              <w:t>6.1抚育剩余物处理</w:t>
            </w:r>
          </w:p>
          <w:p>
            <w:pPr>
              <w:pStyle w:val="null3"/>
              <w:ind w:firstLine="640"/>
              <w:jc w:val="both"/>
            </w:pPr>
            <w:r>
              <w:rPr>
                <w:rFonts w:ascii="仿宋_GB2312" w:hAnsi="仿宋_GB2312" w:cs="仿宋_GB2312" w:eastAsia="仿宋_GB2312"/>
                <w:sz w:val="21"/>
              </w:rPr>
              <w:t>间伐抚育作业完成后，对经过抚育所产生的松科类大于</w:t>
            </w:r>
            <w:r>
              <w:rPr>
                <w:rFonts w:ascii="仿宋_GB2312" w:hAnsi="仿宋_GB2312" w:cs="仿宋_GB2312" w:eastAsia="仿宋_GB2312"/>
                <w:sz w:val="21"/>
              </w:rPr>
              <w:t>1cm的剩余物必须运出林外，严禁在林内堆放。对非松科类小于5cm的木材、枝丫等剩余物，有条件时应尽量运出加以利用，不能利用的应截成1～1.5m点状整齐堆放在林内，坡度较大地段沿等高线整齐条状堆放在林内。</w:t>
            </w:r>
          </w:p>
          <w:p>
            <w:pPr>
              <w:pStyle w:val="null3"/>
              <w:ind w:firstLine="643"/>
              <w:jc w:val="both"/>
            </w:pPr>
            <w:r>
              <w:rPr>
                <w:rFonts w:ascii="仿宋_GB2312" w:hAnsi="仿宋_GB2312" w:cs="仿宋_GB2312" w:eastAsia="仿宋_GB2312"/>
                <w:sz w:val="21"/>
                <w:b/>
              </w:rPr>
              <w:t>6.2病虫害木处理</w:t>
            </w:r>
          </w:p>
          <w:p>
            <w:pPr>
              <w:pStyle w:val="null3"/>
              <w:ind w:firstLine="640"/>
              <w:jc w:val="both"/>
            </w:pPr>
            <w:r>
              <w:rPr>
                <w:rFonts w:ascii="仿宋_GB2312" w:hAnsi="仿宋_GB2312" w:cs="仿宋_GB2312" w:eastAsia="仿宋_GB2312"/>
                <w:sz w:val="21"/>
              </w:rPr>
              <w:t>对作业区内所有病害木、虫害木、枯死木进行伐除，伐桩最高不得超过</w:t>
            </w:r>
            <w:r>
              <w:rPr>
                <w:rFonts w:ascii="仿宋_GB2312" w:hAnsi="仿宋_GB2312" w:cs="仿宋_GB2312" w:eastAsia="仿宋_GB2312"/>
                <w:sz w:val="21"/>
              </w:rPr>
              <w:t>5厘米。对清理出来的松科病虫害木主杆和大于1cm以上的枝丫等剩余物要及时运出林外集中烧毁，焚烧时段应向县森林防火指挥部报告用火时段和用火位置。</w:t>
            </w:r>
          </w:p>
          <w:p>
            <w:pPr>
              <w:pStyle w:val="null3"/>
              <w:ind w:firstLine="640"/>
              <w:jc w:val="both"/>
            </w:pPr>
            <w:r>
              <w:rPr>
                <w:rFonts w:ascii="仿宋_GB2312" w:hAnsi="仿宋_GB2312" w:cs="仿宋_GB2312" w:eastAsia="仿宋_GB2312"/>
                <w:sz w:val="21"/>
              </w:rPr>
              <w:t>焚烧点应选择在地形开阔无可燃物且离水源较近的地点，可根据实际地形挖焚烧坑，坑大小为：长</w:t>
            </w:r>
            <w:r>
              <w:rPr>
                <w:rFonts w:ascii="仿宋_GB2312" w:hAnsi="仿宋_GB2312" w:cs="仿宋_GB2312" w:eastAsia="仿宋_GB2312"/>
                <w:sz w:val="21"/>
              </w:rPr>
              <w:t>3m ，宽2m ，坑内低外高，成15%度夹角。并开好防火线，选择无风天气，在确保安全的情况下进行焚烧。焚烧时安排2名以上人员值守，每个焚烧点配备必要的灭火器材，待树木完全焚烧至碳化后进行深埋处理，值守人员方可离开。</w:t>
            </w:r>
          </w:p>
          <w:p>
            <w:pPr>
              <w:pStyle w:val="null3"/>
              <w:ind w:firstLine="640"/>
              <w:jc w:val="both"/>
            </w:pPr>
            <w:r>
              <w:rPr>
                <w:rFonts w:ascii="仿宋_GB2312" w:hAnsi="仿宋_GB2312" w:cs="仿宋_GB2312" w:eastAsia="仿宋_GB2312"/>
                <w:sz w:val="21"/>
              </w:rPr>
              <w:t>对松科病害木伐桩进行药剂熏杀，每个伐桩根据直径大小分别放置</w:t>
            </w:r>
            <w:r>
              <w:rPr>
                <w:rFonts w:ascii="仿宋_GB2312" w:hAnsi="仿宋_GB2312" w:cs="仿宋_GB2312" w:eastAsia="仿宋_GB2312"/>
                <w:sz w:val="21"/>
              </w:rPr>
              <w:t>1～2片磷化铝，放置药剂后薄膜覆盖并用轧绳捆牢最后覆土压盖，以彻底销毁病源。磷化铝为高毒林用农药，放置人员在作业时必须佩戴符合国家标准的气体防毒 口罩及橡胶手套。</w:t>
            </w:r>
          </w:p>
          <w:p>
            <w:pPr>
              <w:pStyle w:val="null3"/>
              <w:ind w:firstLine="643"/>
              <w:jc w:val="both"/>
            </w:pPr>
            <w:r>
              <w:rPr>
                <w:rFonts w:ascii="仿宋_GB2312" w:hAnsi="仿宋_GB2312" w:cs="仿宋_GB2312" w:eastAsia="仿宋_GB2312"/>
                <w:sz w:val="21"/>
                <w:b/>
              </w:rPr>
              <w:t>7、森林抚育方法</w:t>
            </w:r>
          </w:p>
          <w:p>
            <w:pPr>
              <w:pStyle w:val="null3"/>
              <w:ind w:firstLine="640"/>
              <w:jc w:val="both"/>
            </w:pPr>
            <w:r>
              <w:rPr>
                <w:rFonts w:ascii="仿宋_GB2312" w:hAnsi="仿宋_GB2312" w:cs="仿宋_GB2312" w:eastAsia="仿宋_GB2312"/>
                <w:sz w:val="21"/>
              </w:rPr>
              <w:t>——林分特点：林相整齐，优势树种明显，林木个体分布均匀，林分密度较大，林内光照不足；松科树种病虫害滋扰较重；灌木、刺藤等对目的树种生长干扰较大，林木个体生长空间不足，林下枯落物分解条件不良。林下灌木较为稠密，结构与种类较为复杂。</w:t>
            </w:r>
          </w:p>
          <w:p>
            <w:pPr>
              <w:pStyle w:val="null3"/>
              <w:ind w:firstLine="640"/>
              <w:jc w:val="both"/>
            </w:pPr>
            <w:r>
              <w:rPr>
                <w:rFonts w:ascii="仿宋_GB2312" w:hAnsi="仿宋_GB2312" w:cs="仿宋_GB2312" w:eastAsia="仿宋_GB2312"/>
                <w:sz w:val="21"/>
              </w:rPr>
              <w:t>——抚育目的：改善林内生态环境条件，促进林木生长，对林分过密、藤蔓影响目的树种生长和林木整枝能力不良地段进行疏伐、割灌（刺、藤）的方法实施。对作业区内所有病虫害木、枯立木、枯倒木全部清理运出集中处理。</w:t>
            </w:r>
          </w:p>
          <w:p>
            <w:pPr>
              <w:pStyle w:val="null3"/>
              <w:ind w:firstLine="640"/>
              <w:jc w:val="both"/>
            </w:pPr>
            <w:r>
              <w:rPr>
                <w:rFonts w:ascii="仿宋_GB2312" w:hAnsi="仿宋_GB2312" w:cs="仿宋_GB2312" w:eastAsia="仿宋_GB2312"/>
                <w:sz w:val="21"/>
              </w:rPr>
              <w:t>——作业内容：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1）在林木密集地段采取间伐抚育作业，清除生长落后的被压木、濒死木和干形不良的林木。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2）清除遭受病虫危害的染病木。对遭受自然灾害、林业有害生物危害的林分采取卫生伐，根据受害情况伐除受害林木，伐后剩余物按照本设计（6.2病虫害木处理）的要求进行处置。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3）清除缠绕目的树种的藤蔓以及影响目的树种生长的灌木、刺藤。</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4）在割灌作业的同时对小班自然整枝能力不良、通风透光不畅的林分中，通过修枝措施调节、控制通风与透光，给树木生长发育和林下更新创造适宜条件。</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 ）对林下天然更新的幼树幼苗进行除草抚育。</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6）对林地间伐抚育和割灌、修枝后的剩余物按照本设计（6.1抚育剩余物处理）的要求进行处置。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7 ）林木采伐按照采劣留优，采弱留壮、采密留稀、强度合理、保护幼苗幼树及兼顾林木分布均匀的原则作业。具体技术要求如下：</w:t>
            </w:r>
          </w:p>
          <w:p>
            <w:pPr>
              <w:pStyle w:val="null3"/>
              <w:ind w:firstLine="640"/>
              <w:jc w:val="both"/>
            </w:pPr>
            <w:r>
              <w:rPr>
                <w:rFonts w:ascii="仿宋_GB2312" w:hAnsi="仿宋_GB2312" w:cs="仿宋_GB2312" w:eastAsia="仿宋_GB2312"/>
                <w:sz w:val="21"/>
              </w:rPr>
              <w:t>标记采伐木：间伐前，由施工单位技术人员按照设计的间伐对象，选择采伐木，并在其胸高处进行画圈标记，严禁采伐未标记林木。</w:t>
            </w:r>
          </w:p>
          <w:p>
            <w:pPr>
              <w:pStyle w:val="null3"/>
              <w:ind w:firstLine="640"/>
              <w:jc w:val="both"/>
            </w:pPr>
            <w:r>
              <w:rPr>
                <w:rFonts w:ascii="仿宋_GB2312" w:hAnsi="仿宋_GB2312" w:cs="仿宋_GB2312" w:eastAsia="仿宋_GB2312"/>
                <w:sz w:val="21"/>
              </w:rPr>
              <w:t>林木采伐：对选择的采伐木进行采伐，伐桩高度不超过</w:t>
            </w:r>
            <w:r>
              <w:rPr>
                <w:rFonts w:ascii="仿宋_GB2312" w:hAnsi="仿宋_GB2312" w:cs="仿宋_GB2312" w:eastAsia="仿宋_GB2312"/>
                <w:sz w:val="21"/>
              </w:rPr>
              <w:t>5厘米，越低越好。注意伐树倒落方向，避免损伤保留木以及幼苗幼树。</w:t>
            </w:r>
          </w:p>
          <w:p>
            <w:pPr>
              <w:pStyle w:val="null3"/>
              <w:ind w:firstLine="640"/>
              <w:jc w:val="both"/>
            </w:pPr>
            <w:r>
              <w:rPr>
                <w:rFonts w:ascii="仿宋_GB2312" w:hAnsi="仿宋_GB2312" w:cs="仿宋_GB2312" w:eastAsia="仿宋_GB2312"/>
                <w:sz w:val="21"/>
              </w:rPr>
              <w:t>间伐强度：株数强度</w:t>
            </w:r>
            <w:r>
              <w:rPr>
                <w:rFonts w:ascii="仿宋_GB2312" w:hAnsi="仿宋_GB2312" w:cs="仿宋_GB2312" w:eastAsia="仿宋_GB2312"/>
                <w:sz w:val="21"/>
              </w:rPr>
              <w:t>12% ～ 16% ，蓄积强度 5.2% ～8.0% ，抚育间伐消耗蓄积量3516.0m³。</w:t>
            </w:r>
          </w:p>
          <w:p>
            <w:pPr>
              <w:pStyle w:val="null3"/>
              <w:ind w:firstLine="640"/>
              <w:jc w:val="both"/>
            </w:pPr>
            <w:r>
              <w:rPr>
                <w:rFonts w:ascii="仿宋_GB2312" w:hAnsi="仿宋_GB2312" w:cs="仿宋_GB2312" w:eastAsia="仿宋_GB2312"/>
                <w:sz w:val="21"/>
              </w:rPr>
              <w:t>出材率：由于疏伐对象为病害木、丛生木、濒死木、风折、主干高度低且弯曲、生长细弱等植株，故无商品材产出。</w:t>
            </w:r>
          </w:p>
          <w:p>
            <w:pPr>
              <w:pStyle w:val="null3"/>
              <w:ind w:firstLine="640"/>
              <w:jc w:val="both"/>
            </w:pPr>
            <w:r>
              <w:rPr>
                <w:rFonts w:ascii="仿宋_GB2312" w:hAnsi="仿宋_GB2312" w:cs="仿宋_GB2312" w:eastAsia="仿宋_GB2312"/>
                <w:sz w:val="21"/>
              </w:rPr>
              <w:t>作业要求：施工前应提前办理《林木采伐许可证》，并按要求进行采伐公示；在施工中进行清山检尺，建立采伐台账，以免采伐强度控制不当造成滥伐林木的法律后果。施工时对不影响目标树种、林下更新幼树幼苗必须保留；对于稀有树种、珍稀保护树种、灌木、草本植物要严加保护。</w:t>
            </w:r>
          </w:p>
          <w:p>
            <w:pPr>
              <w:pStyle w:val="null3"/>
              <w:ind w:firstLine="643"/>
              <w:jc w:val="both"/>
            </w:pPr>
            <w:r>
              <w:rPr>
                <w:rFonts w:ascii="仿宋_GB2312" w:hAnsi="仿宋_GB2312" w:cs="仿宋_GB2312" w:eastAsia="仿宋_GB2312"/>
                <w:sz w:val="21"/>
                <w:b/>
              </w:rPr>
              <w:t>8、宣传牌建设</w:t>
            </w:r>
          </w:p>
          <w:p>
            <w:pPr>
              <w:pStyle w:val="null3"/>
              <w:ind w:firstLine="640"/>
              <w:jc w:val="both"/>
            </w:pPr>
            <w:r>
              <w:rPr>
                <w:rFonts w:ascii="仿宋_GB2312" w:hAnsi="仿宋_GB2312" w:cs="仿宋_GB2312" w:eastAsia="仿宋_GB2312"/>
                <w:sz w:val="21"/>
              </w:rPr>
              <w:t>在作业区明显位置建设宣传牌</w:t>
            </w:r>
            <w:r>
              <w:rPr>
                <w:rFonts w:ascii="仿宋_GB2312" w:hAnsi="仿宋_GB2312" w:cs="仿宋_GB2312" w:eastAsia="仿宋_GB2312"/>
                <w:sz w:val="21"/>
              </w:rPr>
              <w:t>1 面（安装位置详见作业设计图，具体安装时可根据现地实际进行位置调整）。宣传牌内容包括：作业区名称、项目建设单位、作业区面积、抚育方式、作业责任单位等。</w:t>
            </w:r>
          </w:p>
          <w:p>
            <w:pPr>
              <w:pStyle w:val="null3"/>
              <w:ind w:firstLine="640"/>
              <w:jc w:val="both"/>
            </w:pPr>
            <w:r>
              <w:rPr>
                <w:rFonts w:ascii="仿宋_GB2312" w:hAnsi="仿宋_GB2312" w:cs="仿宋_GB2312" w:eastAsia="仿宋_GB2312"/>
                <w:sz w:val="21"/>
              </w:rPr>
              <w:t>宣传牌要求钢架结构，支架采用</w:t>
            </w:r>
            <w:r>
              <w:rPr>
                <w:rFonts w:ascii="仿宋_GB2312" w:hAnsi="仿宋_GB2312" w:cs="仿宋_GB2312" w:eastAsia="仿宋_GB2312"/>
                <w:sz w:val="21"/>
              </w:rPr>
              <w:t>φ76以上镀锌圆管焊接（ 圆管底部加焊十字角铁架，基础浇筑C20混凝土），钢管总高度4.5米，埋深1.0米。牌面采用1.8毫米厚铝板，版面规格1.5米×3.0米，贴5年级以上反光膜贴。宣传牌内容如下：</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汉中市勉县</w:t>
                  </w:r>
                  <w:r>
                    <w:rPr>
                      <w:rFonts w:ascii="仿宋_GB2312" w:hAnsi="仿宋_GB2312" w:cs="仿宋_GB2312" w:eastAsia="仿宋_GB2312"/>
                      <w:sz w:val="21"/>
                    </w:rPr>
                    <w:t xml:space="preserve"> </w:t>
                  </w:r>
                  <w:r>
                    <w:rPr>
                      <w:rFonts w:ascii="仿宋_GB2312" w:hAnsi="仿宋_GB2312" w:cs="仿宋_GB2312" w:eastAsia="仿宋_GB2312"/>
                      <w:sz w:val="21"/>
                      <w:b/>
                    </w:rPr>
                    <w:t>2025 年中央财政其他国土绿化项目（森林抚育）</w:t>
                  </w:r>
                </w:p>
                <w:p>
                  <w:pPr>
                    <w:pStyle w:val="null3"/>
                    <w:spacing w:before="135"/>
                    <w:ind w:left="3360"/>
                  </w:pPr>
                  <w:r>
                    <w:rPr>
                      <w:rFonts w:ascii="仿宋_GB2312" w:hAnsi="仿宋_GB2312" w:cs="仿宋_GB2312" w:eastAsia="仿宋_GB2312"/>
                      <w:sz w:val="21"/>
                      <w:b/>
                    </w:rPr>
                    <w:t>元墩镇</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b/>
                    </w:rPr>
                    <w:t>×作业区</w:t>
                  </w:r>
                </w:p>
                <w:tbl>
                  <w:tblPr>
                    <w:tblInd w:type="dxa" w:w="600"/>
                    <w:tblBorders>
                      <w:top w:val="none" w:color="000000" w:sz="4"/>
                      <w:left w:val="none" w:color="000000" w:sz="4"/>
                      <w:bottom w:val="none" w:color="000000" w:sz="4"/>
                      <w:right w:val="none" w:color="000000" w:sz="4"/>
                      <w:insideH w:val="none"/>
                      <w:insideV w:val="none"/>
                    </w:tblBorders>
                  </w:tblPr>
                  <w:tblGrid>
                    <w:gridCol w:w="911"/>
                    <w:gridCol w:w="1421"/>
                  </w:tblGrid>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作业区面积：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×亩</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left="810"/>
                        </w:pPr>
                        <w:r>
                          <w:rPr>
                            <w:rFonts w:ascii="仿宋_GB2312" w:hAnsi="仿宋_GB2312" w:cs="仿宋_GB2312" w:eastAsia="仿宋_GB2312"/>
                            <w:sz w:val="21"/>
                          </w:rPr>
                          <w:t>可作业面积：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×亩</w:t>
                        </w: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1"/>
                          </w:rPr>
                          <w:t>抚育方式：综合抚育</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ind w:left="780"/>
                        </w:pPr>
                        <w:r>
                          <w:rPr>
                            <w:rFonts w:ascii="仿宋_GB2312" w:hAnsi="仿宋_GB2312" w:cs="仿宋_GB2312" w:eastAsia="仿宋_GB2312"/>
                            <w:sz w:val="21"/>
                          </w:rPr>
                          <w:t>抚育措施：疏伐</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割灌</w:t>
                        </w: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spacing w:before="120"/>
                        </w:pPr>
                        <w:r>
                          <w:rPr>
                            <w:rFonts w:ascii="仿宋_GB2312" w:hAnsi="仿宋_GB2312" w:cs="仿宋_GB2312" w:eastAsia="仿宋_GB2312"/>
                            <w:sz w:val="21"/>
                          </w:rPr>
                          <w:t>建设单位：勉县林业局</w:t>
                        </w:r>
                      </w:p>
                      <w:p>
                        <w:pPr>
                          <w:pStyle w:val="null3"/>
                          <w:spacing w:before="150"/>
                        </w:pPr>
                        <w:r>
                          <w:rPr>
                            <w:rFonts w:ascii="仿宋_GB2312" w:hAnsi="仿宋_GB2312" w:cs="仿宋_GB2312" w:eastAsia="仿宋_GB2312"/>
                            <w:sz w:val="21"/>
                          </w:rPr>
                          <w:t>监理单位：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spacing w:before="135"/>
                        </w:pPr>
                        <w:r>
                          <w:rPr>
                            <w:rFonts w:ascii="仿宋_GB2312" w:hAnsi="仿宋_GB2312" w:cs="仿宋_GB2312" w:eastAsia="仿宋_GB2312"/>
                            <w:sz w:val="21"/>
                          </w:rPr>
                          <w:t>施工单位：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r>
                  <w:tr>
                    <w:tc>
                      <w:tcPr>
                        <w:tcW w:type="dxa" w:w="911"/>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142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right"/>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p>
                    </w:tc>
                  </w:tr>
                </w:tbl>
                <w:p>
                  <w:pPr>
                    <w:pStyle w:val="null3"/>
                    <w:jc w:val="both"/>
                  </w:pPr>
                </w:p>
              </w:tc>
            </w:tr>
          </w:tbl>
          <w:p>
            <w:pPr>
              <w:pStyle w:val="null3"/>
              <w:jc w:val="both"/>
            </w:pPr>
            <w:r>
              <w:rPr>
                <w:rFonts w:ascii="仿宋_GB2312" w:hAnsi="仿宋_GB2312" w:cs="仿宋_GB2312" w:eastAsia="仿宋_GB2312"/>
                <w:sz w:val="21"/>
                <w:b/>
              </w:rPr>
              <w:t>9、对照样地</w:t>
            </w:r>
          </w:p>
          <w:p>
            <w:pPr>
              <w:pStyle w:val="null3"/>
              <w:ind w:firstLine="640"/>
              <w:jc w:val="both"/>
            </w:pPr>
            <w:r>
              <w:rPr>
                <w:rFonts w:ascii="仿宋_GB2312" w:hAnsi="仿宋_GB2312" w:cs="仿宋_GB2312" w:eastAsia="仿宋_GB2312"/>
                <w:sz w:val="21"/>
              </w:rPr>
              <w:t>作业区设置</w:t>
            </w:r>
            <w:r>
              <w:rPr>
                <w:rFonts w:ascii="仿宋_GB2312" w:hAnsi="仿宋_GB2312" w:cs="仿宋_GB2312" w:eastAsia="仿宋_GB2312"/>
                <w:sz w:val="21"/>
              </w:rPr>
              <w:t>1组对照样地。其目的是通过对照样地，比较抚育作业和未抚育作业地块的各项林分因子，从而评估抚育措施对森林生长、结构和生物多样性的影响，评价森林抚育成效。各作业区对照样地位置详见作业设计图。</w:t>
            </w:r>
          </w:p>
          <w:p>
            <w:pPr>
              <w:pStyle w:val="null3"/>
              <w:ind w:firstLine="640"/>
              <w:jc w:val="both"/>
            </w:pPr>
            <w:r>
              <w:rPr>
                <w:rFonts w:ascii="仿宋_GB2312" w:hAnsi="仿宋_GB2312" w:cs="仿宋_GB2312" w:eastAsia="仿宋_GB2312"/>
                <w:sz w:val="21"/>
              </w:rPr>
              <w:t>每组对照样地分为</w:t>
            </w:r>
            <w:r>
              <w:rPr>
                <w:rFonts w:ascii="仿宋_GB2312" w:hAnsi="仿宋_GB2312" w:cs="仿宋_GB2312" w:eastAsia="仿宋_GB2312"/>
                <w:sz w:val="21"/>
              </w:rPr>
              <w:t>2块，其中1块为标准地（抚育作业样地），1块为对照标准地（不进行抚育作业样地），标准地面积0.06hm（2 0×30m），对照样地之间不宜相距太远。标准地四角用10 ×60cm的PVC管进行标示，使用混凝土进行稳固，埋深30cm ，外露30cm， PVC管中混凝土浇筑，待凝固后地上部分使用红漆刷涂，另在标准地四周使用三角串旗带进行围绕。</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2025年12月31日之前完成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2025年12月31日之前完成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2025年12月31日之前完成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2025年12月31日之前完成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2025年12月31日之前完成</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2025年12月31日之前完成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按照招标文件要求通过验收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按照招标文件要求通过验收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按照招标文件要求通过验收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按照招标文件要求通过验收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按照招标文件要求通过验收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按照招标文件要求通过验收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项目经市级组织验收合格后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主体工程施工结束，项目经甲方验收合格后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项目经市级组织验收合格后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待项目经过审计和有关部门组织综合验收合格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项目经市级组织验收合格后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主体工程施工结束，项目经甲方验收合格后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项目经市级组织验收合格后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主体工程施工结束，项目经甲方验收合格后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项目经市级组织验收合格后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项目经市级组织验收合格后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 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 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 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 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 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 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 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 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2、如因乙方工作人员在履行职务过程中的疏忽、失职、过错等故意或者过失原因给甲方造成损失或侵害，包括但不限于甲方本身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非联合体投标声明或承诺</w:t>
            </w:r>
          </w:p>
        </w:tc>
        <w:tc>
          <w:tcPr>
            <w:tcW w:type="dxa" w:w="3322"/>
          </w:tcPr>
          <w:p>
            <w:pPr>
              <w:pStyle w:val="null3"/>
            </w:pPr>
            <w:r>
              <w:rPr>
                <w:rFonts w:ascii="仿宋_GB2312" w:hAnsi="仿宋_GB2312" w:cs="仿宋_GB2312" w:eastAsia="仿宋_GB2312"/>
              </w:rPr>
              <w:t>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非联合体投标声明或承诺</w:t>
            </w:r>
          </w:p>
        </w:tc>
        <w:tc>
          <w:tcPr>
            <w:tcW w:type="dxa" w:w="3322"/>
          </w:tcPr>
          <w:p>
            <w:pPr>
              <w:pStyle w:val="null3"/>
            </w:pPr>
            <w:r>
              <w:rPr>
                <w:rFonts w:ascii="仿宋_GB2312" w:hAnsi="仿宋_GB2312" w:cs="仿宋_GB2312" w:eastAsia="仿宋_GB2312"/>
              </w:rPr>
              <w:t>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非联合体投标声明或承诺</w:t>
            </w:r>
          </w:p>
        </w:tc>
        <w:tc>
          <w:tcPr>
            <w:tcW w:type="dxa" w:w="3322"/>
          </w:tcPr>
          <w:p>
            <w:pPr>
              <w:pStyle w:val="null3"/>
            </w:pPr>
            <w:r>
              <w:rPr>
                <w:rFonts w:ascii="仿宋_GB2312" w:hAnsi="仿宋_GB2312" w:cs="仿宋_GB2312" w:eastAsia="仿宋_GB2312"/>
              </w:rPr>
              <w:t>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非联合体投标声明或承诺</w:t>
            </w:r>
          </w:p>
        </w:tc>
        <w:tc>
          <w:tcPr>
            <w:tcW w:type="dxa" w:w="3322"/>
          </w:tcPr>
          <w:p>
            <w:pPr>
              <w:pStyle w:val="null3"/>
            </w:pPr>
            <w:r>
              <w:rPr>
                <w:rFonts w:ascii="仿宋_GB2312" w:hAnsi="仿宋_GB2312" w:cs="仿宋_GB2312" w:eastAsia="仿宋_GB2312"/>
              </w:rPr>
              <w:t>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非联合体投标声明或承诺</w:t>
            </w:r>
          </w:p>
        </w:tc>
        <w:tc>
          <w:tcPr>
            <w:tcW w:type="dxa" w:w="3322"/>
          </w:tcPr>
          <w:p>
            <w:pPr>
              <w:pStyle w:val="null3"/>
            </w:pPr>
            <w:r>
              <w:rPr>
                <w:rFonts w:ascii="仿宋_GB2312" w:hAnsi="仿宋_GB2312" w:cs="仿宋_GB2312" w:eastAsia="仿宋_GB2312"/>
              </w:rPr>
              <w:t>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非联合体投标声明或承诺</w:t>
            </w:r>
          </w:p>
        </w:tc>
        <w:tc>
          <w:tcPr>
            <w:tcW w:type="dxa" w:w="3322"/>
          </w:tcPr>
          <w:p>
            <w:pPr>
              <w:pStyle w:val="null3"/>
            </w:pPr>
            <w:r>
              <w:rPr>
                <w:rFonts w:ascii="仿宋_GB2312" w:hAnsi="仿宋_GB2312" w:cs="仿宋_GB2312" w:eastAsia="仿宋_GB2312"/>
              </w:rPr>
              <w:t>非联合体投标声明或承诺。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服务内容及服务邀请应答表 商务应答表 服务方案 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服务方案详细完善、科学合理，内容深入全面，可行性高，计15-20 分;服务方案较详细完善、科学合理，内容较深入全面，可行性较高，计10-15分; 服务方案基本完善，比较合理，内容符合项目要求，可行性一般，计 5-10分;服务方案简单粗略，或有明显缺陷计0-5分;未提供本项不得分。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质量保证体系完善，措施合理，供应商应提供针对本项目的质量保障措施和承诺，根据响应情况及可行性进行评审。内容详尽、完整，可行性强计 10-15 分；内容较详尽、完整，具有一定的可行性计5-10 分； 内容基本完整、可行性一般计 3-5 分；内容空洞或存在缺漏项、可行性较差计 1-3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根据项目采购需求编制详细完整，切实可行的安全防护措施，内容应包含作业人员安全防护管理及林区作业防火措施等。安全防护措施详细完善、科学合理，内容深入全面，可行性高，计10-15 分;安全防护措施较详细完善、科学合理，内容较深入全面，可行性较高，计5-10分; 服务方案基本完善，比较合理，内容符合项目要求，可行性一般，计0-5分;未提供本项不得分。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针对项目可能出现的各类突发情况，制定相应的应急处理措施。应急处理措施科学、合理，描述完整、详细得7-10分；应急处理措施较科学、合理，描述较完整的得 4-7分；应急处理措施基本科学、合理，描述基本完整的得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 12-15 分;服务流程较完整、业务分工较清晰、工作实施较可行计 8-12 分;服务流程基本完整、业务分工基本清晰、工作实施基本可行计 4-8 分; 服务流程不太完整、业务分工不清晰、工作实施可行性较差计0-4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供应商应提供2022年1月1日至今类似项目业绩（以合同为准）；每提供一个计2分，满分4分。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项目人员配置1</w:t>
            </w:r>
          </w:p>
        </w:tc>
        <w:tc>
          <w:tcPr>
            <w:tcW w:type="dxa" w:w="2492"/>
          </w:tcPr>
          <w:p>
            <w:pPr>
              <w:pStyle w:val="null3"/>
            </w:pPr>
            <w:r>
              <w:rPr>
                <w:rFonts w:ascii="仿宋_GB2312" w:hAnsi="仿宋_GB2312" w:cs="仿宋_GB2312" w:eastAsia="仿宋_GB2312"/>
              </w:rPr>
              <w:t>拟派项目负责人具备园林绿化或林业相关专业中级及以上职称资格得 2分，具有初级职称资格得1分；未提供不得分。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项目人员配置2</w:t>
            </w:r>
          </w:p>
        </w:tc>
        <w:tc>
          <w:tcPr>
            <w:tcW w:type="dxa" w:w="2492"/>
          </w:tcPr>
          <w:p>
            <w:pPr>
              <w:pStyle w:val="null3"/>
            </w:pPr>
            <w:r>
              <w:rPr>
                <w:rFonts w:ascii="仿宋_GB2312" w:hAnsi="仿宋_GB2312" w:cs="仿宋_GB2312" w:eastAsia="仿宋_GB2312"/>
              </w:rPr>
              <w:t>供应商为本项目配备足够的人员，以满足项目需求，根据拟派人员的数量、专业、类似经验等进行评审: 人员数量充足、专业性强、类似经验丰富计 3-4 分；人员数量较充足、专业性较强、类似经验较丰富计2-3 分；人员数量基本充足、专业性一般、类似经验一般计0-2 分；未提供本项不得分。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 价，其价格分为满分15分。其他投标人的价格分统一按照下列公式计算：投标报价得分= （评审基准价/投标报价）×价格权值×100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服务方案详细完善、科学合理，内容深入全面，可行性高，计15-20 分;服务方案较详细完善、科学合理，内容较深入全面，可行性较高，计10-15分;服务方案基本完善，比较合理，内容符合项目要求，可行性一般，计 5-10分;服务方案简单粗略，或有明显缺陷计0-5分;未提供本项不得分。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质量保证体系完善，措施合理，供应商应提供针对本项目的质量保障措施和承诺，根据响应情况及可行性进行评审。内容详尽、完整，可行性强计 10-15 分；内容较详尽、完整，具有一定的可行性计5-10 分；内容基本完整、可行性一般计 3-5 分；内容空洞或存在缺漏项、可行性较差计 1-3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根据项目采购需求编制详细完整，切实可行的安全防护措施，内容应包含作业人员安全防护管理及林区作业防火措施等。安全防护措施详细完善、科学合理，内容深入全面，可行性高，计10-15 分;安全防护措施较详细完善、科学合理，内容较深入全面，可行性较高，计5-10分; 服务方案基本完善，比较合理，内容符合项目要求，可行性一般，计0-5分;未提供本项不得分。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针对项目可能出现的各类突发情况，制定相应的应急处理措施。应急处理措施科学、合理，描述完整、详细得7-10分；应急处理措施较科学、合理，描述较完整的得 4-7分；应急处理措施基本科学、合理，描述基本完整的得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 12-15 分;服务流程较完整、业务分工较清晰、工作实施较可行计 8-12 分;服务流程基本完整、业务分工基本清晰、工作实施基本可行计 4-8 分; 服务流程不太完整、业务分工不清晰、工作实施可行性较差计0-4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供应商应提供2022年1月1日至今类似项目业绩（以合同为准）；每提供一个计2分，满分4分。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项目人员配置1</w:t>
            </w:r>
          </w:p>
        </w:tc>
        <w:tc>
          <w:tcPr>
            <w:tcW w:type="dxa" w:w="2492"/>
          </w:tcPr>
          <w:p>
            <w:pPr>
              <w:pStyle w:val="null3"/>
            </w:pPr>
            <w:r>
              <w:rPr>
                <w:rFonts w:ascii="仿宋_GB2312" w:hAnsi="仿宋_GB2312" w:cs="仿宋_GB2312" w:eastAsia="仿宋_GB2312"/>
              </w:rPr>
              <w:t>拟派项目负责人具备园林绿化或林业相关专业中级及以上职称资格得 2分，具有初级职称资格得1分；未提供不得分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项目人员配置2</w:t>
            </w:r>
          </w:p>
        </w:tc>
        <w:tc>
          <w:tcPr>
            <w:tcW w:type="dxa" w:w="2492"/>
          </w:tcPr>
          <w:p>
            <w:pPr>
              <w:pStyle w:val="null3"/>
            </w:pPr>
            <w:r>
              <w:rPr>
                <w:rFonts w:ascii="仿宋_GB2312" w:hAnsi="仿宋_GB2312" w:cs="仿宋_GB2312" w:eastAsia="仿宋_GB2312"/>
              </w:rPr>
              <w:t>供应商为本项目配备足够的人员，以满足项目需求，根据拟派人员的数量、专业、类似经验等进行评审: 人员数量充足、专业性强、类似经验丰富计 3-4 分；人员数量较充足、专业性较强、类似经验较丰富计2-3 分；人员数量基本充足、专业性一般、类似经验一般计0-2 分；未提供本项不得分。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15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服务方案详细完善、科学合理，内容深入全面，可行性高，计15-20 分;服务方案较详细完善、科学合理，内容较深入全面，可行性较高，计10-15分;服务方案基本完善，比较合理，内容符合项目要求，可行性一般，计 5-10分;服务方案简单粗略，或有明显缺陷计0-5分;未提供本项不得分。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质量保证体系完善，措施合理，供应商应提供针对本项目的质量保障措施和承诺，根据响应情况及可行性进行评审。内容详尽、完整，可行性强计 10-15 分；内容较详尽、完整，具有一定的可行性计5-10 分；内容基本完整、可行性一般计 3-5 分；内容空洞或存在缺漏项、可行性较差计 1-3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根据项目采购需求编制详细完整，切实可行的安全防护措施，内容应包含作业人员安全防护管理及林区作业防火措施等。安全防护措施详细完善、科学合理，内容深入全面，可行性高，计10-15 分;安全防护措施较详细完善、科学合理，内容较深入全面，可行性较高，计5-10分; 服务方案基本完善，比较合理，内容符合项目要求，可行性一般，计0-5分;未提供本项不得分。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针对项目可能出现的各类突发情况，制定相应的应急处理措施。应急处理措施科学、合理，描述完整、详细得7-10分；应急处理措施较科学、合理，描述较完整的得 4-7分；应急处理措施基本科学、合理，描述基本完整的得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 12-15 分;服务流程较完整、业务分工较清晰、工作实施较可行计 8-12 分;服务流程基本完整、业务分工基本清晰、工作实施基本可行计 4-8 分; 服务流程不太完整、业务分工不清晰、工作实施可行性较差计0-4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供应商应提供2022年1月1日至今类似项目业绩（以合同为准）；每提供一个计2分，满分4分。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项目人员配置1</w:t>
            </w:r>
          </w:p>
        </w:tc>
        <w:tc>
          <w:tcPr>
            <w:tcW w:type="dxa" w:w="2492"/>
          </w:tcPr>
          <w:p>
            <w:pPr>
              <w:pStyle w:val="null3"/>
            </w:pPr>
            <w:r>
              <w:rPr>
                <w:rFonts w:ascii="仿宋_GB2312" w:hAnsi="仿宋_GB2312" w:cs="仿宋_GB2312" w:eastAsia="仿宋_GB2312"/>
              </w:rPr>
              <w:t>拟派项目负责人具备园林绿化或林业相关专业中级及以上职称资格得 2分，具有初级职称资格得1分；未提供不得分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项目人员配置2</w:t>
            </w:r>
          </w:p>
        </w:tc>
        <w:tc>
          <w:tcPr>
            <w:tcW w:type="dxa" w:w="2492"/>
          </w:tcPr>
          <w:p>
            <w:pPr>
              <w:pStyle w:val="null3"/>
            </w:pPr>
            <w:r>
              <w:rPr>
                <w:rFonts w:ascii="仿宋_GB2312" w:hAnsi="仿宋_GB2312" w:cs="仿宋_GB2312" w:eastAsia="仿宋_GB2312"/>
              </w:rPr>
              <w:t>供应商为本项目配备足够的人员，以满足项目需求，根据拟派人员的数量、专业、类似经验等进行评审: 人员数量充足、专业性强、类似经验丰富计 3-4 分；人员数量较充足、专业性较强、类似经验较丰富计2-3 分；人员数量基本充足、专业性一般、类似经验一般计0-2 分；未提供本项不得分。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15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服务方案详细完善、科学合理，内容深入全面，可行性高，计15-20 分;服务方案较详细完善、科学合理，内容较深入全面，可行性较高，计10-15分;服务方案基本完善，比较合理，内容符合项目要求，可行性一般，计 5-10分;服务方案简单粗略，或有明显缺陷计0-5分;未提供本项不得分。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质量保证体系完善，措施合理，供应商应提供针对本项目的质量保障措施和承诺，根据响应情况及可行性进行评审。内容详尽、完整，可行性强计 10-15 分；内容较详尽、完整，具有一定的可行性计5-10 分；内容基本完整、可行性一般计 3-5 分；内容空洞或存在缺漏项、可行性较差计 1-3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根据项目采购需求编制详细完整，切实可行的安全防护措施，内容应包含作业人员安全防护管理及林区作业防火措施等。安全防护措施详细完善、科学合理，内容深入全面，可行性高，计10-15 分;安全防护措施较详细完善、科学合理，内容较深入全面，可行性较高，计5-10分; 服务方案基本完善，比较合理，内容符合项目要求，可行性一般，计0-5分;未提供本项不得分。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针对项目可能出现的各类突发情况，制定相应的应急处理措施。应急处理措施科学、合理，描述完整、详细得7-10分；应急处理措施较科学、合理，描述较完整的得 4-7分；应急处理措施基本科学、合理，描述基本完整的得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 12-15 分;服务流程较完整、业务分工较清晰、工作实施较可行计 8-12 分;服务流程基本完整、业务分工基本清晰、工作实施基本可行计 4-8 分; 服务流程不太完整、业务分工不清晰、工作实施可行性较差计0-4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供应商应提供2022年1月1日至今类似项目业绩（以合同为准）；每提供一个计2分，满分4分。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项目人员配置1</w:t>
            </w:r>
          </w:p>
        </w:tc>
        <w:tc>
          <w:tcPr>
            <w:tcW w:type="dxa" w:w="2492"/>
          </w:tcPr>
          <w:p>
            <w:pPr>
              <w:pStyle w:val="null3"/>
            </w:pPr>
            <w:r>
              <w:rPr>
                <w:rFonts w:ascii="仿宋_GB2312" w:hAnsi="仿宋_GB2312" w:cs="仿宋_GB2312" w:eastAsia="仿宋_GB2312"/>
              </w:rPr>
              <w:t>拟派项目负责人具备园林绿化或林业相关专业中级及以上职称资格得 2分，具有初级职称资格得1分；未提供不得分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项目人员配置2</w:t>
            </w:r>
          </w:p>
        </w:tc>
        <w:tc>
          <w:tcPr>
            <w:tcW w:type="dxa" w:w="2492"/>
          </w:tcPr>
          <w:p>
            <w:pPr>
              <w:pStyle w:val="null3"/>
            </w:pPr>
            <w:r>
              <w:rPr>
                <w:rFonts w:ascii="仿宋_GB2312" w:hAnsi="仿宋_GB2312" w:cs="仿宋_GB2312" w:eastAsia="仿宋_GB2312"/>
              </w:rPr>
              <w:t>供应商为本项目配备足够的人员，以满足项目需求，根据拟派人员的数量、专业、类似经验等进行评审: 人员数量充足、专业性强、类似经验丰富计 3-4 分；人员数量较充足、专业性较强、类似经验较丰富计2-3 分；人员数量基本充足、专业性一般、类似经验一般计0-2 分；未提供本项不得分。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15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服务方案详细完善、科学合理，内容深入全面，可行性高，计15-20 分;服务方案较详细完善、科学合理，内容较深入全面，可行性较高，计10-15分;服务方案基本完善，比较合理，内容符合项目要求，可行性一般，计 5-10分;服务方案简单粗略，或有明显缺陷计0-5分;未提供本项不得分。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质量保证体系完善，措施合理，供应商应提供针对本项目的质量保障措施和承诺，根据响应情况及可行性进行评审。内容详尽、完整，可行性强计 10-15 分；内容较详尽、完整，具有一定的可行性计5-10 分；内容基本完整、可行性一般计 3-5 分；内容空洞或存在缺漏项、可行性较差计 1-3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根据项目采购需求编制详细完整，切实可行的安全防护措施，内容应包含作业人员安全防护管理及林区作业防火措施等。安全防护措施详细完善、科学合理，内容深入全面，可行性高，计10-15 分;安全防护措施较详细完善、科学合理，内容较深入全面，可行性较高，计5-10分; 服务方案基本完善，比较合理，内容符合项目要求，可行性一般，计0-5分;未提供本项不得分。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针对项目可能出现的各类突发情况，制定相应的应急处理措施。应急处理措施科学、合理，描述完整、详细得7-10分；应急处理措施较科学、合理，描述较完整的得 4-7分；应急处理措施基本科学、合理，描述基本完整的得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 12-15 分;服务流程较完整、业务分工较清晰、工作实施较可行计 8-12 分;服务流程基本完整、业务分工基本清晰、工作实施基本可行计 4-8 分; 服务流程不太完整、业务分工不清晰、工作实施可行性较差计0-4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供应商应提供2022年1月1日至今类似项目业绩（以合同为准）；每提供一个计2分，满分4分。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项目人员配置1</w:t>
            </w:r>
          </w:p>
        </w:tc>
        <w:tc>
          <w:tcPr>
            <w:tcW w:type="dxa" w:w="2492"/>
          </w:tcPr>
          <w:p>
            <w:pPr>
              <w:pStyle w:val="null3"/>
            </w:pPr>
            <w:r>
              <w:rPr>
                <w:rFonts w:ascii="仿宋_GB2312" w:hAnsi="仿宋_GB2312" w:cs="仿宋_GB2312" w:eastAsia="仿宋_GB2312"/>
              </w:rPr>
              <w:t>拟派项目负责人具备园林绿化或林业相关专业中级及以上职称资格得 2分，具有初级职称资格得1分；未提供不得分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项目人员配置2</w:t>
            </w:r>
          </w:p>
        </w:tc>
        <w:tc>
          <w:tcPr>
            <w:tcW w:type="dxa" w:w="2492"/>
          </w:tcPr>
          <w:p>
            <w:pPr>
              <w:pStyle w:val="null3"/>
            </w:pPr>
            <w:r>
              <w:rPr>
                <w:rFonts w:ascii="仿宋_GB2312" w:hAnsi="仿宋_GB2312" w:cs="仿宋_GB2312" w:eastAsia="仿宋_GB2312"/>
              </w:rPr>
              <w:t>供应商为本项目配备足够的人员，以满足项目需求，根据拟派人员的数量、专业、类似经验等进行评审: 人员数量充足、专业性强、类似经验丰富计 3-4 分；人员数量较充足、专业性较强、类似经验较丰富计2-3 分；人员数量基本充足、专业性一般、类似经验一般计0-2 分；未提供本项不得分。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15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服务方案详细完善、科学合理，内容深入全面，可行性高，计15-20 分;服务方案较详细完善、科学合理，内容较深入全面，可行性较高，计10-15分;服务方案基本完善，比较合理，内容符合项目要求，可行性一般，计 5-10分;服务方案简单粗略，或有明显缺陷计0-5分;未提供本项不得分。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质量保证体系完善，措施合理，供应商应提供针对本项目的质量保障措施和承诺，根据响应情况及可行性进行评审。内容详尽、完整，可行性强计 10-15 分；内容较详尽、完整，具有一定的可行性计5-10 分；内容基本完整、可行性一般计 3-5 分；内容空洞或存在缺漏项、可行性较差计 1-3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根据项目采购需求编制详细完整，切实可行的安全防护措施，内容应包含作业人员安全防护管理及林区作业防火措施等。安全防护措施详细完善、科学合理，内容深入全面，可行性高，计10-15 分;安全防护措施较详细完善、科学合理，内容较深入全面，可行性较高，计5-10分; 服务方案基本完善，比较合理，内容符合项目要求，可行性一般，计0-5分;未提供本项不得分。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针对项目可能出现的各类突发情况，制定相应的应急处理措施。应急处理措施科学、合理，描述完整、详细得7-10分；应急处理措施较科学、合理，描述较完整的得 4-7分；应急处理措施基本科学、合理，描述基本完整的得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 12-15 分;服务流程较完整、业务分工较清晰、工作实施较可行计 8-12 分;服务流程基本完整、业务分工基本清晰、工作实施基本可行计 4-8 分; 服务流程不太完整、业务分工不清晰、工作实施可行性较差计0-4 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供应商应提供2022年1月1日至今类似项目业绩（以合同为准）；每提供一个计2分，满分4分。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项目人员配置1</w:t>
            </w:r>
          </w:p>
        </w:tc>
        <w:tc>
          <w:tcPr>
            <w:tcW w:type="dxa" w:w="2492"/>
          </w:tcPr>
          <w:p>
            <w:pPr>
              <w:pStyle w:val="null3"/>
            </w:pPr>
            <w:r>
              <w:rPr>
                <w:rFonts w:ascii="仿宋_GB2312" w:hAnsi="仿宋_GB2312" w:cs="仿宋_GB2312" w:eastAsia="仿宋_GB2312"/>
              </w:rPr>
              <w:t>拟派项目负责人具备园林绿化或林业相关专业中级及以上职称资格得 2分，具有初级职称资格得1分；未提供不得分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项目人员配置2</w:t>
            </w:r>
          </w:p>
        </w:tc>
        <w:tc>
          <w:tcPr>
            <w:tcW w:type="dxa" w:w="2492"/>
          </w:tcPr>
          <w:p>
            <w:pPr>
              <w:pStyle w:val="null3"/>
            </w:pPr>
            <w:r>
              <w:rPr>
                <w:rFonts w:ascii="仿宋_GB2312" w:hAnsi="仿宋_GB2312" w:cs="仿宋_GB2312" w:eastAsia="仿宋_GB2312"/>
              </w:rPr>
              <w:t>供应商为本项目配备足够的人员，以满足项目需求，根据拟派人员的数量、专业、类似经验等进行评审: 人员数量充足、专业性强、类似经验丰富计 3-4 分；人员数量较充足、专业性较强、类似经验较丰富计2-3 分；人员数量基本充足、专业性一般、类似经验一般计0-2 分；未提供本项不得分。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15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