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AE787">
      <w:pPr>
        <w:pStyle w:val="8"/>
        <w:spacing w:line="360" w:lineRule="auto"/>
        <w:jc w:val="center"/>
        <w:outlineLvl w:val="0"/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highlight w:val="none"/>
          <w:lang w:val="zh-CN" w:eastAsia="zh-CN" w:bidi="ar-SA"/>
        </w:rPr>
        <w:t>拟签订的合同条款文本</w:t>
      </w:r>
    </w:p>
    <w:p w14:paraId="59FD560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甲方（采购人）：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eastAsia="zh-CN"/>
        </w:rPr>
        <w:t>勉县市场监督管理局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 xml:space="preserve">              </w:t>
      </w:r>
    </w:p>
    <w:p w14:paraId="02AE9501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乙方（成交供应商）：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 xml:space="preserve">             </w:t>
      </w:r>
    </w:p>
    <w:p w14:paraId="674C6677">
      <w:pPr>
        <w:wordWrap w:val="0"/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eastAsia="zh-CN"/>
        </w:rPr>
        <w:t>勉县市场监督管理局2025年度食品监督抽样检验检测项目（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>项目编号：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eastAsia="zh-CN"/>
        </w:rPr>
        <w:t>SXHC202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eastAsia="zh-CN"/>
        </w:rPr>
        <w:t>-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>254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由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陕西华采招标有限公司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组织竞争性磋商，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以下简称“甲方”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确定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（以下简称“乙方”）为该项目的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合同包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成交供应商。</w:t>
      </w:r>
    </w:p>
    <w:p w14:paraId="4D4A4F0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依据《中华人民共和国民法典》和《中华人民共和国政府采购法》之规定，经双方在平等、自愿、互利的基础上，签订本合同，共同信守。</w:t>
      </w:r>
    </w:p>
    <w:p w14:paraId="5CC2F952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一、合同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总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价款</w:t>
      </w:r>
    </w:p>
    <w:p w14:paraId="080516B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）单项报价：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元/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批次。</w:t>
      </w:r>
    </w:p>
    <w:p w14:paraId="648CE380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）合同总价款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暂定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为人民币（大写）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       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 xml:space="preserve">       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。</w:t>
      </w:r>
    </w:p>
    <w:p w14:paraId="7DEDC15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）合同总价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款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包括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但不限于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样品购样费、抽样费、转运费、贮藏费、检测费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zh-CN"/>
        </w:rPr>
        <w:t>以及国家按现行税率征收的一切税费。</w:t>
      </w:r>
    </w:p>
    <w:p w14:paraId="5688763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）合同总价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款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一次性包死，不受市场价格变化因素的影响。</w:t>
      </w:r>
    </w:p>
    <w:p w14:paraId="3DC6E54B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二、款项结算</w:t>
      </w:r>
    </w:p>
    <w:p w14:paraId="5919770C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款项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结算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：本项目服务费实行半年一付，即2026年3月，乙方提供检测服务明细即费用结算单，经甲方验收合格，达到付款条件起30日内，支付合同总金额的50.00%；2025年度检测任务全部完成，并经甲方验收合格后，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达到付款条件起30日内，支付合同总金额的50.00%。</w:t>
      </w:r>
    </w:p>
    <w:p w14:paraId="7443188B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（二）支付方式：银行转账。</w:t>
      </w:r>
    </w:p>
    <w:p w14:paraId="1B2406A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（三）结算方式：乙方在接受付款前开具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相应额度的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受国家认可的正规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发票给甲方。</w:t>
      </w:r>
    </w:p>
    <w:p w14:paraId="614E3B76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zh-CN"/>
        </w:rPr>
        <w:t>三、服务要求</w:t>
      </w:r>
    </w:p>
    <w:p w14:paraId="1C75745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（一）服务地点：勉县市场监督管理局，具体以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指定地点为准。</w:t>
      </w:r>
    </w:p>
    <w:p w14:paraId="2F4F368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（二）服务期限：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 w:eastAsia="zh-CN"/>
        </w:rPr>
        <w:t>自合同签订之日起一年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。</w:t>
      </w:r>
    </w:p>
    <w:p w14:paraId="3D07A37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（三</w:t>
      </w: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8"/>
          <w:szCs w:val="28"/>
          <w:highlight w:val="none"/>
          <w:lang w:val="zh-CN" w:eastAsia="zh-CN" w:bidi="ar"/>
        </w:rPr>
        <w:t>）</w:t>
      </w:r>
      <w:r>
        <w:rPr>
          <w:rFonts w:hint="eastAsia" w:ascii="仿宋_GB2312" w:hAnsi="仿宋_GB2312" w:eastAsia="仿宋_GB2312" w:cs="仿宋_GB2312"/>
          <w:b w:val="0"/>
          <w:color w:val="auto"/>
          <w:sz w:val="28"/>
          <w:szCs w:val="28"/>
          <w:highlight w:val="none"/>
          <w:lang w:val="zh-CN"/>
        </w:rPr>
        <w:t>检测时限</w:t>
      </w:r>
      <w:r>
        <w:rPr>
          <w:rFonts w:hint="eastAsia" w:ascii="仿宋_GB2312" w:hAnsi="仿宋_GB2312" w:eastAsia="仿宋_GB2312" w:cs="仿宋_GB2312"/>
          <w:b w:val="0"/>
          <w:color w:val="auto"/>
          <w:sz w:val="28"/>
          <w:szCs w:val="28"/>
          <w:highlight w:val="none"/>
          <w:lang w:val="zh-CN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乙方配合甲方开展抽检工作，提供上门抽样服务，并按要求将抽样信息准确录入国抽系统。乙方收到样品后，按约定的检测周期开展检测、提交检测数据和寄送检测报告。</w:t>
      </w:r>
    </w:p>
    <w:p w14:paraId="3EFE5171">
      <w:pPr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zh-CN"/>
        </w:rPr>
        <w:t>四、运输</w:t>
      </w:r>
    </w:p>
    <w:p w14:paraId="3673CE6A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（一）乙方负责所有批次抽样样品的运输。确保样品安全、完整到达实验室，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  <w:t>运杂费用包含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 w:eastAsia="zh-CN"/>
        </w:rPr>
        <w:t>在合同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  <w:t>总价款内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，包括货物从供货地点到使用地点的运输费、保险费、搬运费、保管费等。</w:t>
      </w:r>
    </w:p>
    <w:p w14:paraId="27A1A9F2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（二）所有样品在运输、搬运的过程中，发生样品遗失、损毁或错漏等造成甲方损失的，由乙方为甲方承担相应损失。</w:t>
      </w:r>
    </w:p>
    <w:p w14:paraId="718385F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（三）样品运输期间储存温度及运输时间必须满足磋商响应文件承诺。</w:t>
      </w:r>
    </w:p>
    <w:p w14:paraId="755EB6CF">
      <w:pPr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zh-CN"/>
        </w:rPr>
        <w:t>五、质量保证</w:t>
      </w:r>
    </w:p>
    <w:p w14:paraId="626BF1E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一）乙方的样品检验过程及标准符合国家相关行业规定要求，取得的食品检验参数基本满足甲方检验数量、规范等的需求。如果检验程序及规范等不满足采购人要求，采购人可以要求检验方无偿重新抽检和检验检测，直至符合行业检验规范及采购人规范要求。</w:t>
      </w:r>
    </w:p>
    <w:p w14:paraId="6F29ACC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（二）乙方检验出不合格食品一律进行复核，确保检验结果严谨、精准、可靠；复检结果与初检结果不一致的，一律分析原因；数据上报人员一律经过培训，确保报送数据的及时性、准确性、规范性和安全性。</w:t>
      </w:r>
    </w:p>
    <w:p w14:paraId="5E4637A7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  <w:t>六、验收和检测</w:t>
      </w:r>
    </w:p>
    <w:p w14:paraId="007023E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（一）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检测后（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en-US" w:eastAsia="zh-CN"/>
        </w:rPr>
        <w:t>自检项目根据甲方需求确定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），甲方根据乙方提供的检测报告进行验收，确认检测结果真实、有效、合理。</w:t>
      </w:r>
    </w:p>
    <w:p w14:paraId="4AB2EF0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验收合格后，乙方应与甲方办理相关的验收交接手续，填写交接验收单，验收各方签字后送合同各方。</w:t>
      </w:r>
    </w:p>
    <w:p w14:paraId="3C8705D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验收依据：</w:t>
      </w:r>
    </w:p>
    <w:p w14:paraId="5B21DF4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合同文本；</w:t>
      </w:r>
    </w:p>
    <w:p w14:paraId="345A1B6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国内相应的标准、规范；</w:t>
      </w:r>
    </w:p>
    <w:p w14:paraId="303CFCA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磋商文件、磋商响应文件、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 w:val="0"/>
          <w:color w:val="auto"/>
          <w:sz w:val="28"/>
          <w:szCs w:val="28"/>
          <w:highlight w:val="none"/>
          <w:lang w:val="zh-CN"/>
        </w:rPr>
        <w:t>承诺。</w:t>
      </w:r>
    </w:p>
    <w:p w14:paraId="567CEDF7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七、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其他事项</w:t>
      </w:r>
    </w:p>
    <w:p w14:paraId="7449CE49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（一）乙方不得将项目转让、分包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给其他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单位或个人。</w:t>
      </w:r>
    </w:p>
    <w:p w14:paraId="75A3E0C1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（二）乙方的磋商响应文件和承诺等内容将列入合同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。</w:t>
      </w:r>
    </w:p>
    <w:p w14:paraId="172FECDE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）乙方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需具备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车辆有效的驾驶证、行驶证以及车辆保险等相关的证件和手续，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由相关驾驶资格人员驾驶车辆，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配合甲方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上门采样、抽样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如若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采样、抽样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途中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发生安全事故，甲方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不负责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</w:t>
      </w:r>
    </w:p>
    <w:p w14:paraId="552019E4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八、违约责任</w:t>
      </w:r>
    </w:p>
    <w:p w14:paraId="368FEB15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（一）按《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》中的相关条款执行。</w:t>
      </w:r>
    </w:p>
    <w:p w14:paraId="26A1C78C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二）按合同要求提供服务或服务质量不能满足采购技术要求，乙方必须无条件提高技术，完善服务质量，否则，甲方会同监督机构、采购代理机构有权终止合同并对乙方违约行为进行追究，同时按政府采购供应商管理办法进行相应的处罚。</w:t>
      </w:r>
    </w:p>
    <w:p w14:paraId="0557602C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3BA1D40C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九、合同争议解决的方式</w:t>
      </w:r>
    </w:p>
    <w:p w14:paraId="4115E5A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u w:val="single"/>
        </w:rPr>
        <w:t>（二）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种方式解决：</w:t>
      </w:r>
    </w:p>
    <w:p w14:paraId="4456C36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（一）提交西安仲裁委员会仲裁；</w:t>
      </w:r>
    </w:p>
    <w:p w14:paraId="3CAA5D6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（二）依法向甲方所在地人民法院起诉。</w:t>
      </w:r>
    </w:p>
    <w:p w14:paraId="548A5689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highlight w:val="none"/>
        </w:rPr>
        <w:t>十、合同生效</w:t>
      </w:r>
    </w:p>
    <w:p w14:paraId="2D619CA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）本合同须经甲、乙双方的法定代表人（授权代理人）在合同书上签字并加盖本单位公章后正式生效。</w:t>
      </w:r>
    </w:p>
    <w:p w14:paraId="1EEE921A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）合同生效后，甲、乙双方须严格执行本合同条款的规定，全面履行合同，违者按《中华人民共和国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民法典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》的有关规定承担相应责任。</w:t>
      </w:r>
    </w:p>
    <w:p w14:paraId="090B62B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本合同一式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肆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份，甲乙双方各执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贰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份。</w:t>
      </w:r>
    </w:p>
    <w:p w14:paraId="77FC436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本合同如有未尽事宜，甲、乙双方协商解决。</w:t>
      </w:r>
    </w:p>
    <w:p w14:paraId="583541FD">
      <w:pPr>
        <w:pStyle w:val="2"/>
        <w:rPr>
          <w:rFonts w:hint="eastAsia"/>
          <w:lang w:eastAsia="zh-CN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BCE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FCFE2F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78EDED31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乙  方</w:t>
            </w:r>
          </w:p>
        </w:tc>
      </w:tr>
      <w:tr w14:paraId="1F286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978F107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38BF682D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</w:tr>
      <w:tr w14:paraId="2AE43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7E028DF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7375947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地址：</w:t>
            </w:r>
          </w:p>
        </w:tc>
      </w:tr>
      <w:tr w14:paraId="12B10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7B6D08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6F5FB14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</w:tr>
      <w:tr w14:paraId="61666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4D4856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3715A46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法定代表人：</w:t>
            </w:r>
          </w:p>
        </w:tc>
      </w:tr>
      <w:tr w14:paraId="258BC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18A3E6D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5994927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</w:tr>
      <w:tr w14:paraId="423BB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9684F5D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51640A84">
            <w:pPr>
              <w:autoSpaceDE w:val="0"/>
              <w:autoSpaceDN w:val="0"/>
              <w:adjustRightInd w:val="0"/>
              <w:ind w:left="840" w:hanging="720" w:hangingChars="30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</w:tr>
      <w:tr w14:paraId="60782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BC6A1C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2162BC51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</w:tr>
      <w:tr w14:paraId="5EF7A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C27A481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6EC96DC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</w:tr>
      <w:tr w14:paraId="6D822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87790A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57AEE00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</w:tbl>
    <w:p w14:paraId="6811AB2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A3B57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67E084F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E2A3B57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1717</Words>
  <Characters>1737</Characters>
  <Lines>0</Lines>
  <Paragraphs>0</Paragraphs>
  <TotalTime>2</TotalTime>
  <ScaleCrop>false</ScaleCrop>
  <LinksUpToDate>false</LinksUpToDate>
  <CharactersWithSpaces>1827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2025-09-29T08:15:00Z</dcterms:created>
  <dc:creator>华采</dc:creator>
  <cp:lastModifiedBy>华采</cp:lastModifiedBy>
  <dcterms:modified xsi:type="dcterms:W3CDTF">2025-09-29T11:13:37Z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D5E765548E2243AFA828176E979BDEF9_11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