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版本号：2026-XT-DL-00120260121001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勉县武侯镇李家河村、将台村道路硬化建设项目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2026-XT-DL-001</w:t>
      </w:r>
      <w:r>
        <w:br/>
      </w:r>
      <w:r>
        <w:br/>
      </w:r>
      <w:r>
        <w:br/>
      </w:r>
    </w:p>
    <w:p>
      <w:pPr>
        <w:pStyle w:val="null3"/>
        <w:jc w:val="center"/>
        <w:outlineLvl w:val="2"/>
      </w:pPr>
      <w:r>
        <w:rPr>
          <w:rFonts w:ascii="仿宋_GB2312" w:hAnsi="仿宋_GB2312" w:cs="仿宋_GB2312" w:eastAsia="仿宋_GB2312"/>
          <w:sz w:val="28"/>
          <w:b/>
        </w:rPr>
        <w:t>勉县武侯镇人民政府</w:t>
      </w:r>
    </w:p>
    <w:p>
      <w:pPr>
        <w:pStyle w:val="null3"/>
        <w:jc w:val="center"/>
        <w:outlineLvl w:val="2"/>
      </w:pPr>
      <w:r>
        <w:rPr>
          <w:rFonts w:ascii="仿宋_GB2312" w:hAnsi="仿宋_GB2312" w:cs="仿宋_GB2312" w:eastAsia="仿宋_GB2312"/>
          <w:sz w:val="28"/>
          <w:b/>
        </w:rPr>
        <w:t>陕西兴通监理咨询有限公司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陕西兴通监理咨询有限公司</w:t>
      </w:r>
      <w:r>
        <w:rPr>
          <w:rFonts w:ascii="仿宋_GB2312" w:hAnsi="仿宋_GB2312" w:cs="仿宋_GB2312" w:eastAsia="仿宋_GB2312"/>
        </w:rPr>
        <w:t>（以下简称“代理机构”）受</w:t>
      </w:r>
      <w:r>
        <w:rPr>
          <w:rFonts w:ascii="仿宋_GB2312" w:hAnsi="仿宋_GB2312" w:cs="仿宋_GB2312" w:eastAsia="仿宋_GB2312"/>
        </w:rPr>
        <w:t>勉县武侯镇人民政府</w:t>
      </w:r>
      <w:r>
        <w:rPr>
          <w:rFonts w:ascii="仿宋_GB2312" w:hAnsi="仿宋_GB2312" w:cs="仿宋_GB2312" w:eastAsia="仿宋_GB2312"/>
        </w:rPr>
        <w:t>委托，拟对</w:t>
      </w:r>
      <w:r>
        <w:rPr>
          <w:rFonts w:ascii="仿宋_GB2312" w:hAnsi="仿宋_GB2312" w:cs="仿宋_GB2312" w:eastAsia="仿宋_GB2312"/>
        </w:rPr>
        <w:t>勉县武侯镇李家河村、将台村道路硬化建设项目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2026-XT-DL-001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勉县武侯镇李家河村、将台村道路硬化建设项目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本项目位于勉县武侯镇李家河村、将台村，主要内容：新建道路5条共4164m，其中硬化道路3369m、砂石路795m；M7.5浆砌石挡 墙 776m³，圆管涵20 道、盖板涵1座、1-6.0小桥一座；C级波形护栏656m，具体内容详见工程量清单。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采购包1（勉县武侯镇李家河村、将台村道路硬化建设项目）：属于专门面向中小企业采购。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须提供《汉中市政府采购供应商资格承诺函》；（4）供应商须具备建设行政主管部门核发的公路工程施工总承包三级及以上资质，并具备有效的安全生产许可证；拟派项目经理须具备公路工程专业二级及以上注册建造师执业资格和有效的安全生产考核合格证书（交安B证），且在本单位注册、无在建工程，提供相关证书及项目经理无在建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勉县武侯镇人民政府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陕西省汉中市勉县武侯镇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勉县武侯镇人民政府经办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18292650936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陕西兴通监理咨询有限公司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陕西省西安市雁塔区吉祥路179号9楼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陕西兴通监理咨询有限公司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19829465508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采购包1：2,643,197.03元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开户名称：陕西兴通监理咨询有限公司</w:t>
            </w:r>
          </w:p>
          <w:p>
            <w:pPr>
              <w:pStyle w:val="null3"/>
            </w:pPr>
            <w:r>
              <w:rPr>
                <w:rFonts w:ascii="仿宋_GB2312" w:hAnsi="仿宋_GB2312" w:cs="仿宋_GB2312" w:eastAsia="仿宋_GB2312"/>
              </w:rPr>
              <w:t>开户银行：中行西安太白小区支行</w:t>
            </w:r>
          </w:p>
          <w:p>
            <w:pPr>
              <w:pStyle w:val="null3"/>
            </w:pPr>
            <w:r>
              <w:rPr>
                <w:rFonts w:ascii="仿宋_GB2312" w:hAnsi="仿宋_GB2312" w:cs="仿宋_GB2312" w:eastAsia="仿宋_GB2312"/>
              </w:rPr>
              <w:t>银行账号：102410169037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代理服务费收费标准：参照《招标代理服务收费管理暂行办法》的通知（计价格[2002]1980号）和《关于招标代理服务收费有关问题的通知》（发改办价格[2003]857号）文件有关规定的标准计取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勉县武侯镇人民政府</w:t>
      </w:r>
      <w:r>
        <w:rPr>
          <w:rFonts w:ascii="仿宋_GB2312" w:hAnsi="仿宋_GB2312" w:cs="仿宋_GB2312" w:eastAsia="仿宋_GB2312"/>
        </w:rPr>
        <w:t>和</w:t>
      </w:r>
      <w:r>
        <w:rPr>
          <w:rFonts w:ascii="仿宋_GB2312" w:hAnsi="仿宋_GB2312" w:cs="仿宋_GB2312" w:eastAsia="仿宋_GB2312"/>
        </w:rPr>
        <w:t>陕西兴通监理咨询有限公司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勉县武侯镇人民政府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陕西兴通监理咨询有限公司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勉县武侯镇人民政府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陕西兴通监理咨询有限公司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参照合同约定与强制性规范执行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陕西兴通监理咨询有限公司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陕西兴通监理咨询有限公司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陕西兴通监理咨询有限公司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联系人：陕西兴通监理咨询有限公司</w:t>
      </w:r>
    </w:p>
    <w:p>
      <w:pPr>
        <w:pStyle w:val="null3"/>
      </w:pPr>
      <w:r>
        <w:rPr>
          <w:rFonts w:ascii="仿宋_GB2312" w:hAnsi="仿宋_GB2312" w:cs="仿宋_GB2312" w:eastAsia="仿宋_GB2312"/>
        </w:rPr>
        <w:t>联系电话：19829465508</w:t>
      </w:r>
    </w:p>
    <w:p>
      <w:pPr>
        <w:pStyle w:val="null3"/>
      </w:pPr>
      <w:r>
        <w:rPr>
          <w:rFonts w:ascii="仿宋_GB2312" w:hAnsi="仿宋_GB2312" w:cs="仿宋_GB2312" w:eastAsia="仿宋_GB2312"/>
        </w:rPr>
        <w:t>地址：陕西省西安市雁塔区吉祥路179号9楼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2,643,197.03</w:t>
      </w:r>
    </w:p>
    <w:p>
      <w:pPr>
        <w:pStyle w:val="null3"/>
      </w:pPr>
      <w:r>
        <w:rPr>
          <w:rFonts w:ascii="仿宋_GB2312" w:hAnsi="仿宋_GB2312" w:cs="仿宋_GB2312" w:eastAsia="仿宋_GB2312"/>
        </w:rPr>
        <w:t>采购包最高限价（元）: 2,643,197.03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勉县武侯镇李家河村将台村道路硬化建设项目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2,643,197.03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标的名称：勉县武侯镇李家河村将台村道路硬化建设项目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w:t>
            </w:r>
          </w:p>
          <w:p>
            <w:pPr>
              <w:pStyle w:val="null3"/>
            </w:pPr>
            <w:r>
              <w:rPr>
                <w:rFonts w:ascii="仿宋_GB2312" w:hAnsi="仿宋_GB2312" w:cs="仿宋_GB2312" w:eastAsia="仿宋_GB2312"/>
                <w:sz w:val="21"/>
              </w:rPr>
              <w:t xml:space="preserve">  本项目位于勉县武侯镇李家河村、将台村。新建道路5条共4164m，其中硬化道路3369m、砂石路795m；M7.5浆砌石挡墙 776m³，圆管涵20 道、盖板涵1座、1-6.0小桥一座；C级波形护栏656m，具体内容详见工程量清单。</w:t>
            </w:r>
          </w:p>
          <w:p>
            <w:pPr>
              <w:pStyle w:val="null3"/>
            </w:pPr>
            <w:r>
              <w:rPr>
                <w:rFonts w:ascii="仿宋_GB2312" w:hAnsi="仿宋_GB2312" w:cs="仿宋_GB2312" w:eastAsia="仿宋_GB2312"/>
                <w:sz w:val="21"/>
              </w:rPr>
              <w:t xml:space="preserve">  主要技术指标：均采用四级公路</w:t>
            </w:r>
            <w:r>
              <w:rPr>
                <w:rFonts w:ascii="仿宋_GB2312" w:hAnsi="仿宋_GB2312" w:cs="仿宋_GB2312" w:eastAsia="仿宋_GB2312"/>
                <w:sz w:val="21"/>
              </w:rPr>
              <w:t>（II）类标准，设计速度 15km/h（困难路段 10km/h），设计荷载公路-Ⅱ级，设计洪水频率 1/25。</w:t>
            </w:r>
          </w:p>
          <w:p>
            <w:pPr>
              <w:pStyle w:val="null3"/>
            </w:pPr>
            <w:r>
              <w:rPr>
                <w:rFonts w:ascii="仿宋_GB2312" w:hAnsi="仿宋_GB2312" w:cs="仿宋_GB2312" w:eastAsia="仿宋_GB2312"/>
                <w:sz w:val="21"/>
              </w:rPr>
              <w:t>二、工期要求：90日历天。</w:t>
            </w:r>
          </w:p>
          <w:p>
            <w:pPr>
              <w:pStyle w:val="null3"/>
            </w:pPr>
            <w:r>
              <w:rPr>
                <w:rFonts w:ascii="仿宋_GB2312" w:hAnsi="仿宋_GB2312" w:cs="仿宋_GB2312" w:eastAsia="仿宋_GB2312"/>
                <w:sz w:val="21"/>
              </w:rPr>
              <w:t>三、缺陷责任期：1年。</w:t>
            </w:r>
          </w:p>
          <w:p>
            <w:pPr>
              <w:pStyle w:val="null3"/>
            </w:pPr>
            <w:r>
              <w:rPr>
                <w:rFonts w:ascii="仿宋_GB2312" w:hAnsi="仿宋_GB2312" w:cs="仿宋_GB2312" w:eastAsia="仿宋_GB2312"/>
                <w:sz w:val="21"/>
              </w:rPr>
              <w:t>四、保修期：2年。</w:t>
            </w:r>
          </w:p>
          <w:p>
            <w:pPr>
              <w:pStyle w:val="null3"/>
            </w:pPr>
            <w:r>
              <w:rPr>
                <w:rFonts w:ascii="仿宋_GB2312" w:hAnsi="仿宋_GB2312" w:cs="仿宋_GB2312" w:eastAsia="仿宋_GB2312"/>
                <w:sz w:val="21"/>
              </w:rPr>
              <w:t>五、质量标准：交（竣）工验收的质量评定：合格。</w:t>
            </w:r>
          </w:p>
          <w:p>
            <w:pPr>
              <w:pStyle w:val="null3"/>
            </w:pPr>
            <w:r>
              <w:rPr>
                <w:rFonts w:ascii="仿宋_GB2312" w:hAnsi="仿宋_GB2312" w:cs="仿宋_GB2312" w:eastAsia="仿宋_GB2312"/>
                <w:sz w:val="21"/>
              </w:rPr>
              <w:t>六、安全目标：平安工地创建全覆盖，安全生产责任事故为零。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交（竣）工验收的质量评定：合格。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工期要求：90日历天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应充分考虑采购文件的各项条款、项目现场实际情况、供应商所掌握的市场情况及现行有关政策法规的要求，按照采购人提供的工程量清单依照相关文件结合企业自身情况及上述要求自主做出报价；2、供应商缴纳磋商保证金时备注项目名称，将磋商保证金缴纳凭证附在响应文件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须提供《汉中市政府采购供应商资格承诺函》；（4）供应商须具备建设行政主管部门核发的公路工程施工总承包三级及以上资质，并具备有效的安全生产许可证；拟派项目经理须具备公路工程专业二级及以上注册建造师执业资格和有效的安全生产考核合格证书（交安B证），且在本单位注册、无在建工程，提供相关证书及项目经理无在建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响应文件签字、盖章及投标（响应）有效期、磋商保证金符合采购文件要求。</w:t>
            </w:r>
          </w:p>
        </w:tc>
        <w:tc>
          <w:tcPr>
            <w:tcW w:type="dxa" w:w="1661"/>
          </w:tcPr>
          <w:p>
            <w:pPr>
              <w:pStyle w:val="null3"/>
            </w:pPr>
            <w:r>
              <w:rPr>
                <w:rFonts w:ascii="仿宋_GB2312" w:hAnsi="仿宋_GB2312" w:cs="仿宋_GB2312" w:eastAsia="仿宋_GB2312"/>
              </w:rPr>
              <w:t>响应文件封面 磋商保证金.docx 项目管理机构组成表 中小企业声明函 残疾人福利性单位声明函 报价函 技术服务合同条款及其他商务要求应答表 供应商类似项目业绩一览表 响应函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符合采购文件要求，响应文件内容齐全、无遗漏</w:t>
            </w:r>
          </w:p>
        </w:tc>
        <w:tc>
          <w:tcPr>
            <w:tcW w:type="dxa" w:w="1661"/>
          </w:tcPr>
          <w:p>
            <w:pPr>
              <w:pStyle w:val="null3"/>
            </w:pPr>
            <w:r>
              <w:rPr>
                <w:rFonts w:ascii="仿宋_GB2312" w:hAnsi="仿宋_GB2312" w:cs="仿宋_GB2312" w:eastAsia="仿宋_GB2312"/>
              </w:rPr>
              <w:t>已标价工程量清单 报价函 技术服务合同条款及其他商务要求应答表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无效响应</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报价函 技术服务合同条款及其他商务要求应答表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1、完整性：内容必须全面，对评审内容中的各项要求有详细描述； 2、可实施性：切合本项目实际情况，实施步骤清晰、合理； 3、针对性：能够紧扣项目实际情况，内容科学合理。 三、赋分标准（针对每条评审标准，如存在不合理的方面扣0.5分）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供应商针对本项目编制完善的施工进度计划，内容包含：①施工进度目标和施工进度计划表②进度计划保证措施③工期保证措施。 二、评审标准 1、完整性：计划必须全面，对评审内容中的各项要求有详细描述； 2、可实施性：切合本项目实际情况，实施步骤清晰、合理； 3、针对性：能够紧扣项目实际情况，内容科学合理。 三、赋分标准 （针对每条评审标准，如存在不合理的方面扣0.5分）①施工进度目标和施工进度计划表：每完全满足一个评审标准得1分，满分3分；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三、赋分标准（针对每条评审标准，如存在不合理的方面扣0.5分）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1、完整性：措施必须全面，对评审内容中的各项要求有详细描述； 2、可实施性：切合本项目实际情况，实施步骤清晰、合理； 3、针对性：能够紧扣项目实际情况 ，内容科学合理。 三、赋分标准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1、完整性：措施必须全面，对评审内容中的各项要求有详细描述； 2、可实施性：切合本项目实际情况， 实施步骤清晰、合理； 3、针对性：能够紧扣项目实际情况，内容科学合理。 三、赋分标准 ①安全生产管理制度：每完全满足一个评审标准得0.5分，满分1.5分；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1、完整性：管理机构设置必须全面， 对评审内容中的各项要求有详细描述； 2、可实施性：切合本项目实际情况，实施步骤清晰、合理； 3、针对性：能够紧扣项目实际情况，内容科学合理。 三、赋分标准（针对每条评审标准，如存在不合理的方面扣0.5分） ①管理机构的配备计划：每完全满足一个评审标准得1分，满分3分； ②组织机构的岗位职责：每完全满足一个评审标准得1分，满分3分。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一、评审内容 供应商针对本项目编制完善的后期服务方案，内容包含：①服务范围及后期保障措施②突发事件处理时限与措施③保修期④定期回访维护措施。 二、评审标准 1、完整性：方案必须全面， 对评审内容中的各项要求有详细描述； 2、可实施性：切合本项目实际情况，提出步骤清晰、合理的方案； 3、针对性：能够紧扣项目实际情况，内容科学合理。 三、赋分标准（针对每条评审标准，如存在不合理的方面每处扣0.5分） ①服务范围及后期保障措施：每完全满足一个评审标准得1分，满分3分； ②突发事件处理时限与措施：每完全满足一个评审标准得1分，满分3分；③保修期：每完全满足一个评审标准得1分，满分3分；④定期回访维护措施：每完全满足一个评审标准得1分，满分3分。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自2023年1月1日至今）类似项目业绩，响应文件中应附有其业绩证明材料，业绩以合同协议书及项目验收合格证明资料加盖公章的复印件为依据，每提供一个得2分，满分4分。以合同协议书日期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项目经理情况</w:t>
            </w:r>
          </w:p>
        </w:tc>
        <w:tc>
          <w:tcPr>
            <w:tcW w:type="dxa" w:w="2492"/>
          </w:tcPr>
          <w:p>
            <w:pPr>
              <w:pStyle w:val="null3"/>
            </w:pPr>
            <w:r>
              <w:rPr>
                <w:rFonts w:ascii="仿宋_GB2312" w:hAnsi="仿宋_GB2312" w:cs="仿宋_GB2312" w:eastAsia="仿宋_GB2312"/>
              </w:rPr>
              <w:t>1.项目经理具有公路工程相关专业中级技术职称得0.5分；具有公路工程相关专业高级及以上技术职称得1分；需提供职称证书复印件。 2.项目经理提供近三年（自2023年1月1日至今）类似项目业绩，响应文件中应附有其业绩证明材料，业绩以合同协议书及项目验收合格证明资料加盖公章的复印件为依据，提供1个得满分2分 。以合同协议书日期为准。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2、以满足本次磋商文件要求的最终价格最低报价为磋商基准价，其价格为满分；其他供应商报价得分=（磋商基准价/最终磋商报价）×30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详见附件：合同公路.docx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