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A2" w:rsidRDefault="00DD68A2" w:rsidP="00DD68A2">
      <w:pPr>
        <w:pStyle w:val="a3"/>
        <w:spacing w:line="240" w:lineRule="atLeas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单位负责人为同一人或者存在直接控股、管理关系的不同供应商，不得参加同一合同项下的政府采购活动（书面承诺格式，可参照）。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0" w:name="_Toc15773"/>
      <w:bookmarkStart w:id="1" w:name="_Toc25983"/>
      <w:bookmarkStart w:id="2" w:name="_Toc12007"/>
      <w:r>
        <w:rPr>
          <w:rFonts w:ascii="仿宋" w:eastAsia="仿宋" w:hAnsi="仿宋" w:cs="仿宋_GB2312" w:hint="eastAsia"/>
          <w:sz w:val="24"/>
          <w:szCs w:val="24"/>
        </w:rPr>
        <w:t>报价人提供直接控股和管理关系清单，格式不限。</w:t>
      </w:r>
      <w:bookmarkEnd w:id="0"/>
      <w:bookmarkEnd w:id="1"/>
      <w:bookmarkEnd w:id="2"/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3" w:name="_Toc15131"/>
      <w:bookmarkStart w:id="4" w:name="_Toc10651"/>
      <w:bookmarkStart w:id="5" w:name="_Toc22023"/>
      <w:r>
        <w:rPr>
          <w:rFonts w:ascii="仿宋" w:eastAsia="仿宋" w:hAnsi="仿宋" w:cs="仿宋_GB2312" w:hint="eastAsia"/>
          <w:sz w:val="24"/>
          <w:szCs w:val="24"/>
        </w:rPr>
        <w:t>控股管理关系（参考样表）</w:t>
      </w:r>
      <w:bookmarkEnd w:id="3"/>
      <w:bookmarkEnd w:id="4"/>
      <w:bookmarkEnd w:id="5"/>
    </w:p>
    <w:p w:rsidR="00DD68A2" w:rsidRPr="009B15B4" w:rsidRDefault="00DD68A2" w:rsidP="009B15B4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样表：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勉县政府采购中心：</w:t>
      </w:r>
    </w:p>
    <w:p w:rsidR="00DD68A2" w:rsidRDefault="00DD68A2" w:rsidP="00DD68A2">
      <w:pPr>
        <w:pStyle w:val="a3"/>
        <w:spacing w:line="240" w:lineRule="atLeas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我方与以下供应商存在直接控股、管理关系（如无则填无）：</w:t>
      </w:r>
    </w:p>
    <w:tbl>
      <w:tblPr>
        <w:tblW w:w="91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86"/>
        <w:gridCol w:w="7494"/>
      </w:tblGrid>
      <w:tr w:rsidR="00DD68A2" w:rsidTr="00FD0C6D">
        <w:trPr>
          <w:trHeight w:val="454"/>
          <w:jc w:val="center"/>
        </w:trPr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7CAAC"/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存在直接控股、管理关系的相关供应商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关系</w:t>
            </w: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</w:tbl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 xml:space="preserve">供应商法定代表人（或法定代表人授权代表）签字：         </w:t>
      </w:r>
    </w:p>
    <w:p w:rsidR="00A97447" w:rsidRDefault="00A97447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FA5C7B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供应商名称（盖</w:t>
      </w:r>
      <w:r w:rsidR="00DD68A2">
        <w:rPr>
          <w:rFonts w:ascii="仿宋" w:eastAsia="仿宋" w:hAnsi="仿宋" w:cs="仿宋_GB2312" w:hint="eastAsia"/>
          <w:sz w:val="24"/>
          <w:szCs w:val="24"/>
        </w:rPr>
        <w:t xml:space="preserve">章）：            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日期：    年  月   日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4E4D8F" w:rsidRDefault="004E4D8F"/>
    <w:sectPr w:rsidR="004E4D8F" w:rsidSect="004E4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CB4" w:rsidRDefault="004F5CB4" w:rsidP="00A97447">
      <w:r>
        <w:separator/>
      </w:r>
    </w:p>
  </w:endnote>
  <w:endnote w:type="continuationSeparator" w:id="1">
    <w:p w:rsidR="004F5CB4" w:rsidRDefault="004F5CB4" w:rsidP="00A97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CB4" w:rsidRDefault="004F5CB4" w:rsidP="00A97447">
      <w:r>
        <w:separator/>
      </w:r>
    </w:p>
  </w:footnote>
  <w:footnote w:type="continuationSeparator" w:id="1">
    <w:p w:rsidR="004F5CB4" w:rsidRDefault="004F5CB4" w:rsidP="00A974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8A2"/>
    <w:rsid w:val="003B6A17"/>
    <w:rsid w:val="004E4D8F"/>
    <w:rsid w:val="004F5CB4"/>
    <w:rsid w:val="006273B2"/>
    <w:rsid w:val="0074524F"/>
    <w:rsid w:val="00961489"/>
    <w:rsid w:val="009B15B4"/>
    <w:rsid w:val="00A97447"/>
    <w:rsid w:val="00C45637"/>
    <w:rsid w:val="00DD68A2"/>
    <w:rsid w:val="00EB6D65"/>
    <w:rsid w:val="00ED3F88"/>
    <w:rsid w:val="00F716D1"/>
    <w:rsid w:val="00FA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D68A2"/>
    <w:pPr>
      <w:spacing w:after="120"/>
    </w:pPr>
  </w:style>
  <w:style w:type="character" w:customStyle="1" w:styleId="Char">
    <w:name w:val="正文文本 Char"/>
    <w:basedOn w:val="a0"/>
    <w:link w:val="a3"/>
    <w:rsid w:val="00DD68A2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9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974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9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974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2025-07-18T00:20:00Z</dcterms:created>
  <dcterms:modified xsi:type="dcterms:W3CDTF">2026-01-07T02:14:00Z</dcterms:modified>
</cp:coreProperties>
</file>