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32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</w:rPr>
        <w:t>甲方（买方）：</w:t>
      </w:r>
      <w:r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  <w:u w:val="single"/>
        </w:rPr>
        <w:t xml:space="preserve">                                                   </w:t>
      </w:r>
    </w:p>
    <w:p w14:paraId="5A97C3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</w:rPr>
        <w:t>乙方（卖方）：</w:t>
      </w:r>
      <w:r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  <w:u w:val="single"/>
        </w:rPr>
        <w:t xml:space="preserve">                                                   </w:t>
      </w:r>
    </w:p>
    <w:p w14:paraId="10B0B3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依据</w:t>
      </w:r>
      <w:r>
        <w:rPr>
          <w:rFonts w:hint="eastAsia" w:ascii="仿宋" w:hAnsi="仿宋" w:eastAsia="仿宋" w:cs="仿宋"/>
          <w:color w:val="0000FF"/>
          <w:sz w:val="21"/>
          <w:szCs w:val="21"/>
          <w:lang w:val="zh-CN"/>
        </w:rPr>
        <w:t>《中华人民共和国</w:t>
      </w:r>
      <w:r>
        <w:rPr>
          <w:rFonts w:hint="eastAsia" w:ascii="仿宋" w:hAnsi="仿宋" w:eastAsia="仿宋" w:cs="仿宋"/>
          <w:color w:val="0000FF"/>
          <w:sz w:val="21"/>
          <w:szCs w:val="21"/>
        </w:rPr>
        <w:t>民法典</w:t>
      </w:r>
      <w:r>
        <w:rPr>
          <w:rFonts w:hint="eastAsia" w:ascii="仿宋" w:hAnsi="仿宋" w:eastAsia="仿宋" w:cs="仿宋"/>
          <w:color w:val="0000FF"/>
          <w:sz w:val="21"/>
          <w:szCs w:val="21"/>
          <w:lang w:val="zh-CN"/>
        </w:rPr>
        <w:t>》、《中华人民共和国政府采购法》等相关法律法规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，甲乙双方经友好协商签订本合同，内容如下：</w:t>
      </w:r>
    </w:p>
    <w:p w14:paraId="0D9AAF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0000FF"/>
          <w:sz w:val="21"/>
          <w:szCs w:val="21"/>
          <w:highlight w:val="none"/>
        </w:rPr>
        <w:t>第一条 合同标的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225"/>
        <w:gridCol w:w="1194"/>
        <w:gridCol w:w="757"/>
        <w:gridCol w:w="641"/>
        <w:gridCol w:w="641"/>
        <w:gridCol w:w="1597"/>
        <w:gridCol w:w="1597"/>
      </w:tblGrid>
      <w:tr w14:paraId="1CDB8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vMerge w:val="restart"/>
            <w:noWrap w:val="0"/>
            <w:vAlign w:val="center"/>
          </w:tcPr>
          <w:p w14:paraId="2CD6F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225" w:type="dxa"/>
            <w:vMerge w:val="restart"/>
            <w:noWrap w:val="0"/>
            <w:vAlign w:val="center"/>
          </w:tcPr>
          <w:p w14:paraId="2E386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1194" w:type="dxa"/>
            <w:vMerge w:val="restart"/>
            <w:noWrap w:val="0"/>
            <w:vAlign w:val="center"/>
          </w:tcPr>
          <w:p w14:paraId="482D1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详细内容</w:t>
            </w:r>
          </w:p>
        </w:tc>
        <w:tc>
          <w:tcPr>
            <w:tcW w:w="2039" w:type="dxa"/>
            <w:gridSpan w:val="3"/>
            <w:noWrap/>
            <w:vAlign w:val="center"/>
          </w:tcPr>
          <w:p w14:paraId="2D7C8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设置数量</w:t>
            </w:r>
          </w:p>
        </w:tc>
        <w:tc>
          <w:tcPr>
            <w:tcW w:w="1597" w:type="dxa"/>
            <w:vMerge w:val="restart"/>
            <w:noWrap/>
            <w:vAlign w:val="center"/>
          </w:tcPr>
          <w:p w14:paraId="09F632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单价（万元）</w:t>
            </w:r>
          </w:p>
        </w:tc>
        <w:tc>
          <w:tcPr>
            <w:tcW w:w="1597" w:type="dxa"/>
            <w:vMerge w:val="restart"/>
            <w:noWrap/>
            <w:vAlign w:val="center"/>
          </w:tcPr>
          <w:p w14:paraId="3927B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合计（万元）</w:t>
            </w:r>
          </w:p>
        </w:tc>
      </w:tr>
      <w:tr w14:paraId="799A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vMerge w:val="continue"/>
            <w:noWrap w:val="0"/>
            <w:vAlign w:val="center"/>
          </w:tcPr>
          <w:p w14:paraId="09E0A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 w14:paraId="2E2A32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vMerge w:val="continue"/>
            <w:noWrap w:val="0"/>
            <w:vAlign w:val="center"/>
          </w:tcPr>
          <w:p w14:paraId="5E2B4B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/>
            <w:vAlign w:val="center"/>
          </w:tcPr>
          <w:p w14:paraId="51CD65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常用</w:t>
            </w:r>
          </w:p>
        </w:tc>
        <w:tc>
          <w:tcPr>
            <w:tcW w:w="641" w:type="dxa"/>
            <w:noWrap/>
            <w:vAlign w:val="center"/>
          </w:tcPr>
          <w:p w14:paraId="5C5D9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备用</w:t>
            </w:r>
          </w:p>
        </w:tc>
        <w:tc>
          <w:tcPr>
            <w:tcW w:w="641" w:type="dxa"/>
            <w:noWrap/>
            <w:vAlign w:val="center"/>
          </w:tcPr>
          <w:p w14:paraId="01CA7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  <w:lang w:eastAsia="zh-CN"/>
              </w:rPr>
              <w:t>合计</w:t>
            </w:r>
          </w:p>
        </w:tc>
        <w:tc>
          <w:tcPr>
            <w:tcW w:w="1597" w:type="dxa"/>
            <w:vMerge w:val="continue"/>
            <w:noWrap w:val="0"/>
            <w:vAlign w:val="center"/>
          </w:tcPr>
          <w:p w14:paraId="28DA1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vMerge w:val="continue"/>
            <w:noWrap w:val="0"/>
            <w:vAlign w:val="center"/>
          </w:tcPr>
          <w:p w14:paraId="073CD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5268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noWrap/>
            <w:vAlign w:val="center"/>
          </w:tcPr>
          <w:p w14:paraId="03047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4AAC2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E6AD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/>
            <w:vAlign w:val="center"/>
          </w:tcPr>
          <w:p w14:paraId="74351F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2B4324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1BF352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3D817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4E78E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3D1A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noWrap/>
            <w:vAlign w:val="center"/>
          </w:tcPr>
          <w:p w14:paraId="6F47C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0EA5F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D189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/>
            <w:vAlign w:val="center"/>
          </w:tcPr>
          <w:p w14:paraId="22481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4EBDD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79887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4DC8E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70476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2D71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noWrap/>
            <w:vAlign w:val="center"/>
          </w:tcPr>
          <w:p w14:paraId="70BE4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28B7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AED70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/>
            <w:vAlign w:val="center"/>
          </w:tcPr>
          <w:p w14:paraId="683AA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2167E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37A69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0DB01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6B208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07A27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noWrap w:val="0"/>
            <w:vAlign w:val="center"/>
          </w:tcPr>
          <w:p w14:paraId="24B2E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0E582D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F3EA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2" w:firstLineChars="200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center"/>
          </w:tcPr>
          <w:p w14:paraId="3EC971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 w:val="0"/>
            <w:vAlign w:val="center"/>
          </w:tcPr>
          <w:p w14:paraId="1A37B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5A605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62342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2AF10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187A4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70" w:type="dxa"/>
            <w:noWrap w:val="0"/>
            <w:vAlign w:val="center"/>
          </w:tcPr>
          <w:p w14:paraId="7BD77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3A1CCE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8435F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/>
            <w:vAlign w:val="center"/>
          </w:tcPr>
          <w:p w14:paraId="65F66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56FB3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641" w:type="dxa"/>
            <w:noWrap/>
            <w:vAlign w:val="center"/>
          </w:tcPr>
          <w:p w14:paraId="10AD8F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553C3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  <w:tc>
          <w:tcPr>
            <w:tcW w:w="1597" w:type="dxa"/>
            <w:noWrap/>
            <w:vAlign w:val="center"/>
          </w:tcPr>
          <w:p w14:paraId="37229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  <w:tr w14:paraId="14BE3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289" w:type="dxa"/>
            <w:gridSpan w:val="3"/>
            <w:noWrap/>
            <w:vAlign w:val="center"/>
          </w:tcPr>
          <w:p w14:paraId="249B4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5233" w:type="dxa"/>
            <w:gridSpan w:val="5"/>
            <w:noWrap/>
            <w:vAlign w:val="center"/>
          </w:tcPr>
          <w:p w14:paraId="02736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1"/>
                <w:szCs w:val="21"/>
                <w:highlight w:val="none"/>
              </w:rPr>
            </w:pPr>
          </w:p>
        </w:tc>
      </w:tr>
    </w:tbl>
    <w:p w14:paraId="2127D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>1.以上价格为表中所列设备包含设备材料生产、监造、包装、运输供货、安装、技术培训、专用工具、运保费、技术资料、技术服务、售后服务、税金、利润。</w:t>
      </w:r>
    </w:p>
    <w:p w14:paraId="61DB67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>2.本合同为固定总价合同。乙方合同价款依照招标文件清单所列设备材料包含设备材料生产、监造、包装、运输供货、安装、技术培训、专用工具、运保费、技术资料、技术服务、售后服务、税金、利润。甲方不因乙方优化或补充设备、调整具体设计方案而增加任何费用。</w:t>
      </w:r>
    </w:p>
    <w:p w14:paraId="1E6F6F52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第二条 质量标准</w:t>
      </w:r>
    </w:p>
    <w:p w14:paraId="7509A574">
      <w:pPr>
        <w:pStyle w:val="12"/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1、符合国家及行业质量验收合格标准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。</w:t>
      </w:r>
    </w:p>
    <w:p w14:paraId="36A906C7">
      <w:pPr>
        <w:pStyle w:val="12"/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kern w:val="2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、质保期：自设备运行验收合格之日起2年。</w:t>
      </w:r>
    </w:p>
    <w:p w14:paraId="7677B19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质量证明材料</w:t>
      </w:r>
    </w:p>
    <w:p w14:paraId="3FB9C0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乙方保证所供产品符合双方确认的产品规格型号和数量，在交货时附带该产品的出厂合格证明。</w:t>
      </w:r>
    </w:p>
    <w:p w14:paraId="084DBA5E">
      <w:pPr>
        <w:keepNext w:val="0"/>
        <w:keepLines w:val="0"/>
        <w:pageBreakBefore w:val="0"/>
        <w:numPr>
          <w:ilvl w:val="0"/>
          <w:numId w:val="1"/>
        </w:numPr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付款方式</w:t>
      </w:r>
    </w:p>
    <w:p w14:paraId="05D71E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1、本合同为固定总价包干；</w:t>
      </w:r>
    </w:p>
    <w:p w14:paraId="5389F9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2、合同签订后向供应商支付合同总金额30%预付款;</w:t>
      </w:r>
    </w:p>
    <w:p w14:paraId="03B0E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3、每月20日供应商向采购人通报当月完成工作量，由采购人审核认定。</w:t>
      </w:r>
    </w:p>
    <w:p w14:paraId="272426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4、本项目的进度款按每月完成工程量的80%支付进度款（应扣除预付款），项目验收合格后，付至合同总价款的90%时，暂停支付。待结算审计后除扣除工程总价款的3%作为质量保证金外，余款一次付清。质量保证金在缺陷责任期满、无质量保修缺陷后30日内一次性不计息返还（辅料根据实际发生提供，费用计入总价，采购人不再单独支付费用）。</w:t>
      </w:r>
    </w:p>
    <w:p w14:paraId="7DF4330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质保期：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自设备运行验收合格之日起2年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。</w:t>
      </w:r>
    </w:p>
    <w:p w14:paraId="6AFD7EA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6、乙方关于合同付款的其他承诺：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。</w:t>
      </w:r>
    </w:p>
    <w:p w14:paraId="1E73C2F3">
      <w:pPr>
        <w:keepNext w:val="0"/>
        <w:keepLines w:val="0"/>
        <w:pageBreakBefore w:val="0"/>
        <w:numPr>
          <w:ilvl w:val="0"/>
          <w:numId w:val="2"/>
        </w:numPr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交货、包装、验收</w:t>
      </w:r>
    </w:p>
    <w:p w14:paraId="2CEDBBD4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甲乙双方应通力合作，全速推进项目进度，在确保以下约定进度节点基础上，力争提前三十天完成。</w:t>
      </w:r>
    </w:p>
    <w:p w14:paraId="11AEE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1、交货</w:t>
      </w:r>
    </w:p>
    <w:p w14:paraId="65E45D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双方约定：乙方收到甲方支付的足额预付款后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天内完成设备设计及生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highlight w:val="none"/>
        </w:rPr>
        <w:t>产，具备发货条件。甲方应确保在支付预付款后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天内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highlight w:val="none"/>
        </w:rPr>
        <w:t>项目现场施工达到乙方要求的安装条件，并在乙方完成设备设计及生产的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highlight w:val="none"/>
        </w:rPr>
        <w:t>天内书面通知乙方发货。在项目现场具备乙方要求的安装条件的情况下，乙方收到甲方按合同约定支付的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足额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highlight w:val="none"/>
        </w:rPr>
        <w:t>发货款并书面通知乙方发货后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kern w:val="0"/>
          <w:sz w:val="21"/>
          <w:szCs w:val="21"/>
          <w:highlight w:val="none"/>
        </w:rPr>
        <w:t>天内运至现场并完成安装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。</w:t>
      </w:r>
    </w:p>
    <w:p w14:paraId="13B9A4D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乙方按合同约定提供设备工艺设计资料后，若因以下因素，包括施工图设计、设备基础建设、预付款、行政审批手续办理等非乙方因素造成设备生产和发货延迟的，供货及安装工期顺延。</w:t>
      </w:r>
    </w:p>
    <w:p w14:paraId="53D71D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设备安装的前提条件：甲方按照乙方要求完成施工图设计，以双方签字确认为准，并按双方签字确认的图纸完成相关土建部分的建设，以及使现场具备设备安装所需的水、电、道路等条件。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乙方负责设备预埋件的施工，费用已含在合同价款中。</w:t>
      </w:r>
    </w:p>
    <w:p w14:paraId="5B9AF9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交货及安装地点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勉县污水处理设施设备更新项目项目现场，运输及运输费用由乙方承担。</w:t>
      </w:r>
    </w:p>
    <w:p w14:paraId="4984E1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2、包装</w:t>
      </w:r>
    </w:p>
    <w:p w14:paraId="45192B1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由于包装不当造成产品在运输过程中出现任何损坏或丢失，均由乙方负责。</w:t>
      </w:r>
    </w:p>
    <w:p w14:paraId="6F3BFF9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包装物不回收，包装费用由乙方承担。</w:t>
      </w:r>
    </w:p>
    <w:p w14:paraId="3E0AB5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3、验收</w:t>
      </w:r>
    </w:p>
    <w:p w14:paraId="222548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安装竣工验收：乙方完成设备安装后书面通知甲方，甲方应在设备安装完成后5个工作日内进行设备竣工验收，并在《设备安装竣工验收报告》上签字确认并同时签署设备交付文件接收设备。乙方向甲方发出设备安装完成的书面通知后，甲方不得无故拖延验收工作。</w:t>
      </w:r>
    </w:p>
    <w:p w14:paraId="5D855D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设备安装竣工验收标准为：设备清单内全部设备齐全且按双方确认的图纸安装到位。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为保证设备运行质量，涉及的特种设备由相应特种设备制造厂商直接安装。</w:t>
      </w:r>
    </w:p>
    <w:p w14:paraId="7E202C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设备运行验收：乙方完成设备调试后书面通知甲方，甲方应在设备调试完成后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个工作日内启动设备运行验收，验收合格后在《设备运行验收报告》上签字确认。乙方向甲方发出设备调试完成的书面通知后，甲方不得无故拖延验收工作。</w:t>
      </w:r>
    </w:p>
    <w:p w14:paraId="6ED441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第五条 甲乙双方职责</w:t>
      </w:r>
    </w:p>
    <w:p w14:paraId="0627B3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1、甲方职责</w:t>
      </w:r>
    </w:p>
    <w:p w14:paraId="429DDC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甲方负责办理本合同所约定项目的施工图设计、土建工程施工（含设备基础）、行政审批手续的办理等工作，乙方配合提供所需的资料。</w:t>
      </w:r>
    </w:p>
    <w:p w14:paraId="34E6253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甲方应根据乙方提供的设备工艺资料合理规划施工，满足设备正常运行的所有前提条件。</w:t>
      </w:r>
    </w:p>
    <w:p w14:paraId="0F8718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甲方负责提供设备安装、调试过程中的水电供应，协调各施工方密切配合，确保安装顺利进行。</w:t>
      </w:r>
    </w:p>
    <w:p w14:paraId="4AA69F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甲方不得随意更改安装地点（如遇特殊情况需要变更的，需双方共同协商解决）。</w:t>
      </w:r>
    </w:p>
    <w:p w14:paraId="088F3B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2、乙方职责</w:t>
      </w:r>
    </w:p>
    <w:p w14:paraId="516BA3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乙方应在合同签订后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30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日内向甲方及甲方设计单位提供工艺设计资料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及设备详尽优化方案，并由项目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甲方及甲方设计单位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审核通过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。</w:t>
      </w:r>
    </w:p>
    <w:p w14:paraId="025055C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乙方为本合同所供应的设备应是根据当地生活垃圾成分、场地尺寸（满足设备布置所需求的尺寸）等不同要求进行单独设计、单独生产的特殊定制设备。</w:t>
      </w:r>
    </w:p>
    <w:p w14:paraId="2AAC63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关于项目竣工、验收的承诺：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eastAsia="zh-CN"/>
        </w:rPr>
        <w:t>。</w:t>
      </w:r>
    </w:p>
    <w:p w14:paraId="2F50DD47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第六条 售后服务</w:t>
      </w:r>
    </w:p>
    <w:p w14:paraId="20E6D63A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0000FF"/>
          <w:sz w:val="21"/>
          <w:szCs w:val="21"/>
          <w:highlight w:val="none"/>
        </w:rPr>
        <w:t>1、培训</w:t>
      </w:r>
    </w:p>
    <w:p w14:paraId="73D745E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培训期从设备调试完成之日开始，共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日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（根据双方协商确定）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。培训期间乙方应对甲方给予理论和操作培训、技术支持并提供所需的技术资料。</w:t>
      </w:r>
    </w:p>
    <w:p w14:paraId="62415C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乙方的培训应保证甲方人员具备熟练操作、故障排除、设备设施维护保养的能力。</w:t>
      </w:r>
    </w:p>
    <w:p w14:paraId="144B9EA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甲方应在向乙方发出设备调试的书面通知后、乙方完成设备调试前，组织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相关人员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按合同约定时间参加培训。</w:t>
      </w:r>
    </w:p>
    <w:p w14:paraId="65870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培训期间及培训完成后，甲方须保证按照乙方提供的设备运行与安全操作手册进行设备操作。因甲方操作不当所造成的损失及费用由甲方承担。</w:t>
      </w:r>
    </w:p>
    <w:p w14:paraId="18EA44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2、维修</w:t>
      </w:r>
    </w:p>
    <w:p w14:paraId="1F383A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乙方提供产品的质保期为设备验收合格后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年。在质保期内，乙方无偿对设备进行维修。</w:t>
      </w:r>
    </w:p>
    <w:p w14:paraId="7F8DD0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设备验收合格使用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2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年后，乙方承诺持续提供服务确保设备正常运行，维修时只收取零部件费（甲方供应的器件除外）和人工费。</w:t>
      </w:r>
    </w:p>
    <w:p w14:paraId="7B18E502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第七条 保密要求</w:t>
      </w:r>
    </w:p>
    <w:p w14:paraId="17D19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1、未经甲方同意，严禁乙方将从甲方所获得的保密信息向第三方披露（应司法机关、监管机构的要求或依据法律法规的规定进行的披露除外），否则每次向甲方支付违约金￥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万元（大写：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）。违约金不足以弥补甲方损失的，甲方有权要求乙方就剩余损失部分继续承担赔偿责任。</w:t>
      </w:r>
    </w:p>
    <w:p w14:paraId="0172F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2、甲方对从乙方获得的商业秘密应谨慎、妥善持有，并严格保密，没有乙方同意，不得直接或间接向任何第三方披露、泄露、传递，不得复制、转让、遗失，不得利用乙方的保密信息资料进行与双方合作无关的经营活动，不得以任何不正当形式使用从乙方获得的商业秘密，不得以任何形式侵犯乙方的知识产权。不得向任何第三方复印、复制乙方交付给甲方的图纸和相关技术资料。否则每次向乙方支付违约金￥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万元（大写：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）。违约金不足以弥补乙方损失的，乙方有权要求甲方就剩余损失部分继续承担赔偿责任。</w:t>
      </w:r>
    </w:p>
    <w:p w14:paraId="41967634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第八条 违约责任</w:t>
      </w:r>
    </w:p>
    <w:p w14:paraId="25C5E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1、如乙方事先未征得甲方同意并得到甲方的谅解而单方面延迟交货，将按违约终止合同。</w:t>
      </w:r>
    </w:p>
    <w:p w14:paraId="42110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在履行合同过程中，如果乙方遇到可能妨碍按时交货和提供服务的情况，应及时以书面形式将拖延的事实，可能拖延的期限和理由通知甲方。甲方在收到乙方通知后，应尽快对情况进行评价，并确定是否通过修改合同，酌情延长交货时间或对乙方加收误期赔偿金。每延误一周的赔偿费按迟交货物交货价或未提供服务的服务费用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%计收，直至交货或提供服务为止。误期赔偿费的最高限额为合同价格的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%。一旦达到误期赔偿费的最高限额，甲方可终止合同。</w:t>
      </w:r>
    </w:p>
    <w:p w14:paraId="325EE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本合同签订后，任何一方不得擅自解除合同，否则擅自解除合同的一方应承担违约责任，违约金按本合同总金额的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%计算，违约金如不能弥补损失还需另行赔偿损失。</w:t>
      </w:r>
    </w:p>
    <w:p w14:paraId="440C35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在质保期内发生设备异常导致停产的，乙方需在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小时内对甲方的售后要求进行响应，且在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u w:val="single"/>
          <w:lang w:val="en-US" w:eastAsia="zh-CN"/>
        </w:rPr>
        <w:t>24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小时内派出合格的维修人员到达现场进行维修服务，承担相应费用，若需将产品送回生产厂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eastAsia="zh-CN"/>
        </w:rPr>
        <w:t>返修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，乙方应提供备用产品、承担维修设备所需的往返费用。</w:t>
      </w:r>
    </w:p>
    <w:p w14:paraId="3EB531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事先征得对方同意的违约行为不承担违约责任。</w:t>
      </w:r>
    </w:p>
    <w:p w14:paraId="3A5B01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>6、因乙方设备原因导致验收失败的，乙方按以下方式赔偿：</w:t>
      </w:r>
    </w:p>
    <w:p w14:paraId="6ACEFF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(1) 限期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日内整改，承担整改费用；  </w:t>
      </w:r>
    </w:p>
    <w:p w14:paraId="1B7212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(2) 逾期未完成整改的，按合同总额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single"/>
          <w:lang w:val="en-US" w:eastAsia="zh-CN"/>
        </w:rPr>
        <w:t xml:space="preserve">30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%支付违约金；  </w:t>
      </w:r>
    </w:p>
    <w:p w14:paraId="3EB2F6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(3) 未整改或经整改仍未达到验收条件的，赔偿项目总投资额（工程及设备全部投资）100%的违约金，并承担因验收运行失败产生的全部损失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none"/>
          <w:lang w:val="en-US" w:eastAsia="zh-CN"/>
        </w:rPr>
        <w:t>；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none"/>
          <w:lang w:val="en-US" w:eastAsia="zh-CN"/>
        </w:rPr>
        <w:t xml:space="preserve">      (4)乙方承诺的其他赔偿: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u w:val="none"/>
          <w:lang w:val="en-US" w:eastAsia="zh-CN"/>
        </w:rPr>
        <w:t>。</w:t>
      </w:r>
    </w:p>
    <w:p w14:paraId="613A8E45">
      <w:pPr>
        <w:pStyle w:val="12"/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u w:val="none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zh-CN" w:eastAsia="zh-CN"/>
        </w:rPr>
        <w:t>不得将承包项目转包，否则，视为中标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zh-CN" w:eastAsia="zh-CN"/>
        </w:rPr>
        <w:t>违约，采购人有权解除服务合同。</w:t>
      </w:r>
      <w:r>
        <w:rPr>
          <w:rFonts w:hint="eastAsia" w:ascii="仿宋" w:hAnsi="仿宋" w:eastAsia="仿宋" w:cs="仿宋"/>
          <w:b w:val="0"/>
          <w:bCs w:val="0"/>
          <w:color w:val="0000FF"/>
          <w:sz w:val="21"/>
          <w:szCs w:val="21"/>
          <w:highlight w:val="none"/>
          <w:lang w:val="en-US" w:eastAsia="zh-CN"/>
        </w:rPr>
        <w:t xml:space="preserve"> </w:t>
      </w:r>
    </w:p>
    <w:p w14:paraId="10EFC61D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第九条 不可抗力</w:t>
      </w:r>
    </w:p>
    <w:p w14:paraId="35F8E3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本合同因遇到不可抗力而影响其履行时，双方按国家有关法律规定处理。</w:t>
      </w:r>
    </w:p>
    <w:p w14:paraId="2C2FCC60">
      <w:pPr>
        <w:keepNext w:val="0"/>
        <w:keepLines w:val="0"/>
        <w:pageBreakBefore w:val="0"/>
        <w:tabs>
          <w:tab w:val="left" w:pos="1045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第十条 其他</w:t>
      </w:r>
    </w:p>
    <w:p w14:paraId="47BBB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1、本合同未尽事宜，双方可在友好协商的基础上另签补充协议，与本合同具有同等法律效力。</w:t>
      </w:r>
    </w:p>
    <w:p w14:paraId="7A33F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2、甲乙双方若发生纠纷，应本着互谅互让、互相尊重、和平友好的原则协商解决。若双方不能通过协商解决，应诉至原告住所地人民法院解决。</w:t>
      </w:r>
    </w:p>
    <w:p w14:paraId="37C07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3、本合同一式四份，甲乙双方各执两份；本合同自甲乙双方签字盖章之日起生效。</w:t>
      </w:r>
    </w:p>
    <w:p w14:paraId="73D8D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4、双方保证相关往来函件资料、法律文书按本合同载明的地址、电话、传真、电子邮件（该电子邮件地址是双方认可的送达文件的邮箱地址）能有效送达，而不被退回，否则无论对方是否实际收到，只要一方有效按本合同表明地址等信息发出便视为送达。</w:t>
      </w:r>
    </w:p>
    <w:p w14:paraId="1B9E9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  <w:lang w:val="en-US" w:eastAsia="zh-CN"/>
        </w:rPr>
        <w:t>5、招标文件中规定的其他商务要求。</w:t>
      </w:r>
    </w:p>
    <w:p w14:paraId="08D98B50">
      <w:pP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br w:type="page"/>
      </w:r>
    </w:p>
    <w:p w14:paraId="7BEC5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firstLine="420" w:firstLineChars="200"/>
        <w:textAlignment w:val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>签字页：</w:t>
      </w:r>
    </w:p>
    <w:p w14:paraId="0BE473B8">
      <w:pPr>
        <w:snapToGrid w:val="0"/>
        <w:spacing w:line="360" w:lineRule="auto"/>
        <w:ind w:right="-927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eastAsia="zh-CN"/>
        </w:rPr>
      </w:pPr>
    </w:p>
    <w:p w14:paraId="0BA352C5">
      <w:pPr>
        <w:snapToGrid w:val="0"/>
        <w:spacing w:line="360" w:lineRule="auto"/>
        <w:ind w:right="-927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eastAsia="zh-CN"/>
        </w:rPr>
        <w:t>甲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  方：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（盖章）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乙   方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：     （盖章）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</w:t>
      </w:r>
    </w:p>
    <w:p w14:paraId="1377422E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委托代理人：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（签字/盖章）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委托代理人：   （签字/盖章）</w:t>
      </w:r>
    </w:p>
    <w:p w14:paraId="45281FA7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法定代表人：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（签字/盖章）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法定代表人：   （签字/盖章）</w:t>
      </w:r>
    </w:p>
    <w:p w14:paraId="373D9D04">
      <w:pPr>
        <w:snapToGrid w:val="0"/>
        <w:spacing w:line="360" w:lineRule="auto"/>
        <w:ind w:right="-717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地    址：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地    址： </w:t>
      </w:r>
    </w:p>
    <w:p w14:paraId="665FD175">
      <w:pPr>
        <w:snapToGrid w:val="0"/>
        <w:spacing w:line="360" w:lineRule="auto"/>
        <w:ind w:right="-1032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    话：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    话： </w:t>
      </w:r>
    </w:p>
    <w:p w14:paraId="40354F69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传    真：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传    真： </w:t>
      </w:r>
    </w:p>
    <w:p w14:paraId="0BA5DE4F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邮    编：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邮    编： </w:t>
      </w:r>
    </w:p>
    <w:p w14:paraId="4A19E1C9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电子邮箱：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电子邮箱： </w:t>
      </w:r>
    </w:p>
    <w:p w14:paraId="4E5817E3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开 户 行：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开 户 行： </w:t>
      </w:r>
    </w:p>
    <w:p w14:paraId="327334E3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帐    号：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帐    号： </w:t>
      </w:r>
    </w:p>
    <w:p w14:paraId="64DE7ED7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税    号：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税    号： </w:t>
      </w:r>
    </w:p>
    <w:p w14:paraId="24AAD139">
      <w:pPr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</w:p>
    <w:p w14:paraId="70DA291A">
      <w:pPr>
        <w:autoSpaceDE w:val="0"/>
        <w:autoSpaceDN w:val="0"/>
        <w:adjustRightInd w:val="0"/>
        <w:spacing w:line="480" w:lineRule="auto"/>
        <w:ind w:firstLine="422" w:firstLineChars="200"/>
        <w:jc w:val="left"/>
        <w:rPr>
          <w:rFonts w:hint="eastAsia" w:ascii="仿宋" w:hAnsi="仿宋" w:eastAsia="仿宋" w:cs="仿宋"/>
          <w:b/>
          <w:bCs/>
          <w:color w:val="0000FF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 xml:space="preserve"> </w:t>
      </w:r>
    </w:p>
    <w:p w14:paraId="364A8867">
      <w:pPr>
        <w:snapToGrid w:val="0"/>
        <w:spacing w:line="360" w:lineRule="auto"/>
        <w:ind w:right="-927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>见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  <w:lang w:val="en-US" w:eastAsia="zh-CN"/>
        </w:rPr>
        <w:t>证</w:t>
      </w: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  方：          （盖章）                                                </w:t>
      </w:r>
    </w:p>
    <w:p w14:paraId="0B9BF4C9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委托代理人：          （签字/盖章）</w:t>
      </w:r>
    </w:p>
    <w:p w14:paraId="36F3A20C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>法定代表人：          （签字/盖章）</w:t>
      </w:r>
    </w:p>
    <w:p w14:paraId="33F2EEF1">
      <w:pPr>
        <w:snapToGrid w:val="0"/>
        <w:spacing w:line="360" w:lineRule="auto"/>
        <w:ind w:right="-717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邮寄地址： </w:t>
      </w:r>
    </w:p>
    <w:p w14:paraId="25835553">
      <w:pPr>
        <w:snapToGrid w:val="0"/>
        <w:spacing w:line="360" w:lineRule="auto"/>
        <w:ind w:right="-1032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    话： </w:t>
      </w:r>
    </w:p>
    <w:p w14:paraId="2CD10EF8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传    真： </w:t>
      </w:r>
    </w:p>
    <w:p w14:paraId="6C0513D7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邮    编： </w:t>
      </w:r>
    </w:p>
    <w:p w14:paraId="6C4C1025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电子邮箱： </w:t>
      </w:r>
    </w:p>
    <w:p w14:paraId="6B66643F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开 户 行： </w:t>
      </w:r>
    </w:p>
    <w:p w14:paraId="051A718C"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帐    号： </w:t>
      </w:r>
    </w:p>
    <w:p w14:paraId="66463D5C">
      <w:pPr>
        <w:spacing w:line="360" w:lineRule="auto"/>
        <w:ind w:left="-332" w:leftChars="-158" w:firstLine="713" w:firstLineChars="338"/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0000FF"/>
          <w:sz w:val="21"/>
          <w:szCs w:val="21"/>
          <w:highlight w:val="none"/>
        </w:rPr>
        <w:t xml:space="preserve">税    号： </w:t>
      </w:r>
    </w:p>
    <w:p w14:paraId="5582492D">
      <w:pPr>
        <w:spacing w:line="360" w:lineRule="auto"/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</w:pPr>
    </w:p>
    <w:p w14:paraId="5FD8BC12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0000FF"/>
          <w:sz w:val="21"/>
          <w:szCs w:val="21"/>
          <w:highlight w:val="none"/>
        </w:rPr>
        <w:t xml:space="preserve">          年    月   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589905"/>
    <w:multiLevelType w:val="singleLevel"/>
    <w:tmpl w:val="8E589905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BF89F5EF"/>
    <w:multiLevelType w:val="singleLevel"/>
    <w:tmpl w:val="BF89F5EF"/>
    <w:lvl w:ilvl="0" w:tentative="0">
      <w:start w:val="4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53C1F"/>
    <w:rsid w:val="272969F5"/>
    <w:rsid w:val="2AE9366F"/>
    <w:rsid w:val="2CEE645F"/>
    <w:rsid w:val="3D6357AC"/>
    <w:rsid w:val="3F9B06C8"/>
    <w:rsid w:val="45676C6B"/>
    <w:rsid w:val="52937F22"/>
    <w:rsid w:val="5D26632F"/>
    <w:rsid w:val="621F0970"/>
    <w:rsid w:val="645273C0"/>
    <w:rsid w:val="6B864BCC"/>
    <w:rsid w:val="6C81017A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420" w:firstLineChars="200"/>
    </w:pPr>
    <w:rPr>
      <w:rFonts w:ascii="宋体" w:hAnsi="宋体" w:eastAsia="宋体" w:cs="宋体"/>
      <w:color w:val="00B05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"/>
    <w:basedOn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">
    <w:name w:val="Body Text First Indent"/>
    <w:basedOn w:val="5"/>
    <w:unhideWhenUsed/>
    <w:qFormat/>
    <w:uiPriority w:val="99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样式 10 磅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3873</Words>
  <Characters>3900</Characters>
  <Lines>0</Lines>
  <Paragraphs>0</Paragraphs>
  <TotalTime>2</TotalTime>
  <ScaleCrop>false</ScaleCrop>
  <LinksUpToDate>false</LinksUpToDate>
  <CharactersWithSpaces>4707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admin</cp:lastModifiedBy>
  <dcterms:modified xsi:type="dcterms:W3CDTF">2026-01-26T06:15:21Z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