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版本号：ZCBN-勉县-2026-0000420260114002</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ZCBN-勉县-2026-00004</w:t>
      </w:r>
      <w:r>
        <w:br/>
      </w:r>
      <w:r>
        <w:br/>
      </w:r>
      <w:r>
        <w:br/>
      </w:r>
    </w:p>
    <w:p>
      <w:pPr>
        <w:pStyle w:val="null3"/>
        <w:jc w:val="center"/>
        <w:outlineLvl w:val="2"/>
      </w:pPr>
      <w:r>
        <w:rPr>
          <w:rFonts w:ascii="仿宋_GB2312" w:hAnsi="仿宋_GB2312" w:cs="仿宋_GB2312" w:eastAsia="仿宋_GB2312"/>
          <w:sz w:val="28"/>
          <w:b/>
        </w:rPr>
        <w:t>勉县第二中学</w:t>
      </w:r>
    </w:p>
    <w:p>
      <w:pPr>
        <w:pStyle w:val="null3"/>
        <w:jc w:val="center"/>
        <w:outlineLvl w:val="2"/>
      </w:pPr>
      <w:r>
        <w:rPr>
          <w:rFonts w:ascii="仿宋_GB2312" w:hAnsi="仿宋_GB2312" w:cs="仿宋_GB2312" w:eastAsia="仿宋_GB2312"/>
          <w:sz w:val="28"/>
          <w:b/>
        </w:rPr>
        <w:t>勉县政府采购中心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2026年01月09日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勉县政府采购中心</w:t>
      </w:r>
      <w:r>
        <w:rPr>
          <w:rFonts w:ascii="仿宋_GB2312" w:hAnsi="仿宋_GB2312" w:cs="仿宋_GB2312" w:eastAsia="仿宋_GB2312"/>
        </w:rPr>
        <w:t>（以下简称“代理机构”）受</w:t>
      </w:r>
      <w:r>
        <w:rPr>
          <w:rFonts w:ascii="仿宋_GB2312" w:hAnsi="仿宋_GB2312" w:cs="仿宋_GB2312" w:eastAsia="仿宋_GB2312"/>
        </w:rPr>
        <w:t>勉县第二中学</w:t>
      </w:r>
      <w:r>
        <w:rPr>
          <w:rFonts w:ascii="仿宋_GB2312" w:hAnsi="仿宋_GB2312" w:cs="仿宋_GB2312" w:eastAsia="仿宋_GB2312"/>
        </w:rPr>
        <w:t>委托，拟对</w:t>
      </w:r>
      <w:r>
        <w:rPr>
          <w:rFonts w:ascii="仿宋_GB2312" w:hAnsi="仿宋_GB2312" w:cs="仿宋_GB2312" w:eastAsia="仿宋_GB2312"/>
        </w:rPr>
        <w:t>空调采购</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ZCBN-勉县-2026-00004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空调采购</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为改善学生宿舍楼住宿环境，购置1.5P壁挂式一级能效变频空调360台，配备智能温控系统，符合政府节能减排的要求。</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勉县第二中学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陕西省汉中市勉县勉阳镇边寨村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杨志远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13891665586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勉县政府采购中心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陕西省汉中市勉县勉阳街道办和平路东风转盘财政局六楼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0916-8652885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勉县财政局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采购包1：925,200.00元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空调</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空调</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勉县第二中学</w:t>
      </w:r>
      <w:r>
        <w:rPr>
          <w:rFonts w:ascii="仿宋_GB2312" w:hAnsi="仿宋_GB2312" w:cs="仿宋_GB2312" w:eastAsia="仿宋_GB2312"/>
        </w:rPr>
        <w:t>和</w:t>
      </w:r>
      <w:r>
        <w:rPr>
          <w:rFonts w:ascii="仿宋_GB2312" w:hAnsi="仿宋_GB2312" w:cs="仿宋_GB2312" w:eastAsia="仿宋_GB2312"/>
        </w:rPr>
        <w:t>勉县政府采购中心</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勉县政府采购中心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勉县第二中学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勉县政府采购中心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勉县政府采购中心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勉县政府采购中心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购置1.5P壁挂式一级能效变频空调360台，配备智能温控系统，符合政府节能减排的要求。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925,200.00</w:t>
      </w:r>
    </w:p>
    <w:p>
      <w:pPr>
        <w:pStyle w:val="null3"/>
      </w:pPr>
      <w:r>
        <w:rPr>
          <w:rFonts w:ascii="仿宋_GB2312" w:hAnsi="仿宋_GB2312" w:cs="仿宋_GB2312" w:eastAsia="仿宋_GB2312"/>
        </w:rPr>
        <w:t>采购包最高限价（元）: 925,200.00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w:t>
            </w:r>
          </w:p>
        </w:tc>
        <w:tc>
          <w:tcPr>
            <w:tcW w:type="dxa" w:w="831"/>
          </w:tcPr>
          <w:p>
            <w:pPr>
              <w:pStyle w:val="null3"/>
              <w:jc w:val="right"/>
            </w:pPr>
            <w:r>
              <w:rPr>
                <w:rFonts w:ascii="仿宋_GB2312" w:hAnsi="仿宋_GB2312" w:cs="仿宋_GB2312" w:eastAsia="仿宋_GB2312"/>
              </w:rPr>
              <w:t>360.00</w:t>
            </w:r>
          </w:p>
        </w:tc>
        <w:tc>
          <w:tcPr>
            <w:tcW w:type="dxa" w:w="831"/>
          </w:tcPr>
          <w:p>
            <w:pPr>
              <w:pStyle w:val="null3"/>
              <w:jc w:val="right"/>
            </w:pPr>
            <w:r>
              <w:rPr>
                <w:rFonts w:ascii="仿宋_GB2312" w:hAnsi="仿宋_GB2312" w:cs="仿宋_GB2312" w:eastAsia="仿宋_GB2312"/>
              </w:rPr>
              <w:t>925,200.00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额定制冷量：≥3510W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额定制热量：≥5010W</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功率：</w:t>
            </w:r>
          </w:p>
          <w:p>
            <w:pPr>
              <w:pStyle w:val="null3"/>
            </w:pPr>
            <w:r>
              <w:rPr>
                <w:rFonts w:ascii="仿宋_GB2312" w:hAnsi="仿宋_GB2312" w:cs="仿宋_GB2312" w:eastAsia="仿宋_GB2312"/>
              </w:rPr>
              <w:t>制热：≤1240W</w:t>
            </w:r>
          </w:p>
          <w:p>
            <w:pPr>
              <w:pStyle w:val="null3"/>
            </w:pPr>
            <w:r>
              <w:rPr>
                <w:rFonts w:ascii="仿宋_GB2312" w:hAnsi="仿宋_GB2312" w:cs="仿宋_GB2312" w:eastAsia="仿宋_GB2312"/>
              </w:rPr>
              <w:t>制冷：≤845W</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噪声（声压级）：</w:t>
            </w:r>
          </w:p>
          <w:p>
            <w:pPr>
              <w:pStyle w:val="null3"/>
            </w:pPr>
            <w:r>
              <w:rPr>
                <w:rFonts w:ascii="仿宋_GB2312" w:hAnsi="仿宋_GB2312" w:cs="仿宋_GB2312" w:eastAsia="仿宋_GB2312"/>
              </w:rPr>
              <w:t>室内机：≤42dB(A)</w:t>
            </w:r>
          </w:p>
          <w:p>
            <w:pPr>
              <w:pStyle w:val="null3"/>
            </w:pPr>
            <w:r>
              <w:rPr>
                <w:rFonts w:ascii="仿宋_GB2312" w:hAnsi="仿宋_GB2312" w:cs="仿宋_GB2312" w:eastAsia="仿宋_GB2312"/>
              </w:rPr>
              <w:t>室外机：≤52dB(A)</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能效等级：1级</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最大输入功率：≥3150W</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电源：220V-/50Hz</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循环风量：≥720m³/h</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制冷剂种类：R32</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使用房间最小面积：≥4㎡</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颜色种类：白色</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勉县第二中学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项目安装验收合格后付款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详见技术服务参数附件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按国家“三包”政策规定：整机保修期不低于1年；主要部件保修期不低于3年；自开具发票之日起计算。</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安装要求：1.增加2.5m铜管133间；2.增加2m铜管72间；3.墙体开孔75间；4.玻璃开孔205间；5.切割修复护栏121间；6.高空作业116间；7.接通空调电源21间。 响应报价是投标人所响应标的达到正常使用条件下的项目总价，包括标的运杂费（含仓储费、运输费、保险费）、安装调试费、施工费、税金等其它一切费用。</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法定代表人参加投标的，提供法定代表人证明书；法定代表人授权他人参加投标的，提供法定代表人证明书和法定代表人授权书。</w:t>
            </w:r>
          </w:p>
        </w:tc>
        <w:tc>
          <w:tcPr>
            <w:tcW w:type="dxa" w:w="1661"/>
          </w:tcPr>
          <w:p>
            <w:pPr>
              <w:pStyle w:val="null3"/>
            </w:pPr>
            <w:r>
              <w:rPr>
                <w:rFonts w:ascii="仿宋_GB2312" w:hAnsi="仿宋_GB2312" w:cs="仿宋_GB2312" w:eastAsia="仿宋_GB2312"/>
              </w:rPr>
              <w:t>响应文件封面 法定代表人证明书.docx 非联合体投标不分包声明函.docx 响应函 资格要求（营业执照）.docx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中小企业声明函、残疾人福利性单位声明函、监狱企业的证明文件</w:t>
            </w:r>
          </w:p>
        </w:tc>
        <w:tc>
          <w:tcPr>
            <w:tcW w:type="dxa" w:w="3322"/>
          </w:tcPr>
          <w:p>
            <w:pPr>
              <w:pStyle w:val="null3"/>
            </w:pPr>
            <w:r>
              <w:rPr>
                <w:rFonts w:ascii="仿宋_GB2312" w:hAnsi="仿宋_GB2312" w:cs="仿宋_GB2312" w:eastAsia="仿宋_GB2312"/>
              </w:rPr>
              <w:t>按照企业实际情况填写</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产品技术参数表、商务应答表、报价表、标的清单、承诺函</w:t>
            </w:r>
          </w:p>
        </w:tc>
        <w:tc>
          <w:tcPr>
            <w:tcW w:type="dxa" w:w="3322"/>
          </w:tcPr>
          <w:p>
            <w:pPr>
              <w:pStyle w:val="null3"/>
            </w:pPr>
            <w:r>
              <w:rPr>
                <w:rFonts w:ascii="仿宋_GB2312" w:hAnsi="仿宋_GB2312" w:cs="仿宋_GB2312" w:eastAsia="仿宋_GB2312"/>
              </w:rPr>
              <w:t>按照格式要求填写</w:t>
            </w:r>
          </w:p>
        </w:tc>
        <w:tc>
          <w:tcPr>
            <w:tcW w:type="dxa" w:w="1661"/>
          </w:tcPr>
          <w:p>
            <w:pPr>
              <w:pStyle w:val="null3"/>
            </w:pPr>
            <w:r>
              <w:rPr>
                <w:rFonts w:ascii="仿宋_GB2312" w:hAnsi="仿宋_GB2312" w:cs="仿宋_GB2312" w:eastAsia="仿宋_GB2312"/>
              </w:rPr>
              <w:t>产品技术参数表 商务应答表 标的清单 报价表 承诺函.docx</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全部实质性响应的最低报价相同时，按照交货时间由短到长的顺序推荐成交候选供应商。</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本项目授权询价小组直接确认成交供应商，确认后代理机构在陕西省政府采购网上发布成交结果公告，同时向成交供应商发出成交通知书。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详见附件：资格要求（营业执照）.docx</w:t>
      </w:r>
    </w:p>
    <w:p>
      <w:pPr>
        <w:pStyle w:val="null3"/>
        <w:ind w:firstLine="960"/>
      </w:pPr>
      <w:r>
        <w:rPr>
          <w:rFonts w:ascii="仿宋_GB2312" w:hAnsi="仿宋_GB2312" w:cs="仿宋_GB2312" w:eastAsia="仿宋_GB2312"/>
        </w:rPr>
        <w:t>详见附件：非联合体投标不分包声明函.docx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