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版本号：HZCZ2025-022号.1B120260108001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公安局2025年中省政法转移自定装备（执法执勤车辆）项目(二次)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HZCZ2025-022号.1B1</w:t>
      </w:r>
      <w:r>
        <w:br/>
      </w:r>
      <w:r>
        <w:br/>
      </w:r>
      <w:r>
        <w:br/>
      </w:r>
    </w:p>
    <w:p>
      <w:pPr>
        <w:pStyle w:val="null3"/>
        <w:jc w:val="center"/>
        <w:outlineLvl w:val="2"/>
      </w:pPr>
      <w:r>
        <w:rPr>
          <w:rFonts w:ascii="仿宋_GB2312" w:hAnsi="仿宋_GB2312" w:cs="仿宋_GB2312" w:eastAsia="仿宋_GB2312"/>
          <w:sz w:val="28"/>
          <w:b/>
        </w:rPr>
        <w:t>勉县公安局</w:t>
      </w:r>
    </w:p>
    <w:p>
      <w:pPr>
        <w:pStyle w:val="null3"/>
        <w:jc w:val="center"/>
        <w:outlineLvl w:val="2"/>
      </w:pPr>
      <w:r>
        <w:rPr>
          <w:rFonts w:ascii="仿宋_GB2312" w:hAnsi="仿宋_GB2312" w:cs="仿宋_GB2312" w:eastAsia="仿宋_GB2312"/>
          <w:sz w:val="28"/>
          <w:b/>
        </w:rPr>
        <w:t>汉中弛卓建设项目管理有限公司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汉中弛卓建设项目管理有限公司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勉县公安局</w:t>
      </w:r>
      <w:r>
        <w:rPr>
          <w:rFonts w:ascii="仿宋_GB2312" w:hAnsi="仿宋_GB2312" w:cs="仿宋_GB2312" w:eastAsia="仿宋_GB2312"/>
        </w:rPr>
        <w:t>委托，拟对</w:t>
      </w:r>
      <w:r>
        <w:rPr>
          <w:rFonts w:ascii="仿宋_GB2312" w:hAnsi="仿宋_GB2312" w:cs="仿宋_GB2312" w:eastAsia="仿宋_GB2312"/>
        </w:rPr>
        <w:t>公安局2025年中省政法转移自定装备（执法执勤车辆）项目(二次)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HZCZ2025-022号.1B1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公安局2025年中省政法转移自定装备（执法执勤车辆）项目(二次)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勉县公安局2025年中省政法转移自定装（执法执勤车辆）项目：采购混动SUV警车1辆，纯电警用轿车5辆，符合勉县公安局2025年中省政法转移自定装备（执法执勤车辆）项目要求。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1、有效的营业执照或相关证明文件：具有独立承担民事责任能力的法人、其他组织或自然人，并出具合法有效的营业执照或事业单位法人证书等国家规定的相关证明，自然人参与的提供其身份证明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委托人授权书：供应商应授权合法的人员参与磋商，法定代表人直接参加磋商的，须出具法定代表人身份证，并与营业执照上信息一致。法定代表人授权代表参与磋商的，须出具法定代表人授权书和授权代表身份证；合法有效，磋商文件提供的格式；供应商需在项目电子化交易系统中按要求进行电子签章。</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合法有效，供应商需在项目电子化交易系统中按要求填写《承诺函》完成承诺并进行电子签章。</w:t>
      </w:r>
    </w:p>
    <w:p>
      <w:pPr>
        <w:pStyle w:val="null3"/>
      </w:pPr>
      <w:r>
        <w:rPr>
          <w:rFonts w:ascii="仿宋_GB2312" w:hAnsi="仿宋_GB2312" w:cs="仿宋_GB2312" w:eastAsia="仿宋_GB2312"/>
        </w:rPr>
        <w:t>4、本项目不接受联合体投标：本项目不接受联合体响应，不允许分包。供应商提供《非联合体不分包投标声明》。合法有效，供应商需在项目电子化交易系统中上传《非联合体不分包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勉县民主街79号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0916-3292828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汉中弛卓建设项目管理有限公司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陕西省汉中市汉台区东关街道办事处益州路万仙桥社区党群服务中心3楼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瞿女士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15029668957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开户名称：汉中弛卓建设项目管理有限公司</w:t>
            </w:r>
          </w:p>
          <w:p>
            <w:pPr>
              <w:pStyle w:val="null3"/>
            </w:pPr>
            <w:r>
              <w:rPr>
                <w:rFonts w:ascii="仿宋_GB2312" w:hAnsi="仿宋_GB2312" w:cs="仿宋_GB2312" w:eastAsia="仿宋_GB2312"/>
              </w:rPr>
              <w:t>开户银行：中国建设银行汉中劳动西路支行</w:t>
            </w:r>
          </w:p>
          <w:p>
            <w:pPr>
              <w:pStyle w:val="null3"/>
            </w:pPr>
            <w:r>
              <w:rPr>
                <w:rFonts w:ascii="仿宋_GB2312" w:hAnsi="仿宋_GB2312" w:cs="仿宋_GB2312" w:eastAsia="仿宋_GB2312"/>
              </w:rPr>
              <w:t>银行账号：6105 0111 2657 0000 0227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勉县公安局</w:t>
      </w:r>
      <w:r>
        <w:rPr>
          <w:rFonts w:ascii="仿宋_GB2312" w:hAnsi="仿宋_GB2312" w:cs="仿宋_GB2312" w:eastAsia="仿宋_GB2312"/>
        </w:rPr>
        <w:t>和</w:t>
      </w:r>
      <w:r>
        <w:rPr>
          <w:rFonts w:ascii="仿宋_GB2312" w:hAnsi="仿宋_GB2312" w:cs="仿宋_GB2312" w:eastAsia="仿宋_GB2312"/>
        </w:rPr>
        <w:t>汉中弛卓建设项目管理有限公司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汉中弛卓建设项目管理有限公司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汉中弛卓建设项目管理有限公司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联系人：瞿女士</w:t>
      </w:r>
    </w:p>
    <w:p>
      <w:pPr>
        <w:pStyle w:val="null3"/>
      </w:pPr>
      <w:r>
        <w:rPr>
          <w:rFonts w:ascii="仿宋_GB2312" w:hAnsi="仿宋_GB2312" w:cs="仿宋_GB2312" w:eastAsia="仿宋_GB2312"/>
        </w:rPr>
        <w:t>联系电话：0916-2529993/15029668957</w:t>
      </w:r>
    </w:p>
    <w:p>
      <w:pPr>
        <w:pStyle w:val="null3"/>
      </w:pPr>
      <w:r>
        <w:rPr>
          <w:rFonts w:ascii="仿宋_GB2312" w:hAnsi="仿宋_GB2312" w:cs="仿宋_GB2312" w:eastAsia="仿宋_GB2312"/>
        </w:rPr>
        <w:t>地址：汉中市汉台区东关街 道办事处益州路万仙桥社区党群服务中心3楼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勉县公安局2025年中省政法转移自定装备（执法执勤车辆）项目:拟采购混动SUV警车1 辆，纯电警用轿车5辆，符合勉县公安局2025年中省政法转移自定装备（执法执勤车辆）项目要求。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875,800.00</w:t>
      </w:r>
    </w:p>
    <w:p>
      <w:pPr>
        <w:pStyle w:val="null3"/>
      </w:pPr>
      <w:r>
        <w:rPr>
          <w:rFonts w:ascii="仿宋_GB2312" w:hAnsi="仿宋_GB2312" w:cs="仿宋_GB2312" w:eastAsia="仿宋_GB2312"/>
        </w:rPr>
        <w:t>采购包最高限价（元）: 875,800.00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勉县公安局2025年中省政法转移自定装备（执法执勤车辆）项目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标的名称：勉县公安局2025年中省政法转移自定装备（执法执勤车辆）项目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、采购范围</w:t>
            </w:r>
          </w:p>
          <w:p>
            <w:pPr>
              <w:pStyle w:val="null3"/>
              <w:spacing w:before="60"/>
              <w:jc w:val="left"/>
            </w:pPr>
            <w:r>
              <w:rPr>
                <w:rFonts w:ascii="仿宋_GB2312" w:hAnsi="仿宋_GB2312" w:cs="仿宋_GB2312" w:eastAsia="仿宋_GB2312"/>
                <w:sz w:val="24"/>
                <w:color w:val="000000"/>
              </w:rPr>
              <w:t>勉县公安局</w:t>
            </w:r>
            <w:r>
              <w:rPr>
                <w:rFonts w:ascii="仿宋_GB2312" w:hAnsi="仿宋_GB2312" w:cs="仿宋_GB2312" w:eastAsia="仿宋_GB2312"/>
                <w:sz w:val="24"/>
                <w:color w:val="000000"/>
              </w:rPr>
              <w:t>2025年中省政法转移自定装备（执法执勤车辆）项目：</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混动</w:t>
            </w:r>
            <w:r>
              <w:rPr>
                <w:rFonts w:ascii="仿宋_GB2312" w:hAnsi="仿宋_GB2312" w:cs="仿宋_GB2312" w:eastAsia="仿宋_GB2312"/>
                <w:sz w:val="24"/>
                <w:color w:val="000000"/>
              </w:rPr>
              <w:t>SUV警车1 辆，纯电警用轿车5 辆，</w:t>
            </w:r>
            <w:r>
              <w:rPr>
                <w:rFonts w:ascii="仿宋_GB2312" w:hAnsi="仿宋_GB2312" w:cs="仿宋_GB2312" w:eastAsia="仿宋_GB2312"/>
                <w:sz w:val="24"/>
                <w:color w:val="000000"/>
              </w:rPr>
              <w:t>国产自主品牌的小型汽车</w:t>
            </w:r>
            <w:r>
              <w:rPr>
                <w:rFonts w:ascii="仿宋_GB2312" w:hAnsi="仿宋_GB2312" w:cs="仿宋_GB2312" w:eastAsia="仿宋_GB2312"/>
                <w:sz w:val="24"/>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1066"/>
              <w:gridCol w:w="1057"/>
              <w:gridCol w:w="1057"/>
            </w:tblGrid>
            <w:tr>
              <w:tc>
                <w:tcPr>
                  <w:tcW w:type="dxa" w:w="10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0"/>
                  </w:pPr>
                  <w:r>
                    <w:rPr>
                      <w:rFonts w:ascii="仿宋_GB2312" w:hAnsi="仿宋_GB2312" w:cs="仿宋_GB2312" w:eastAsia="仿宋_GB2312"/>
                      <w:sz w:val="24"/>
                      <w:b/>
                      <w:color w:val="000000"/>
                    </w:rPr>
                    <w:t>车型</w:t>
                  </w:r>
                </w:p>
              </w:tc>
              <w:tc>
                <w:tcPr>
                  <w:tcW w:type="dxa" w:w="10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885"/>
                  </w:pPr>
                  <w:r>
                    <w:rPr>
                      <w:rFonts w:ascii="仿宋_GB2312" w:hAnsi="仿宋_GB2312" w:cs="仿宋_GB2312" w:eastAsia="仿宋_GB2312"/>
                      <w:sz w:val="24"/>
                      <w:b/>
                      <w:color w:val="000000"/>
                    </w:rPr>
                    <w:t>数量</w:t>
                  </w:r>
                </w:p>
              </w:tc>
              <w:tc>
                <w:tcPr>
                  <w:tcW w:type="dxa" w:w="10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75"/>
                  </w:pPr>
                  <w:r>
                    <w:rPr>
                      <w:rFonts w:ascii="仿宋_GB2312" w:hAnsi="仿宋_GB2312" w:cs="仿宋_GB2312" w:eastAsia="仿宋_GB2312"/>
                      <w:sz w:val="24"/>
                      <w:b/>
                      <w:color w:val="000000"/>
                    </w:rPr>
                    <w:t>能源类型</w:t>
                  </w:r>
                </w:p>
              </w:tc>
            </w:tr>
            <w:tr>
              <w:tc>
                <w:tcPr>
                  <w:tcW w:type="dxa" w:w="10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70"/>
                  </w:pPr>
                  <w:r>
                    <w:rPr>
                      <w:rFonts w:ascii="仿宋_GB2312" w:hAnsi="仿宋_GB2312" w:cs="仿宋_GB2312" w:eastAsia="仿宋_GB2312"/>
                      <w:sz w:val="24"/>
                      <w:color w:val="000000"/>
                    </w:rPr>
                    <w:t>2025款秦PLUS EV510 标准版</w:t>
                  </w:r>
                </w:p>
              </w:tc>
              <w:tc>
                <w:tcPr>
                  <w:tcW w:type="dxa" w:w="10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45"/>
                  </w:pPr>
                  <w:r>
                    <w:rPr>
                      <w:rFonts w:ascii="仿宋_GB2312" w:hAnsi="仿宋_GB2312" w:cs="仿宋_GB2312" w:eastAsia="仿宋_GB2312"/>
                      <w:sz w:val="24"/>
                      <w:color w:val="000000"/>
                    </w:rPr>
                    <w:t>5</w:t>
                  </w:r>
                  <w:r>
                    <w:rPr>
                      <w:rFonts w:ascii="仿宋_GB2312" w:hAnsi="仿宋_GB2312" w:cs="仿宋_GB2312" w:eastAsia="仿宋_GB2312"/>
                      <w:sz w:val="24"/>
                      <w:color w:val="000000"/>
                    </w:rPr>
                    <w:t>台</w:t>
                  </w:r>
                </w:p>
              </w:tc>
              <w:tc>
                <w:tcPr>
                  <w:tcW w:type="dxa" w:w="10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60"/>
                  </w:pPr>
                  <w:r>
                    <w:rPr>
                      <w:rFonts w:ascii="仿宋_GB2312" w:hAnsi="仿宋_GB2312" w:cs="仿宋_GB2312" w:eastAsia="仿宋_GB2312"/>
                      <w:sz w:val="24"/>
                      <w:color w:val="000000"/>
                    </w:rPr>
                    <w:t>纯电</w:t>
                  </w:r>
                  <w:r>
                    <w:rPr>
                      <w:rFonts w:ascii="仿宋_GB2312" w:hAnsi="仿宋_GB2312" w:cs="仿宋_GB2312" w:eastAsia="仿宋_GB2312"/>
                      <w:sz w:val="24"/>
                      <w:color w:val="000000"/>
                    </w:rPr>
                    <w:t>动力</w:t>
                  </w:r>
                </w:p>
              </w:tc>
            </w:tr>
            <w:tr>
              <w:tc>
                <w:tcPr>
                  <w:tcW w:type="dxa" w:w="10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4"/>
                      <w:color w:val="000000"/>
                    </w:rPr>
                    <w:t>2025款唐DMI  115KM尊荣型</w:t>
                  </w:r>
                </w:p>
              </w:tc>
              <w:tc>
                <w:tcPr>
                  <w:tcW w:type="dxa" w:w="10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45"/>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tc>
              <w:tc>
                <w:tcPr>
                  <w:tcW w:type="dxa" w:w="10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24"/>
                      <w:color w:val="000000"/>
                    </w:rPr>
                    <w:t>混合动力</w:t>
                  </w:r>
                </w:p>
              </w:tc>
            </w:tr>
          </w:tbl>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1124"/>
              <w:gridCol w:w="1027"/>
              <w:gridCol w:w="1031"/>
            </w:tblGrid>
            <w:tr>
              <w:tc>
                <w:tcPr>
                  <w:tcW w:type="dxa" w:w="11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320"/>
                  </w:pPr>
                  <w:r>
                    <w:rPr>
                      <w:rFonts w:ascii="仿宋_GB2312" w:hAnsi="仿宋_GB2312" w:cs="仿宋_GB2312" w:eastAsia="仿宋_GB2312"/>
                      <w:sz w:val="24"/>
                      <w:b/>
                      <w:color w:val="000000"/>
                    </w:rPr>
                    <w:t>规格</w:t>
                  </w:r>
                </w:p>
              </w:tc>
              <w:tc>
                <w:tcPr>
                  <w:tcW w:type="dxa" w:w="10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both"/>
                  </w:pPr>
                  <w:r>
                    <w:rPr>
                      <w:rFonts w:ascii="仿宋_GB2312" w:hAnsi="仿宋_GB2312" w:cs="仿宋_GB2312" w:eastAsia="仿宋_GB2312"/>
                      <w:sz w:val="24"/>
                      <w:color w:val="000000"/>
                    </w:rPr>
                    <w:t>2025款秦PLUS EV510 标准版</w:t>
                  </w:r>
                </w:p>
              </w:tc>
              <w:tc>
                <w:tcPr>
                  <w:tcW w:type="dxa" w:w="10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color w:val="000000"/>
                    </w:rPr>
                    <w:t>2025款唐DMI 115KM尊荣型</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20"/>
                  </w:pPr>
                  <w:r>
                    <w:rPr>
                      <w:rFonts w:ascii="仿宋_GB2312" w:hAnsi="仿宋_GB2312" w:cs="仿宋_GB2312" w:eastAsia="仿宋_GB2312"/>
                      <w:sz w:val="24"/>
                      <w:color w:val="000000"/>
                    </w:rPr>
                    <w:t>轴距</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jc w:val="left"/>
                  </w:pPr>
                  <w:r>
                    <w:rPr>
                      <w:rFonts w:ascii="仿宋_GB2312" w:hAnsi="仿宋_GB2312" w:cs="仿宋_GB2312" w:eastAsia="仿宋_GB2312"/>
                      <w:sz w:val="24"/>
                      <w:color w:val="000000"/>
                    </w:rPr>
                    <w:t>2718mm</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65"/>
                    <w:jc w:val="both"/>
                  </w:pPr>
                  <w:r>
                    <w:rPr>
                      <w:rFonts w:ascii="仿宋_GB2312" w:hAnsi="仿宋_GB2312" w:cs="仿宋_GB2312" w:eastAsia="仿宋_GB2312"/>
                      <w:sz w:val="24"/>
                      <w:color w:val="000000"/>
                    </w:rPr>
                    <w:t>2820mm</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320"/>
                  </w:pPr>
                  <w:r>
                    <w:rPr>
                      <w:rFonts w:ascii="仿宋_GB2312" w:hAnsi="仿宋_GB2312" w:cs="仿宋_GB2312" w:eastAsia="仿宋_GB2312"/>
                      <w:sz w:val="24"/>
                      <w:color w:val="000000"/>
                    </w:rPr>
                    <w:t>车长</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65"/>
                    <w:jc w:val="left"/>
                  </w:pPr>
                  <w:r>
                    <w:rPr>
                      <w:rFonts w:ascii="仿宋_GB2312" w:hAnsi="仿宋_GB2312" w:cs="仿宋_GB2312" w:eastAsia="仿宋_GB2312"/>
                      <w:sz w:val="24"/>
                      <w:color w:val="000000"/>
                    </w:rPr>
                    <w:t>4765mm</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65"/>
                    <w:jc w:val="both"/>
                  </w:pPr>
                  <w:r>
                    <w:rPr>
                      <w:rFonts w:ascii="仿宋_GB2312" w:hAnsi="仿宋_GB2312" w:cs="仿宋_GB2312" w:eastAsia="仿宋_GB2312"/>
                      <w:sz w:val="24"/>
                      <w:color w:val="000000"/>
                    </w:rPr>
                    <w:t>4870mm</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20"/>
                  </w:pPr>
                  <w:r>
                    <w:rPr>
                      <w:rFonts w:ascii="仿宋_GB2312" w:hAnsi="仿宋_GB2312" w:cs="仿宋_GB2312" w:eastAsia="仿宋_GB2312"/>
                      <w:sz w:val="24"/>
                      <w:color w:val="404040"/>
                    </w:rPr>
                    <w:t>车宽</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65"/>
                    <w:jc w:val="left"/>
                  </w:pPr>
                  <w:r>
                    <w:rPr>
                      <w:rFonts w:ascii="仿宋_GB2312" w:hAnsi="仿宋_GB2312" w:cs="仿宋_GB2312" w:eastAsia="仿宋_GB2312"/>
                      <w:sz w:val="24"/>
                      <w:color w:val="000000"/>
                    </w:rPr>
                    <w:t>183</w:t>
                  </w:r>
                  <w:r>
                    <w:rPr>
                      <w:rFonts w:ascii="仿宋_GB2312" w:hAnsi="仿宋_GB2312" w:cs="仿宋_GB2312" w:eastAsia="仿宋_GB2312"/>
                      <w:sz w:val="24"/>
                      <w:color w:val="000000"/>
                    </w:rPr>
                    <w:t>7mm</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65"/>
                    <w:jc w:val="both"/>
                  </w:pPr>
                  <w:r>
                    <w:rPr>
                      <w:rFonts w:ascii="仿宋_GB2312" w:hAnsi="仿宋_GB2312" w:cs="仿宋_GB2312" w:eastAsia="仿宋_GB2312"/>
                      <w:sz w:val="24"/>
                      <w:color w:val="000000"/>
                    </w:rPr>
                    <w:t>1950mm</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20"/>
                  </w:pPr>
                  <w:r>
                    <w:rPr>
                      <w:rFonts w:ascii="仿宋_GB2312" w:hAnsi="仿宋_GB2312" w:cs="仿宋_GB2312" w:eastAsia="仿宋_GB2312"/>
                      <w:sz w:val="24"/>
                      <w:color w:val="000000"/>
                    </w:rPr>
                    <w:t>车高</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65"/>
                    <w:jc w:val="left"/>
                  </w:pPr>
                  <w:r>
                    <w:rPr>
                      <w:rFonts w:ascii="仿宋_GB2312" w:hAnsi="仿宋_GB2312" w:cs="仿宋_GB2312" w:eastAsia="仿宋_GB2312"/>
                      <w:sz w:val="24"/>
                      <w:color w:val="000000"/>
                    </w:rPr>
                    <w:t>1515mm</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6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725mm</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0"/>
                  </w:pPr>
                  <w:r>
                    <w:rPr>
                      <w:rFonts w:ascii="仿宋_GB2312" w:hAnsi="仿宋_GB2312" w:cs="仿宋_GB2312" w:eastAsia="仿宋_GB2312"/>
                      <w:sz w:val="24"/>
                      <w:color w:val="000000"/>
                    </w:rPr>
                    <w:t>最大满载质量</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65"/>
                    <w:jc w:val="left"/>
                  </w:pPr>
                  <w:r>
                    <w:rPr>
                      <w:rFonts w:ascii="仿宋_GB2312" w:hAnsi="仿宋_GB2312" w:cs="仿宋_GB2312" w:eastAsia="仿宋_GB2312"/>
                      <w:sz w:val="24"/>
                      <w:color w:val="000000"/>
                    </w:rPr>
                    <w:t>2032</w:t>
                  </w:r>
                  <w:r>
                    <w:rPr>
                      <w:rFonts w:ascii="仿宋_GB2312" w:hAnsi="仿宋_GB2312" w:cs="仿宋_GB2312" w:eastAsia="仿宋_GB2312"/>
                      <w:sz w:val="24"/>
                      <w:color w:val="000000"/>
                    </w:rPr>
                    <w:t>kg</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65"/>
                    <w:jc w:val="both"/>
                  </w:pPr>
                  <w:r>
                    <w:rPr>
                      <w:rFonts w:ascii="仿宋_GB2312" w:hAnsi="仿宋_GB2312" w:cs="仿宋_GB2312" w:eastAsia="仿宋_GB2312"/>
                      <w:sz w:val="24"/>
                      <w:color w:val="000000"/>
                    </w:rPr>
                    <w:t>2655</w:t>
                  </w:r>
                  <w:r>
                    <w:rPr>
                      <w:rFonts w:ascii="仿宋_GB2312" w:hAnsi="仿宋_GB2312" w:cs="仿宋_GB2312" w:eastAsia="仿宋_GB2312"/>
                      <w:sz w:val="24"/>
                      <w:color w:val="000000"/>
                    </w:rPr>
                    <w:t>kg</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90"/>
                  </w:pPr>
                  <w:r>
                    <w:rPr>
                      <w:rFonts w:ascii="仿宋_GB2312" w:hAnsi="仿宋_GB2312" w:cs="仿宋_GB2312" w:eastAsia="仿宋_GB2312"/>
                      <w:sz w:val="24"/>
                      <w:color w:val="000000"/>
                    </w:rPr>
                    <w:t>发动机配置</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jc w:val="left"/>
                  </w:pPr>
                  <w:r>
                    <w:rPr>
                      <w:rFonts w:ascii="仿宋_GB2312" w:hAnsi="仿宋_GB2312" w:cs="仿宋_GB2312" w:eastAsia="仿宋_GB2312"/>
                      <w:sz w:val="24"/>
                      <w:color w:val="000000"/>
                    </w:rPr>
                    <w:t>-</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T L</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110"/>
                  </w:pPr>
                  <w:r>
                    <w:rPr>
                      <w:rFonts w:ascii="仿宋_GB2312" w:hAnsi="仿宋_GB2312" w:cs="仿宋_GB2312" w:eastAsia="仿宋_GB2312"/>
                      <w:sz w:val="24"/>
                      <w:color w:val="000000"/>
                    </w:rPr>
                    <w:t>车身结构</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65"/>
                    <w:jc w:val="left"/>
                  </w:pPr>
                  <w:r>
                    <w:rPr>
                      <w:rFonts w:ascii="仿宋_GB2312" w:hAnsi="仿宋_GB2312" w:cs="仿宋_GB2312" w:eastAsia="仿宋_GB2312"/>
                      <w:sz w:val="24"/>
                      <w:color w:val="000000"/>
                    </w:rPr>
                    <w:t>4门5座三厢车</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65"/>
                    <w:jc w:val="both"/>
                  </w:pPr>
                  <w:r>
                    <w:rPr>
                      <w:rFonts w:ascii="仿宋_GB2312" w:hAnsi="仿宋_GB2312" w:cs="仿宋_GB2312" w:eastAsia="仿宋_GB2312"/>
                      <w:sz w:val="24"/>
                      <w:color w:val="000000"/>
                    </w:rPr>
                    <w:t>4门</w:t>
                  </w:r>
                  <w:r>
                    <w:rPr>
                      <w:rFonts w:ascii="仿宋_GB2312" w:hAnsi="仿宋_GB2312" w:cs="仿宋_GB2312" w:eastAsia="仿宋_GB2312"/>
                      <w:sz w:val="24"/>
                      <w:color w:val="000000"/>
                    </w:rPr>
                    <w:t>7座SUV</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10"/>
                  </w:pPr>
                  <w:r>
                    <w:rPr>
                      <w:rFonts w:ascii="仿宋_GB2312" w:hAnsi="仿宋_GB2312" w:cs="仿宋_GB2312" w:eastAsia="仿宋_GB2312"/>
                      <w:sz w:val="24"/>
                      <w:color w:val="000000"/>
                    </w:rPr>
                    <w:t>驱动方式</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75"/>
                    <w:jc w:val="left"/>
                  </w:pPr>
                  <w:r>
                    <w:rPr>
                      <w:rFonts w:ascii="仿宋_GB2312" w:hAnsi="仿宋_GB2312" w:cs="仿宋_GB2312" w:eastAsia="仿宋_GB2312"/>
                      <w:sz w:val="24"/>
                      <w:color w:val="000000"/>
                    </w:rPr>
                    <w:t>前置驱动</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75"/>
                    <w:jc w:val="both"/>
                  </w:pPr>
                  <w:r>
                    <w:rPr>
                      <w:rFonts w:ascii="仿宋_GB2312" w:hAnsi="仿宋_GB2312" w:cs="仿宋_GB2312" w:eastAsia="仿宋_GB2312"/>
                      <w:sz w:val="24"/>
                      <w:color w:val="000000"/>
                    </w:rPr>
                    <w:t>前置驱动</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110"/>
                  </w:pPr>
                  <w:r>
                    <w:rPr>
                      <w:rFonts w:ascii="仿宋_GB2312" w:hAnsi="仿宋_GB2312" w:cs="仿宋_GB2312" w:eastAsia="仿宋_GB2312"/>
                      <w:sz w:val="24"/>
                      <w:color w:val="000000"/>
                    </w:rPr>
                    <w:t>助力类型</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75"/>
                    <w:jc w:val="left"/>
                  </w:pPr>
                  <w:r>
                    <w:rPr>
                      <w:rFonts w:ascii="仿宋_GB2312" w:hAnsi="仿宋_GB2312" w:cs="仿宋_GB2312" w:eastAsia="仿宋_GB2312"/>
                      <w:sz w:val="24"/>
                      <w:color w:val="000000"/>
                    </w:rPr>
                    <w:t>电动助力</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75"/>
                    <w:jc w:val="both"/>
                  </w:pPr>
                  <w:r>
                    <w:rPr>
                      <w:rFonts w:ascii="仿宋_GB2312" w:hAnsi="仿宋_GB2312" w:cs="仿宋_GB2312" w:eastAsia="仿宋_GB2312"/>
                      <w:sz w:val="24"/>
                      <w:color w:val="000000"/>
                    </w:rPr>
                    <w:t>电动助力</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10"/>
                  </w:pPr>
                  <w:r>
                    <w:rPr>
                      <w:rFonts w:ascii="仿宋_GB2312" w:hAnsi="仿宋_GB2312" w:cs="仿宋_GB2312" w:eastAsia="仿宋_GB2312"/>
                      <w:sz w:val="24"/>
                      <w:color w:val="000000"/>
                    </w:rPr>
                    <w:t>车体结构</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24"/>
                      <w:color w:val="000000"/>
                    </w:rPr>
                    <w:t>承载式</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80"/>
                    <w:jc w:val="both"/>
                  </w:pPr>
                  <w:r>
                    <w:rPr>
                      <w:rFonts w:ascii="仿宋_GB2312" w:hAnsi="仿宋_GB2312" w:cs="仿宋_GB2312" w:eastAsia="仿宋_GB2312"/>
                      <w:sz w:val="24"/>
                      <w:color w:val="000000"/>
                    </w:rPr>
                    <w:t>承载式</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pPr>
                  <w:r>
                    <w:rPr>
                      <w:rFonts w:ascii="仿宋_GB2312" w:hAnsi="仿宋_GB2312" w:cs="仿宋_GB2312" w:eastAsia="仿宋_GB2312"/>
                      <w:sz w:val="24"/>
                      <w:color w:val="404040"/>
                    </w:rPr>
                    <w:t>油</w:t>
                  </w:r>
                  <w:r>
                    <w:rPr>
                      <w:rFonts w:ascii="仿宋_GB2312" w:hAnsi="仿宋_GB2312" w:cs="仿宋_GB2312" w:eastAsia="仿宋_GB2312"/>
                      <w:sz w:val="24"/>
                      <w:color w:val="404040"/>
                    </w:rPr>
                    <w:t>箱容积</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30"/>
                    <w:jc w:val="left"/>
                  </w:pPr>
                  <w:r>
                    <w:rPr>
                      <w:rFonts w:ascii="仿宋_GB2312" w:hAnsi="仿宋_GB2312" w:cs="仿宋_GB2312" w:eastAsia="仿宋_GB2312"/>
                      <w:sz w:val="24"/>
                      <w:color w:val="000000"/>
                    </w:rPr>
                    <w:t>纯电</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30"/>
                    <w:jc w:val="both"/>
                  </w:pPr>
                  <w:r>
                    <w:rPr>
                      <w:rFonts w:ascii="仿宋_GB2312" w:hAnsi="仿宋_GB2312" w:cs="仿宋_GB2312" w:eastAsia="仿宋_GB2312"/>
                      <w:sz w:val="24"/>
                      <w:color w:val="000000"/>
                    </w:rPr>
                    <w:t>53</w:t>
                  </w:r>
                  <w:r>
                    <w:rPr>
                      <w:rFonts w:ascii="仿宋_GB2312" w:hAnsi="仿宋_GB2312" w:cs="仿宋_GB2312" w:eastAsia="仿宋_GB2312"/>
                      <w:sz w:val="24"/>
                      <w:color w:val="000000"/>
                    </w:rPr>
                    <w:t>L</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pPr>
                  <w:r>
                    <w:rPr>
                      <w:rFonts w:ascii="仿宋_GB2312" w:hAnsi="仿宋_GB2312" w:cs="仿宋_GB2312" w:eastAsia="仿宋_GB2312"/>
                      <w:sz w:val="24"/>
                      <w:color w:val="000000"/>
                    </w:rPr>
                    <w:t>进气形式</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75"/>
                    <w:jc w:val="left"/>
                  </w:pPr>
                  <w:r>
                    <w:rPr>
                      <w:rFonts w:ascii="仿宋_GB2312" w:hAnsi="仿宋_GB2312" w:cs="仿宋_GB2312" w:eastAsia="仿宋_GB2312"/>
                      <w:sz w:val="24"/>
                      <w:color w:val="000000"/>
                    </w:rPr>
                    <w:t>-</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75"/>
                    <w:jc w:val="both"/>
                  </w:pPr>
                  <w:r>
                    <w:rPr>
                      <w:rFonts w:ascii="仿宋_GB2312" w:hAnsi="仿宋_GB2312" w:cs="仿宋_GB2312" w:eastAsia="仿宋_GB2312"/>
                      <w:sz w:val="24"/>
                      <w:color w:val="000000"/>
                    </w:rPr>
                    <w:t>涡轮增压</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0"/>
                  </w:pPr>
                  <w:r>
                    <w:rPr>
                      <w:rFonts w:ascii="仿宋_GB2312" w:hAnsi="仿宋_GB2312" w:cs="仿宋_GB2312" w:eastAsia="仿宋_GB2312"/>
                      <w:sz w:val="24"/>
                      <w:color w:val="000000"/>
                    </w:rPr>
                    <w:t>气缸数</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30"/>
                    <w:jc w:val="left"/>
                  </w:pPr>
                  <w:r>
                    <w:rPr>
                      <w:rFonts w:ascii="仿宋_GB2312" w:hAnsi="仿宋_GB2312" w:cs="仿宋_GB2312" w:eastAsia="仿宋_GB2312"/>
                      <w:sz w:val="24"/>
                      <w:color w:val="000000"/>
                    </w:rPr>
                    <w:t>-</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firstLine="1016"/>
                    <w:jc w:val="both"/>
                  </w:pPr>
                  <w:r>
                    <w:rPr>
                      <w:rFonts w:ascii="仿宋_GB2312" w:hAnsi="仿宋_GB2312" w:cs="仿宋_GB2312" w:eastAsia="仿宋_GB2312"/>
                      <w:sz w:val="24"/>
                      <w:color w:val="000000"/>
                    </w:rPr>
                    <w:t>4个</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10"/>
                  </w:pPr>
                  <w:r>
                    <w:rPr>
                      <w:rFonts w:ascii="仿宋_GB2312" w:hAnsi="仿宋_GB2312" w:cs="仿宋_GB2312" w:eastAsia="仿宋_GB2312"/>
                      <w:sz w:val="24"/>
                      <w:color w:val="000000"/>
                    </w:rPr>
                    <w:t>电机配置</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0" w:firstLine="714"/>
                    <w:jc w:val="left"/>
                  </w:pPr>
                  <w:r>
                    <w:rPr>
                      <w:rFonts w:ascii="仿宋_GB2312" w:hAnsi="仿宋_GB2312" w:cs="仿宋_GB2312" w:eastAsia="仿宋_GB2312"/>
                      <w:sz w:val="24"/>
                      <w:color w:val="000000"/>
                    </w:rPr>
                    <w:t>100KW</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0" w:firstLine="714"/>
                    <w:jc w:val="both"/>
                  </w:pPr>
                  <w:r>
                    <w:rPr>
                      <w:rFonts w:ascii="仿宋_GB2312" w:hAnsi="仿宋_GB2312" w:cs="仿宋_GB2312" w:eastAsia="仿宋_GB2312"/>
                      <w:sz w:val="24"/>
                      <w:color w:val="000000"/>
                    </w:rPr>
                    <w:t>200</w:t>
                  </w:r>
                  <w:r>
                    <w:rPr>
                      <w:rFonts w:ascii="仿宋_GB2312" w:hAnsi="仿宋_GB2312" w:cs="仿宋_GB2312" w:eastAsia="仿宋_GB2312"/>
                      <w:sz w:val="24"/>
                      <w:color w:val="000000"/>
                    </w:rPr>
                    <w:t>KW</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pPr>
                  <w:r>
                    <w:rPr>
                      <w:rFonts w:ascii="仿宋_GB2312" w:hAnsi="仿宋_GB2312" w:cs="仿宋_GB2312" w:eastAsia="仿宋_GB2312"/>
                      <w:sz w:val="24"/>
                      <w:color w:val="000000"/>
                    </w:rPr>
                    <w:t>电池容量</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jc w:val="left"/>
                  </w:pPr>
                  <w:r>
                    <w:rPr>
                      <w:rFonts w:ascii="仿宋_GB2312" w:hAnsi="仿宋_GB2312" w:cs="仿宋_GB2312" w:eastAsia="仿宋_GB2312"/>
                      <w:sz w:val="24"/>
                      <w:color w:val="000000"/>
                    </w:rPr>
                    <w:t>57.6</w:t>
                  </w:r>
                  <w:r>
                    <w:rPr>
                      <w:rFonts w:ascii="仿宋_GB2312" w:hAnsi="仿宋_GB2312" w:cs="仿宋_GB2312" w:eastAsia="仿宋_GB2312"/>
                      <w:sz w:val="24"/>
                      <w:color w:val="000000"/>
                    </w:rPr>
                    <w:t>kWh</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firstLine="240"/>
                    <w:jc w:val="both"/>
                  </w:pPr>
                  <w:r>
                    <w:rPr>
                      <w:rFonts w:ascii="仿宋_GB2312" w:hAnsi="仿宋_GB2312" w:cs="仿宋_GB2312" w:eastAsia="仿宋_GB2312"/>
                      <w:sz w:val="24"/>
                      <w:color w:val="000000"/>
                    </w:rPr>
                    <w:t>21.504</w:t>
                  </w:r>
                  <w:r>
                    <w:rPr>
                      <w:rFonts w:ascii="仿宋_GB2312" w:hAnsi="仿宋_GB2312" w:cs="仿宋_GB2312" w:eastAsia="仿宋_GB2312"/>
                      <w:sz w:val="24"/>
                      <w:color w:val="000000"/>
                    </w:rPr>
                    <w:t>kWh</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4"/>
                      <w:color w:val="000000"/>
                    </w:rPr>
                    <w:t>C</w:t>
                  </w:r>
                  <w:r>
                    <w:rPr>
                      <w:rFonts w:ascii="仿宋_GB2312" w:hAnsi="仿宋_GB2312" w:cs="仿宋_GB2312" w:eastAsia="仿宋_GB2312"/>
                      <w:sz w:val="24"/>
                      <w:color w:val="000000"/>
                    </w:rPr>
                    <w:t>LTC纯电续航</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870"/>
                    <w:jc w:val="left"/>
                  </w:pPr>
                  <w:r>
                    <w:rPr>
                      <w:rFonts w:ascii="仿宋_GB2312" w:hAnsi="仿宋_GB2312" w:cs="仿宋_GB2312" w:eastAsia="仿宋_GB2312"/>
                      <w:sz w:val="24"/>
                      <w:color w:val="000000"/>
                    </w:rPr>
                    <w:t>510</w:t>
                  </w:r>
                  <w:r>
                    <w:rPr>
                      <w:rFonts w:ascii="仿宋_GB2312" w:hAnsi="仿宋_GB2312" w:cs="仿宋_GB2312" w:eastAsia="仿宋_GB2312"/>
                      <w:sz w:val="24"/>
                      <w:color w:val="000000"/>
                    </w:rPr>
                    <w:t>km</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810" w:firstLine="240"/>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km</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0"/>
                  </w:pPr>
                  <w:r>
                    <w:rPr>
                      <w:rFonts w:ascii="仿宋_GB2312" w:hAnsi="仿宋_GB2312" w:cs="仿宋_GB2312" w:eastAsia="仿宋_GB2312"/>
                      <w:sz w:val="24"/>
                      <w:color w:val="000000"/>
                    </w:rPr>
                    <w:t>变速箱</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20"/>
                    <w:jc w:val="left"/>
                  </w:pPr>
                  <w:r>
                    <w:rPr>
                      <w:rFonts w:ascii="仿宋_GB2312" w:hAnsi="仿宋_GB2312" w:cs="仿宋_GB2312" w:eastAsia="仿宋_GB2312"/>
                      <w:sz w:val="24"/>
                      <w:color w:val="000000"/>
                    </w:rPr>
                    <w:t>永磁</w:t>
                  </w:r>
                  <w:r>
                    <w:rPr>
                      <w:rFonts w:ascii="仿宋_GB2312" w:hAnsi="仿宋_GB2312" w:cs="仿宋_GB2312" w:eastAsia="仿宋_GB2312"/>
                      <w:sz w:val="24"/>
                      <w:color w:val="000000"/>
                    </w:rPr>
                    <w:t>/同步</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20"/>
                    <w:jc w:val="both"/>
                  </w:pPr>
                  <w:r>
                    <w:rPr>
                      <w:rFonts w:ascii="仿宋_GB2312" w:hAnsi="仿宋_GB2312" w:cs="仿宋_GB2312" w:eastAsia="仿宋_GB2312"/>
                      <w:sz w:val="24"/>
                      <w:color w:val="000000"/>
                    </w:rPr>
                    <w:t>E-CVT无级变速</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0"/>
                  </w:pPr>
                  <w:r>
                    <w:rPr>
                      <w:rFonts w:ascii="仿宋_GB2312" w:hAnsi="仿宋_GB2312" w:cs="仿宋_GB2312" w:eastAsia="仿宋_GB2312"/>
                      <w:sz w:val="24"/>
                      <w:color w:val="000000"/>
                    </w:rPr>
                    <w:t>电机</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36</w:t>
                  </w:r>
                  <w:r>
                    <w:rPr>
                      <w:rFonts w:ascii="仿宋_GB2312" w:hAnsi="仿宋_GB2312" w:cs="仿宋_GB2312" w:eastAsia="仿宋_GB2312"/>
                      <w:sz w:val="24"/>
                      <w:color w:val="000000"/>
                    </w:rPr>
                    <w:t>Ps</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810"/>
                    <w:jc w:val="both"/>
                  </w:pPr>
                  <w:r>
                    <w:rPr>
                      <w:rFonts w:ascii="仿宋_GB2312" w:hAnsi="仿宋_GB2312" w:cs="仿宋_GB2312" w:eastAsia="仿宋_GB2312"/>
                      <w:sz w:val="24"/>
                      <w:color w:val="000000"/>
                    </w:rPr>
                    <w:t>272</w:t>
                  </w:r>
                  <w:r>
                    <w:rPr>
                      <w:rFonts w:ascii="仿宋_GB2312" w:hAnsi="仿宋_GB2312" w:cs="仿宋_GB2312" w:eastAsia="仿宋_GB2312"/>
                      <w:sz w:val="24"/>
                      <w:color w:val="000000"/>
                    </w:rPr>
                    <w:t>Ps</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pPr>
                  <w:r>
                    <w:rPr>
                      <w:rFonts w:ascii="仿宋_GB2312" w:hAnsi="仿宋_GB2312" w:cs="仿宋_GB2312" w:eastAsia="仿宋_GB2312"/>
                      <w:sz w:val="24"/>
                      <w:color w:val="000000"/>
                    </w:rPr>
                    <w:t>座椅调节</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20"/>
                    <w:jc w:val="left"/>
                  </w:pPr>
                  <w:r>
                    <w:rPr>
                      <w:rFonts w:ascii="仿宋_GB2312" w:hAnsi="仿宋_GB2312" w:cs="仿宋_GB2312" w:eastAsia="仿宋_GB2312"/>
                      <w:sz w:val="24"/>
                      <w:color w:val="000000"/>
                    </w:rPr>
                    <w:t>手动</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20" w:firstLine="240"/>
                    <w:jc w:val="both"/>
                  </w:pPr>
                  <w:r>
                    <w:rPr>
                      <w:rFonts w:ascii="仿宋_GB2312" w:hAnsi="仿宋_GB2312" w:cs="仿宋_GB2312" w:eastAsia="仿宋_GB2312"/>
                      <w:sz w:val="24"/>
                      <w:color w:val="000000"/>
                    </w:rPr>
                    <w:t>电动</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10"/>
                  </w:pPr>
                  <w:r>
                    <w:rPr>
                      <w:rFonts w:ascii="仿宋_GB2312" w:hAnsi="仿宋_GB2312" w:cs="仿宋_GB2312" w:eastAsia="仿宋_GB2312"/>
                      <w:sz w:val="24"/>
                      <w:color w:val="000000"/>
                    </w:rPr>
                    <w:t>安全气囊</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30"/>
                    <w:jc w:val="left"/>
                  </w:pPr>
                  <w:r>
                    <w:rPr>
                      <w:rFonts w:ascii="仿宋_GB2312" w:hAnsi="仿宋_GB2312" w:cs="仿宋_GB2312" w:eastAsia="仿宋_GB2312"/>
                      <w:sz w:val="24"/>
                      <w:color w:val="000000"/>
                    </w:rPr>
                    <w:t>3个</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30" w:firstLine="240"/>
                    <w:jc w:val="both"/>
                  </w:pPr>
                  <w:r>
                    <w:rPr>
                      <w:rFonts w:ascii="仿宋_GB2312" w:hAnsi="仿宋_GB2312" w:cs="仿宋_GB2312" w:eastAsia="仿宋_GB2312"/>
                      <w:sz w:val="24"/>
                      <w:color w:val="000000"/>
                    </w:rPr>
                    <w:t>8个</w:t>
                  </w:r>
                </w:p>
              </w:tc>
            </w:tr>
          </w:tbl>
          <w:p>
            <w:pPr>
              <w:pStyle w:val="null3"/>
            </w:pPr>
            <w:r>
              <w:rPr>
                <w:rFonts w:ascii="仿宋_GB2312" w:hAnsi="仿宋_GB2312" w:cs="仿宋_GB2312" w:eastAsia="仿宋_GB2312"/>
                <w:sz w:val="21"/>
                <w:color w:val="000000"/>
              </w:rPr>
              <w:t xml:space="preserve">                                     </w:t>
            </w:r>
          </w:p>
          <w:tbl>
            <w:tblPr>
              <w:tblInd w:type="dxa" w:w="150"/>
              <w:tblBorders>
                <w:top w:val="none" w:color="000000" w:sz="4"/>
                <w:left w:val="none" w:color="000000" w:sz="4"/>
                <w:bottom w:val="none" w:color="000000" w:sz="4"/>
                <w:right w:val="none" w:color="000000" w:sz="4"/>
                <w:insideH w:val="none"/>
                <w:insideV w:val="none"/>
              </w:tblBorders>
            </w:tblPr>
            <w:tblGrid>
              <w:gridCol w:w="1124"/>
              <w:gridCol w:w="1027"/>
              <w:gridCol w:w="1031"/>
            </w:tblGrid>
            <w:tr>
              <w:tc>
                <w:tcPr>
                  <w:tcW w:type="dxa" w:w="11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155"/>
                  </w:pPr>
                  <w:r>
                    <w:rPr>
                      <w:rFonts w:ascii="仿宋_GB2312" w:hAnsi="仿宋_GB2312" w:cs="仿宋_GB2312" w:eastAsia="仿宋_GB2312"/>
                      <w:sz w:val="24"/>
                      <w:color w:val="000000"/>
                    </w:rPr>
                    <w:t>NFC钥匙</w:t>
                  </w:r>
                </w:p>
              </w:tc>
              <w:tc>
                <w:tcPr>
                  <w:tcW w:type="dxa" w:w="10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75"/>
                  </w:pPr>
                  <w:r>
                    <w:rPr>
                      <w:rFonts w:ascii="仿宋_GB2312" w:hAnsi="仿宋_GB2312" w:cs="仿宋_GB2312" w:eastAsia="仿宋_GB2312"/>
                      <w:sz w:val="24"/>
                      <w:color w:val="000000"/>
                    </w:rPr>
                    <w:t>非必选项</w:t>
                  </w:r>
                </w:p>
              </w:tc>
              <w:tc>
                <w:tcPr>
                  <w:tcW w:type="dxa" w:w="10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75"/>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0"/>
                  </w:pPr>
                  <w:r>
                    <w:rPr>
                      <w:rFonts w:ascii="仿宋_GB2312" w:hAnsi="仿宋_GB2312" w:cs="仿宋_GB2312" w:eastAsia="仿宋_GB2312"/>
                      <w:sz w:val="24"/>
                      <w:color w:val="000000"/>
                    </w:rPr>
                    <w:t>手机远程车控</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75"/>
                  </w:pPr>
                  <w:r>
                    <w:rPr>
                      <w:rFonts w:ascii="仿宋_GB2312" w:hAnsi="仿宋_GB2312" w:cs="仿宋_GB2312" w:eastAsia="仿宋_GB2312"/>
                      <w:sz w:val="24"/>
                      <w:color w:val="000000"/>
                    </w:rPr>
                    <w:t>非必选项</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75"/>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05"/>
                  </w:pPr>
                  <w:r>
                    <w:rPr>
                      <w:rFonts w:ascii="仿宋_GB2312" w:hAnsi="仿宋_GB2312" w:cs="仿宋_GB2312" w:eastAsia="仿宋_GB2312"/>
                      <w:sz w:val="24"/>
                      <w:color w:val="000000"/>
                    </w:rPr>
                    <w:t>前悬架类型</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firstLine="242"/>
                  </w:pPr>
                  <w:r>
                    <w:rPr>
                      <w:rFonts w:ascii="仿宋_GB2312" w:hAnsi="仿宋_GB2312" w:cs="仿宋_GB2312" w:eastAsia="仿宋_GB2312"/>
                      <w:sz w:val="24"/>
                      <w:color w:val="000000"/>
                    </w:rPr>
                    <w:t>麦弗逊式独立悬架</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firstLine="242"/>
                    <w:jc w:val="both"/>
                  </w:pPr>
                  <w:r>
                    <w:rPr>
                      <w:rFonts w:ascii="仿宋_GB2312" w:hAnsi="仿宋_GB2312" w:cs="仿宋_GB2312" w:eastAsia="仿宋_GB2312"/>
                      <w:sz w:val="24"/>
                      <w:color w:val="000000"/>
                    </w:rPr>
                    <w:t>麦弗逊式独立悬架</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10"/>
                  </w:pPr>
                  <w:r>
                    <w:rPr>
                      <w:rFonts w:ascii="仿宋_GB2312" w:hAnsi="仿宋_GB2312" w:cs="仿宋_GB2312" w:eastAsia="仿宋_GB2312"/>
                      <w:sz w:val="24"/>
                      <w:color w:val="000000"/>
                    </w:rPr>
                    <w:t>环保状态</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185"/>
                  </w:pPr>
                  <w:r>
                    <w:rPr>
                      <w:rFonts w:ascii="仿宋_GB2312" w:hAnsi="仿宋_GB2312" w:cs="仿宋_GB2312" w:eastAsia="仿宋_GB2312"/>
                      <w:sz w:val="24"/>
                      <w:color w:val="000000"/>
                    </w:rPr>
                    <w:t>国</w:t>
                  </w:r>
                  <w:r>
                    <w:rPr>
                      <w:rFonts w:ascii="仿宋_GB2312" w:hAnsi="仿宋_GB2312" w:cs="仿宋_GB2312" w:eastAsia="仿宋_GB2312"/>
                      <w:sz w:val="24"/>
                      <w:color w:val="000000"/>
                    </w:rPr>
                    <w:t>VI</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185"/>
                    <w:jc w:val="both"/>
                  </w:pPr>
                  <w:r>
                    <w:rPr>
                      <w:rFonts w:ascii="仿宋_GB2312" w:hAnsi="仿宋_GB2312" w:cs="仿宋_GB2312" w:eastAsia="仿宋_GB2312"/>
                      <w:sz w:val="24"/>
                      <w:color w:val="000000"/>
                    </w:rPr>
                    <w:t>国</w:t>
                  </w:r>
                  <w:r>
                    <w:rPr>
                      <w:rFonts w:ascii="仿宋_GB2312" w:hAnsi="仿宋_GB2312" w:cs="仿宋_GB2312" w:eastAsia="仿宋_GB2312"/>
                      <w:sz w:val="24"/>
                      <w:color w:val="000000"/>
                    </w:rPr>
                    <w:t>VI</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pPr>
                  <w:r>
                    <w:rPr>
                      <w:rFonts w:ascii="仿宋_GB2312" w:hAnsi="仿宋_GB2312" w:cs="仿宋_GB2312" w:eastAsia="仿宋_GB2312"/>
                      <w:sz w:val="24"/>
                      <w:color w:val="000000"/>
                    </w:rPr>
                    <w:t>轮胎规格</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firstLine="480"/>
                  </w:pPr>
                  <w:r>
                    <w:rPr>
                      <w:rFonts w:ascii="仿宋_GB2312" w:hAnsi="仿宋_GB2312" w:cs="仿宋_GB2312" w:eastAsia="仿宋_GB2312"/>
                      <w:sz w:val="24"/>
                      <w:color w:val="000000"/>
                    </w:rPr>
                    <w:t>225/60 R16</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firstLine="480"/>
                    <w:jc w:val="both"/>
                  </w:pPr>
                  <w:r>
                    <w:rPr>
                      <w:rFonts w:ascii="仿宋_GB2312" w:hAnsi="仿宋_GB2312" w:cs="仿宋_GB2312" w:eastAsia="仿宋_GB2312"/>
                      <w:sz w:val="24"/>
                      <w:color w:val="000000"/>
                    </w:rPr>
                    <w:t>255/50 R20</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0"/>
                  </w:pPr>
                  <w:r>
                    <w:rPr>
                      <w:rFonts w:ascii="仿宋_GB2312" w:hAnsi="仿宋_GB2312" w:cs="仿宋_GB2312" w:eastAsia="仿宋_GB2312"/>
                      <w:sz w:val="24"/>
                      <w:color w:val="000000"/>
                    </w:rPr>
                    <w:t>配气机构</w:t>
                  </w:r>
                  <w:r>
                    <w:rPr>
                      <w:rFonts w:ascii="仿宋_GB2312" w:hAnsi="仿宋_GB2312" w:cs="仿宋_GB2312" w:eastAsia="仿宋_GB2312"/>
                      <w:sz w:val="24"/>
                      <w:color w:val="000000"/>
                    </w:rPr>
                    <w:t>DOHC</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firstLine="120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0"/>
                  </w:pPr>
                  <w:r>
                    <w:rPr>
                      <w:rFonts w:ascii="仿宋_GB2312" w:hAnsi="仿宋_GB2312" w:cs="仿宋_GB2312" w:eastAsia="仿宋_GB2312"/>
                      <w:sz w:val="24"/>
                      <w:color w:val="000000"/>
                    </w:rPr>
                    <w:t>车身稳定系统</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95"/>
                  </w:pPr>
                  <w:r>
                    <w:rPr>
                      <w:rFonts w:ascii="仿宋_GB2312" w:hAnsi="仿宋_GB2312" w:cs="仿宋_GB2312" w:eastAsia="仿宋_GB2312"/>
                      <w:sz w:val="24"/>
                      <w:color w:val="000000"/>
                    </w:rPr>
                    <w:t>防抱死制动系统</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05"/>
                  </w:pPr>
                  <w:r>
                    <w:rPr>
                      <w:rFonts w:ascii="仿宋_GB2312" w:hAnsi="仿宋_GB2312" w:cs="仿宋_GB2312" w:eastAsia="仿宋_GB2312"/>
                      <w:sz w:val="24"/>
                      <w:color w:val="000000"/>
                    </w:rPr>
                    <w:t>制动力分配</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05"/>
                  </w:pPr>
                  <w:r>
                    <w:rPr>
                      <w:rFonts w:ascii="仿宋_GB2312" w:hAnsi="仿宋_GB2312" w:cs="仿宋_GB2312" w:eastAsia="仿宋_GB2312"/>
                      <w:sz w:val="24"/>
                      <w:color w:val="000000"/>
                    </w:rPr>
                    <w:t>牵引力控制</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05"/>
                  </w:pPr>
                  <w:r>
                    <w:rPr>
                      <w:rFonts w:ascii="仿宋_GB2312" w:hAnsi="仿宋_GB2312" w:cs="仿宋_GB2312" w:eastAsia="仿宋_GB2312"/>
                      <w:sz w:val="24"/>
                      <w:color w:val="000000"/>
                    </w:rPr>
                    <w:t>触控液晶屏</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firstLine="120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0"/>
                  </w:pPr>
                  <w:r>
                    <w:rPr>
                      <w:rFonts w:ascii="仿宋_GB2312" w:hAnsi="仿宋_GB2312" w:cs="仿宋_GB2312" w:eastAsia="仿宋_GB2312"/>
                      <w:sz w:val="24"/>
                      <w:color w:val="000000"/>
                    </w:rPr>
                    <w:t>车载蓝牙系统</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30"/>
                  </w:pPr>
                  <w:r>
                    <w:rPr>
                      <w:rFonts w:ascii="仿宋_GB2312" w:hAnsi="仿宋_GB2312" w:cs="仿宋_GB2312" w:eastAsia="仿宋_GB2312"/>
                      <w:sz w:val="24"/>
                      <w:color w:val="000000"/>
                    </w:rPr>
                    <w:t>4向手动调节方向盘</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0"/>
                  </w:pPr>
                  <w:r>
                    <w:rPr>
                      <w:rFonts w:ascii="仿宋_GB2312" w:hAnsi="仿宋_GB2312" w:cs="仿宋_GB2312" w:eastAsia="仿宋_GB2312"/>
                      <w:sz w:val="24"/>
                      <w:color w:val="000000"/>
                    </w:rPr>
                    <w:t>能量回收系统</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55"/>
                  </w:pPr>
                  <w:r>
                    <w:rPr>
                      <w:rFonts w:ascii="仿宋_GB2312" w:hAnsi="仿宋_GB2312" w:cs="仿宋_GB2312" w:eastAsia="仿宋_GB2312"/>
                      <w:sz w:val="24"/>
                      <w:color w:val="000000"/>
                    </w:rPr>
                    <w:t>LED</w:t>
                  </w:r>
                  <w:r>
                    <w:rPr>
                      <w:rFonts w:ascii="仿宋_GB2312" w:hAnsi="仿宋_GB2312" w:cs="仿宋_GB2312" w:eastAsia="仿宋_GB2312"/>
                      <w:sz w:val="24"/>
                      <w:color w:val="000000"/>
                    </w:rPr>
                    <w:t>大灯</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90"/>
                  </w:pPr>
                  <w:r>
                    <w:rPr>
                      <w:rFonts w:ascii="仿宋_GB2312" w:hAnsi="仿宋_GB2312" w:cs="仿宋_GB2312" w:eastAsia="仿宋_GB2312"/>
                      <w:sz w:val="24"/>
                      <w:color w:val="000000"/>
                    </w:rPr>
                    <w:t>前大灯灯光可调节</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pPr>
                  <w:r>
                    <w:rPr>
                      <w:rFonts w:ascii="仿宋_GB2312" w:hAnsi="仿宋_GB2312" w:cs="仿宋_GB2312" w:eastAsia="仿宋_GB2312"/>
                      <w:sz w:val="24"/>
                      <w:color w:val="000000"/>
                    </w:rPr>
                    <w:t>自动头灯</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80"/>
                    <w:jc w:val="both"/>
                  </w:pPr>
                  <w:r>
                    <w:rPr>
                      <w:rFonts w:ascii="仿宋_GB2312" w:hAnsi="仿宋_GB2312" w:cs="仿宋_GB2312" w:eastAsia="仿宋_GB2312"/>
                      <w:sz w:val="24"/>
                      <w:color w:val="000000"/>
                    </w:rPr>
                    <w:t>是</w:t>
                  </w:r>
                </w:p>
              </w:tc>
            </w:tr>
            <w:tr>
              <w:tc>
                <w:tcPr>
                  <w:tcW w:type="dxa" w:w="1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110"/>
                  </w:pPr>
                  <w:r>
                    <w:rPr>
                      <w:rFonts w:ascii="仿宋_GB2312" w:hAnsi="仿宋_GB2312" w:cs="仿宋_GB2312" w:eastAsia="仿宋_GB2312"/>
                      <w:sz w:val="24"/>
                      <w:color w:val="000000"/>
                    </w:rPr>
                    <w:t>倒车影像</w:t>
                  </w:r>
                </w:p>
              </w:tc>
              <w:tc>
                <w:tcPr>
                  <w:tcW w:type="dxa" w:w="10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90"/>
                  </w:pPr>
                  <w:r>
                    <w:rPr>
                      <w:rFonts w:ascii="仿宋_GB2312" w:hAnsi="仿宋_GB2312" w:cs="仿宋_GB2312" w:eastAsia="仿宋_GB2312"/>
                      <w:sz w:val="24"/>
                      <w:color w:val="000000"/>
                    </w:rPr>
                    <w:t>是</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80"/>
                    <w:jc w:val="both"/>
                  </w:pPr>
                  <w:r>
                    <w:rPr>
                      <w:rFonts w:ascii="仿宋_GB2312" w:hAnsi="仿宋_GB2312" w:cs="仿宋_GB2312" w:eastAsia="仿宋_GB2312"/>
                      <w:sz w:val="24"/>
                      <w:color w:val="000000"/>
                    </w:rPr>
                    <w:t>是</w:t>
                  </w:r>
                </w:p>
              </w:tc>
            </w:tr>
          </w:tbl>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1"/>
                <w:color w:val="000000"/>
              </w:rPr>
              <w:t xml:space="preserve"> </w:t>
            </w:r>
            <w:r>
              <w:rPr>
                <w:rFonts w:ascii="仿宋_GB2312" w:hAnsi="仿宋_GB2312" w:cs="仿宋_GB2312" w:eastAsia="仿宋_GB2312"/>
                <w:sz w:val="20"/>
                <w:b/>
                <w:color w:val="000000"/>
              </w:rPr>
              <w:t>、商务要求</w:t>
            </w:r>
          </w:p>
          <w:p>
            <w:pPr>
              <w:pStyle w:val="null3"/>
              <w:jc w:val="left"/>
            </w:pPr>
            <w:r>
              <w:rPr>
                <w:rFonts w:ascii="仿宋_GB2312" w:hAnsi="仿宋_GB2312" w:cs="仿宋_GB2312" w:eastAsia="仿宋_GB2312"/>
                <w:sz w:val="20"/>
                <w:color w:val="000000"/>
              </w:rPr>
              <w:t>(一)交货期及地点：</w:t>
            </w:r>
          </w:p>
          <w:p>
            <w:pPr>
              <w:pStyle w:val="null3"/>
              <w:jc w:val="left"/>
            </w:pPr>
            <w:r>
              <w:rPr>
                <w:rFonts w:ascii="仿宋_GB2312" w:hAnsi="仿宋_GB2312" w:cs="仿宋_GB2312" w:eastAsia="仿宋_GB2312"/>
                <w:sz w:val="20"/>
                <w:color w:val="000000"/>
              </w:rPr>
              <w:t>1.交</w:t>
            </w:r>
            <w:r>
              <w:rPr>
                <w:rFonts w:ascii="仿宋_GB2312" w:hAnsi="仿宋_GB2312" w:cs="仿宋_GB2312" w:eastAsia="仿宋_GB2312"/>
                <w:sz w:val="20"/>
                <w:color w:val="000000"/>
              </w:rPr>
              <w:t>货期：合同签订之日起</w:t>
            </w:r>
            <w:r>
              <w:rPr>
                <w:rFonts w:ascii="仿宋_GB2312" w:hAnsi="仿宋_GB2312" w:cs="仿宋_GB2312" w:eastAsia="仿宋_GB2312"/>
                <w:sz w:val="20"/>
                <w:color w:val="000000"/>
              </w:rPr>
              <w:t>15</w:t>
            </w:r>
            <w:r>
              <w:rPr>
                <w:rFonts w:ascii="仿宋_GB2312" w:hAnsi="仿宋_GB2312" w:cs="仿宋_GB2312" w:eastAsia="仿宋_GB2312"/>
                <w:sz w:val="20"/>
                <w:color w:val="000000"/>
              </w:rPr>
              <w:t>日历</w:t>
            </w:r>
            <w:r>
              <w:rPr>
                <w:rFonts w:ascii="仿宋_GB2312" w:hAnsi="仿宋_GB2312" w:cs="仿宋_GB2312" w:eastAsia="仿宋_GB2312"/>
                <w:sz w:val="20"/>
                <w:color w:val="000000"/>
              </w:rPr>
              <w:t>天</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2.项目地点：采购人指定地点。</w:t>
            </w:r>
          </w:p>
          <w:p>
            <w:pPr>
              <w:pStyle w:val="null3"/>
              <w:jc w:val="left"/>
            </w:pPr>
            <w:r>
              <w:rPr>
                <w:rFonts w:ascii="仿宋_GB2312" w:hAnsi="仿宋_GB2312" w:cs="仿宋_GB2312" w:eastAsia="仿宋_GB2312"/>
                <w:sz w:val="20"/>
                <w:color w:val="000000"/>
              </w:rPr>
              <w:t>(二)产品的合法渠道证明文件：</w:t>
            </w:r>
          </w:p>
          <w:p>
            <w:pPr>
              <w:pStyle w:val="null3"/>
              <w:jc w:val="left"/>
            </w:pPr>
            <w:r>
              <w:rPr>
                <w:rFonts w:ascii="仿宋_GB2312" w:hAnsi="仿宋_GB2312" w:cs="仿宋_GB2312" w:eastAsia="仿宋_GB2312"/>
                <w:sz w:val="20"/>
                <w:color w:val="000000"/>
              </w:rPr>
              <w:t>产品的合法来源渠道证明文件</w:t>
            </w:r>
            <w:r>
              <w:rPr>
                <w:rFonts w:ascii="仿宋_GB2312" w:hAnsi="仿宋_GB2312" w:cs="仿宋_GB2312" w:eastAsia="仿宋_GB2312"/>
                <w:sz w:val="20"/>
                <w:color w:val="000000"/>
              </w:rPr>
              <w:t>(包括但不限于原厂授权、代理协议、销售协议等);</w:t>
            </w:r>
          </w:p>
          <w:p>
            <w:pPr>
              <w:pStyle w:val="null3"/>
              <w:jc w:val="left"/>
            </w:pPr>
            <w:r>
              <w:rPr>
                <w:rFonts w:ascii="仿宋_GB2312" w:hAnsi="仿宋_GB2312" w:cs="仿宋_GB2312" w:eastAsia="仿宋_GB2312"/>
                <w:sz w:val="20"/>
                <w:color w:val="000000"/>
              </w:rPr>
              <w:t>(三)包装、运输、安装、调试要求：</w:t>
            </w:r>
          </w:p>
          <w:p>
            <w:pPr>
              <w:pStyle w:val="null3"/>
              <w:jc w:val="left"/>
            </w:pPr>
            <w:r>
              <w:rPr>
                <w:rFonts w:ascii="仿宋_GB2312" w:hAnsi="仿宋_GB2312" w:cs="仿宋_GB2312" w:eastAsia="仿宋_GB2312"/>
                <w:sz w:val="20"/>
                <w:color w:val="000000"/>
              </w:rPr>
              <w:t>1.包装：应采取防潮、防晒、防腐蚀、防震动及防止其它损坏的必要措施。成交人应承担由于其包装或防护措施不妥而引起的货物锈蚀、损坏和丢失等任何</w:t>
            </w:r>
            <w:r>
              <w:rPr>
                <w:rFonts w:ascii="仿宋_GB2312" w:hAnsi="仿宋_GB2312" w:cs="仿宋_GB2312" w:eastAsia="仿宋_GB2312"/>
                <w:sz w:val="20"/>
                <w:color w:val="000000"/>
              </w:rPr>
              <w:t>损失造成的责任或费用。</w:t>
            </w:r>
          </w:p>
          <w:p>
            <w:pPr>
              <w:pStyle w:val="null3"/>
            </w:pPr>
            <w:r>
              <w:rPr>
                <w:rFonts w:ascii="仿宋_GB2312" w:hAnsi="仿宋_GB2312" w:cs="仿宋_GB2312" w:eastAsia="仿宋_GB2312"/>
                <w:sz w:val="20"/>
                <w:color w:val="000000"/>
              </w:rPr>
              <w:t>2.运输：选择运输风险小、运费低、距离短的运输路线。运杂费一次包死在总价内</w:t>
            </w:r>
            <w:r>
              <w:rPr>
                <w:rFonts w:ascii="仿宋_GB2312" w:hAnsi="仿宋_GB2312" w:cs="仿宋_GB2312" w:eastAsia="仿宋_GB2312"/>
                <w:sz w:val="20"/>
                <w:color w:val="000000"/>
              </w:rPr>
              <w:t>，包括</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生产厂到安装现场所需的装卸、运输</w:t>
            </w:r>
            <w:r>
              <w:rPr>
                <w:rFonts w:ascii="仿宋_GB2312" w:hAnsi="仿宋_GB2312" w:cs="仿宋_GB2312" w:eastAsia="仿宋_GB2312"/>
                <w:sz w:val="20"/>
                <w:color w:val="000000"/>
              </w:rPr>
              <w:t>(含保险费)、现场保管费、二次</w:t>
            </w:r>
            <w:r>
              <w:rPr>
                <w:rFonts w:ascii="仿宋_GB2312" w:hAnsi="仿宋_GB2312" w:cs="仿宋_GB2312" w:eastAsia="仿宋_GB2312"/>
                <w:sz w:val="20"/>
                <w:color w:val="000000"/>
              </w:rPr>
              <w:t>倒运费、吊装费等费</w:t>
            </w:r>
          </w:p>
          <w:p>
            <w:pPr>
              <w:pStyle w:val="null3"/>
              <w:spacing w:before="180"/>
              <w:jc w:val="left"/>
            </w:pPr>
            <w:r>
              <w:rPr>
                <w:rFonts w:ascii="仿宋_GB2312" w:hAnsi="仿宋_GB2312" w:cs="仿宋_GB2312" w:eastAsia="仿宋_GB2312"/>
                <w:sz w:val="20"/>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3.安装、调试：成交人负责所有货物的安装、调试工作，所有费用一次包死在总价内。</w:t>
            </w:r>
          </w:p>
          <w:p>
            <w:pPr>
              <w:pStyle w:val="null3"/>
              <w:jc w:val="left"/>
            </w:pPr>
            <w:r>
              <w:rPr>
                <w:rFonts w:ascii="仿宋_GB2312" w:hAnsi="仿宋_GB2312" w:cs="仿宋_GB2312" w:eastAsia="仿宋_GB2312"/>
                <w:sz w:val="20"/>
                <w:color w:val="000000"/>
              </w:rPr>
              <w:t>(四)付款方式：</w:t>
            </w:r>
          </w:p>
          <w:p>
            <w:pPr>
              <w:pStyle w:val="null3"/>
              <w:jc w:val="left"/>
            </w:pP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付款条件说明： 自本项目合同签订后 ，达到付款条件起 </w:t>
            </w:r>
            <w:r>
              <w:rPr>
                <w:rFonts w:ascii="仿宋_GB2312" w:hAnsi="仿宋_GB2312" w:cs="仿宋_GB2312" w:eastAsia="仿宋_GB2312"/>
                <w:sz w:val="19"/>
                <w:color w:val="000000"/>
              </w:rPr>
              <w:t>5</w:t>
            </w:r>
            <w:r>
              <w:rPr>
                <w:rFonts w:ascii="仿宋_GB2312" w:hAnsi="仿宋_GB2312" w:cs="仿宋_GB2312" w:eastAsia="仿宋_GB2312"/>
                <w:sz w:val="19"/>
                <w:color w:val="000000"/>
              </w:rPr>
              <w:t xml:space="preserve">日内，支付合同总金额的 </w:t>
            </w:r>
            <w:r>
              <w:rPr>
                <w:rFonts w:ascii="仿宋_GB2312" w:hAnsi="仿宋_GB2312" w:cs="仿宋_GB2312" w:eastAsia="仿宋_GB2312"/>
                <w:sz w:val="19"/>
                <w:color w:val="000000"/>
              </w:rPr>
              <w:t>30.00%</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 xml:space="preserve">    2</w:t>
            </w:r>
            <w:r>
              <w:rPr>
                <w:rFonts w:ascii="仿宋_GB2312" w:hAnsi="仿宋_GB2312" w:cs="仿宋_GB2312" w:eastAsia="仿宋_GB2312"/>
                <w:sz w:val="19"/>
                <w:color w:val="000000"/>
              </w:rPr>
              <w:t xml:space="preserve">、 付款条件说明： 交付培训完成后 ，达到付款条件起 </w:t>
            </w:r>
            <w:r>
              <w:rPr>
                <w:rFonts w:ascii="仿宋_GB2312" w:hAnsi="仿宋_GB2312" w:cs="仿宋_GB2312" w:eastAsia="仿宋_GB2312"/>
                <w:sz w:val="19"/>
                <w:color w:val="000000"/>
              </w:rPr>
              <w:t>5</w:t>
            </w:r>
            <w:r>
              <w:rPr>
                <w:rFonts w:ascii="仿宋_GB2312" w:hAnsi="仿宋_GB2312" w:cs="仿宋_GB2312" w:eastAsia="仿宋_GB2312"/>
                <w:sz w:val="19"/>
                <w:color w:val="000000"/>
              </w:rPr>
              <w:t xml:space="preserve">日内，支付合同总金额的 </w:t>
            </w:r>
            <w:r>
              <w:rPr>
                <w:rFonts w:ascii="仿宋_GB2312" w:hAnsi="仿宋_GB2312" w:cs="仿宋_GB2312" w:eastAsia="仿宋_GB2312"/>
                <w:sz w:val="19"/>
                <w:color w:val="000000"/>
              </w:rPr>
              <w:t>60.00%</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 xml:space="preserve">    3</w:t>
            </w:r>
            <w:r>
              <w:rPr>
                <w:rFonts w:ascii="仿宋_GB2312" w:hAnsi="仿宋_GB2312" w:cs="仿宋_GB2312" w:eastAsia="仿宋_GB2312"/>
                <w:sz w:val="19"/>
                <w:color w:val="000000"/>
              </w:rPr>
              <w:t xml:space="preserve">、 付款条件说明： 项目验收合格后 ，达到付款条件起 </w:t>
            </w:r>
            <w:r>
              <w:rPr>
                <w:rFonts w:ascii="仿宋_GB2312" w:hAnsi="仿宋_GB2312" w:cs="仿宋_GB2312" w:eastAsia="仿宋_GB2312"/>
                <w:sz w:val="19"/>
                <w:color w:val="000000"/>
              </w:rPr>
              <w:t>5</w:t>
            </w:r>
            <w:r>
              <w:rPr>
                <w:rFonts w:ascii="仿宋_GB2312" w:hAnsi="仿宋_GB2312" w:cs="仿宋_GB2312" w:eastAsia="仿宋_GB2312"/>
                <w:sz w:val="19"/>
                <w:color w:val="000000"/>
              </w:rPr>
              <w:t xml:space="preserve">日内，支付合同总金额的 </w:t>
            </w:r>
            <w:r>
              <w:rPr>
                <w:rFonts w:ascii="仿宋_GB2312" w:hAnsi="仿宋_GB2312" w:cs="仿宋_GB2312" w:eastAsia="仿宋_GB2312"/>
                <w:sz w:val="19"/>
                <w:color w:val="000000"/>
              </w:rPr>
              <w:t>10.00%</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b/>
                <w:color w:val="000000"/>
              </w:rPr>
              <w:t>采购人支付款项前，成交供应商需提供等增值税发票。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五</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验</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收</w:t>
            </w:r>
          </w:p>
          <w:p>
            <w:pPr>
              <w:pStyle w:val="null3"/>
              <w:jc w:val="left"/>
            </w:pPr>
            <w:r>
              <w:rPr>
                <w:rFonts w:ascii="仿宋_GB2312" w:hAnsi="仿宋_GB2312" w:cs="仿宋_GB2312" w:eastAsia="仿宋_GB2312"/>
                <w:sz w:val="20"/>
                <w:color w:val="000000"/>
              </w:rPr>
              <w:t>1.初验：货物到达交货地点后，由使用单位根据合同对货物的名称、品牌、规格、型</w:t>
            </w:r>
            <w:r>
              <w:rPr>
                <w:rFonts w:ascii="仿宋_GB2312" w:hAnsi="仿宋_GB2312" w:cs="仿宋_GB2312" w:eastAsia="仿宋_GB2312"/>
                <w:sz w:val="20"/>
                <w:color w:val="000000"/>
              </w:rPr>
              <w:t>号、</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产地、数量进行检查。</w:t>
            </w:r>
          </w:p>
          <w:p>
            <w:pPr>
              <w:pStyle w:val="null3"/>
              <w:jc w:val="left"/>
            </w:pPr>
            <w:r>
              <w:rPr>
                <w:rFonts w:ascii="仿宋_GB2312" w:hAnsi="仿宋_GB2312" w:cs="仿宋_GB2312" w:eastAsia="仿宋_GB2312"/>
                <w:sz w:val="20"/>
                <w:color w:val="000000"/>
              </w:rPr>
              <w:t xml:space="preserve">2.终验：所有货物安装、调试完毕，试运行无误后，由采购人进行终验(最终验收),合 </w:t>
            </w:r>
            <w:r>
              <w:rPr>
                <w:rFonts w:ascii="仿宋_GB2312" w:hAnsi="仿宋_GB2312" w:cs="仿宋_GB2312" w:eastAsia="仿宋_GB2312"/>
                <w:sz w:val="20"/>
                <w:color w:val="000000"/>
              </w:rPr>
              <w:t>格后签发《终验合格单》。</w:t>
            </w:r>
          </w:p>
          <w:p>
            <w:pPr>
              <w:pStyle w:val="null3"/>
              <w:jc w:val="left"/>
            </w:pPr>
            <w:r>
              <w:rPr>
                <w:rFonts w:ascii="仿宋_GB2312" w:hAnsi="仿宋_GB2312" w:cs="仿宋_GB2312" w:eastAsia="仿宋_GB2312"/>
                <w:sz w:val="20"/>
                <w:color w:val="000000"/>
              </w:rPr>
              <w:t>2、验收依据：磋商文件、响应文件、合同文本、</w:t>
            </w:r>
            <w:r>
              <w:rPr>
                <w:rFonts w:ascii="仿宋_GB2312" w:hAnsi="仿宋_GB2312" w:cs="仿宋_GB2312" w:eastAsia="仿宋_GB2312"/>
                <w:sz w:val="20"/>
                <w:color w:val="000000"/>
              </w:rPr>
              <w:t>国内相应的标准、规范。</w:t>
            </w:r>
          </w:p>
          <w:p>
            <w:pPr>
              <w:pStyle w:val="null3"/>
              <w:jc w:val="left"/>
            </w:pPr>
            <w:r>
              <w:rPr>
                <w:rFonts w:ascii="仿宋_GB2312" w:hAnsi="仿宋_GB2312" w:cs="仿宋_GB2312" w:eastAsia="仿宋_GB2312"/>
                <w:sz w:val="20"/>
                <w:color w:val="000000"/>
              </w:rPr>
              <w:t>(六)质量保证：</w:t>
            </w:r>
          </w:p>
          <w:p>
            <w:pPr>
              <w:pStyle w:val="null3"/>
              <w:spacing w:before="240"/>
              <w:ind w:right="45" w:firstLine="420"/>
              <w:jc w:val="left"/>
            </w:pPr>
            <w:r>
              <w:rPr>
                <w:rFonts w:ascii="仿宋_GB2312" w:hAnsi="仿宋_GB2312" w:cs="仿宋_GB2312" w:eastAsia="仿宋_GB2312"/>
                <w:sz w:val="20"/>
                <w:color w:val="000000"/>
              </w:rPr>
              <w:t>1.质保期：整车质保</w:t>
            </w:r>
            <w:r>
              <w:rPr>
                <w:rFonts w:ascii="仿宋_GB2312" w:hAnsi="仿宋_GB2312" w:cs="仿宋_GB2312" w:eastAsia="仿宋_GB2312"/>
                <w:sz w:val="20"/>
                <w:color w:val="000000"/>
              </w:rPr>
              <w:t>6</w:t>
            </w:r>
            <w:r>
              <w:rPr>
                <w:rFonts w:ascii="仿宋_GB2312" w:hAnsi="仿宋_GB2312" w:cs="仿宋_GB2312" w:eastAsia="仿宋_GB2312"/>
                <w:sz w:val="20"/>
                <w:color w:val="000000"/>
              </w:rPr>
              <w:t>年或</w:t>
            </w:r>
            <w:r>
              <w:rPr>
                <w:rFonts w:ascii="仿宋_GB2312" w:hAnsi="仿宋_GB2312" w:cs="仿宋_GB2312" w:eastAsia="仿宋_GB2312"/>
                <w:sz w:val="20"/>
                <w:color w:val="000000"/>
              </w:rPr>
              <w:t>15</w:t>
            </w:r>
            <w:r>
              <w:rPr>
                <w:rFonts w:ascii="仿宋_GB2312" w:hAnsi="仿宋_GB2312" w:cs="仿宋_GB2312" w:eastAsia="仿宋_GB2312"/>
                <w:sz w:val="20"/>
                <w:color w:val="000000"/>
              </w:rPr>
              <w:t>万公里，供应商</w:t>
            </w:r>
            <w:r>
              <w:rPr>
                <w:rFonts w:ascii="仿宋_GB2312" w:hAnsi="仿宋_GB2312" w:cs="仿宋_GB2312" w:eastAsia="仿宋_GB2312"/>
                <w:sz w:val="20"/>
                <w:color w:val="000000"/>
              </w:rPr>
              <w:t>承诺超过磋商文件要求的，按其承诺的质保</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期进行质保，质保期起始时间为终验合格之日。</w:t>
            </w:r>
          </w:p>
          <w:p>
            <w:pPr>
              <w:pStyle w:val="null3"/>
              <w:jc w:val="left"/>
            </w:pPr>
            <w:r>
              <w:rPr>
                <w:rFonts w:ascii="仿宋_GB2312" w:hAnsi="仿宋_GB2312" w:cs="仿宋_GB2312" w:eastAsia="仿宋_GB2312"/>
                <w:sz w:val="20"/>
                <w:color w:val="000000"/>
              </w:rPr>
              <w:t>2.产品“三包”要求：货物(产品)属于</w:t>
            </w:r>
            <w:r>
              <w:rPr>
                <w:rFonts w:ascii="仿宋_GB2312" w:hAnsi="仿宋_GB2312" w:cs="仿宋_GB2312" w:eastAsia="仿宋_GB2312"/>
                <w:sz w:val="20"/>
                <w:color w:val="000000"/>
              </w:rPr>
              <w:t>国家规定的</w:t>
            </w:r>
            <w:r>
              <w:rPr>
                <w:rFonts w:ascii="仿宋_GB2312" w:hAnsi="仿宋_GB2312" w:cs="仿宋_GB2312" w:eastAsia="仿宋_GB2312"/>
                <w:sz w:val="20"/>
                <w:color w:val="000000"/>
              </w:rPr>
              <w:t>“三包产品”,产品制造商、经销代</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理商应遵守</w:t>
            </w:r>
            <w:r>
              <w:rPr>
                <w:rFonts w:ascii="仿宋_GB2312" w:hAnsi="仿宋_GB2312" w:cs="仿宋_GB2312" w:eastAsia="仿宋_GB2312"/>
                <w:sz w:val="20"/>
                <w:color w:val="000000"/>
              </w:rPr>
              <w:t xml:space="preserve">“三包”的规定，在产品发生质量问题时，及时对所提供产品实行“包退、包换、 </w:t>
            </w:r>
            <w:r>
              <w:rPr>
                <w:rFonts w:ascii="仿宋_GB2312" w:hAnsi="仿宋_GB2312" w:cs="仿宋_GB2312" w:eastAsia="仿宋_GB2312"/>
                <w:sz w:val="20"/>
                <w:color w:val="000000"/>
              </w:rPr>
              <w:t>保修</w:t>
            </w:r>
            <w:r>
              <w:rPr>
                <w:rFonts w:ascii="仿宋_GB2312" w:hAnsi="仿宋_GB2312" w:cs="仿宋_GB2312" w:eastAsia="仿宋_GB2312"/>
                <w:sz w:val="20"/>
                <w:color w:val="000000"/>
              </w:rPr>
              <w:t>”服务。</w:t>
            </w:r>
          </w:p>
          <w:p>
            <w:pPr>
              <w:pStyle w:val="null3"/>
              <w:jc w:val="left"/>
            </w:pPr>
            <w:r>
              <w:rPr>
                <w:rFonts w:ascii="仿宋_GB2312" w:hAnsi="仿宋_GB2312" w:cs="仿宋_GB2312" w:eastAsia="仿宋_GB2312"/>
                <w:sz w:val="20"/>
                <w:color w:val="000000"/>
              </w:rPr>
              <w:t>3.其他要求：所投车型必须在国家发改委或工</w:t>
            </w:r>
            <w:r>
              <w:rPr>
                <w:rFonts w:ascii="仿宋_GB2312" w:hAnsi="仿宋_GB2312" w:cs="仿宋_GB2312" w:eastAsia="仿宋_GB2312"/>
                <w:sz w:val="20"/>
                <w:color w:val="000000"/>
              </w:rPr>
              <w:t>信部发布的《车辆生产企业及产品》公告</w:t>
            </w:r>
            <w:r>
              <w:rPr>
                <w:rFonts w:ascii="仿宋_GB2312" w:hAnsi="仿宋_GB2312" w:cs="仿宋_GB2312" w:eastAsia="仿宋_GB2312"/>
                <w:sz w:val="20"/>
                <w:color w:val="000000"/>
              </w:rPr>
              <w:t>内，提供车辆</w:t>
            </w:r>
            <w:r>
              <w:rPr>
                <w:rFonts w:ascii="仿宋_GB2312" w:hAnsi="仿宋_GB2312" w:cs="仿宋_GB2312" w:eastAsia="仿宋_GB2312"/>
                <w:sz w:val="20"/>
                <w:color w:val="000000"/>
              </w:rPr>
              <w:t>3</w:t>
            </w:r>
            <w:r>
              <w:rPr>
                <w:rFonts w:ascii="仿宋_GB2312" w:hAnsi="仿宋_GB2312" w:cs="仿宋_GB2312" w:eastAsia="仿宋_GB2312"/>
                <w:sz w:val="20"/>
                <w:color w:val="000000"/>
              </w:rPr>
              <w:t>C</w:t>
            </w:r>
            <w:r>
              <w:rPr>
                <w:rFonts w:ascii="仿宋_GB2312" w:hAnsi="仿宋_GB2312" w:cs="仿宋_GB2312" w:eastAsia="仿宋_GB2312"/>
                <w:sz w:val="20"/>
                <w:color w:val="000000"/>
              </w:rPr>
              <w:t>认证。</w:t>
            </w:r>
          </w:p>
          <w:p>
            <w:pPr>
              <w:pStyle w:val="null3"/>
              <w:jc w:val="left"/>
            </w:pPr>
            <w:r>
              <w:rPr>
                <w:rFonts w:ascii="仿宋_GB2312" w:hAnsi="仿宋_GB2312" w:cs="仿宋_GB2312" w:eastAsia="仿宋_GB2312"/>
                <w:sz w:val="20"/>
                <w:color w:val="000000"/>
              </w:rPr>
              <w:t xml:space="preserve">4.货物(产品)制造商、经销代理商应严格遵守《中华人民共和国产品质量法》,确保提 </w:t>
            </w:r>
            <w:r>
              <w:rPr>
                <w:rFonts w:ascii="仿宋_GB2312" w:hAnsi="仿宋_GB2312" w:cs="仿宋_GB2312" w:eastAsia="仿宋_GB2312"/>
                <w:sz w:val="20"/>
                <w:color w:val="000000"/>
              </w:rPr>
              <w:t>供的产品符合质量标准，达到合格产品的要求。可能危及人体健康和人身</w:t>
            </w:r>
            <w:r>
              <w:rPr>
                <w:rFonts w:ascii="仿宋_GB2312" w:hAnsi="仿宋_GB2312" w:cs="仿宋_GB2312" w:eastAsia="仿宋_GB2312"/>
                <w:sz w:val="20"/>
                <w:color w:val="000000"/>
              </w:rPr>
              <w:t>、财产安全的工业产</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品，必须符合保障人体健康和人身、财产安全的国家标准、行业标准；未制定国家标准、行业</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标准的，必须符合保障人体健康和人身、财产</w:t>
            </w:r>
            <w:r>
              <w:rPr>
                <w:rFonts w:ascii="仿宋_GB2312" w:hAnsi="仿宋_GB2312" w:cs="仿宋_GB2312" w:eastAsia="仿宋_GB2312"/>
                <w:sz w:val="20"/>
                <w:color w:val="000000"/>
              </w:rPr>
              <w:t>安全的要求。</w:t>
            </w:r>
          </w:p>
          <w:p>
            <w:pPr>
              <w:pStyle w:val="null3"/>
              <w:spacing w:before="60"/>
              <w:ind w:left="525"/>
              <w:jc w:val="left"/>
            </w:pPr>
            <w:r>
              <w:rPr>
                <w:rFonts w:ascii="仿宋_GB2312" w:hAnsi="仿宋_GB2312" w:cs="仿宋_GB2312" w:eastAsia="仿宋_GB2312"/>
                <w:sz w:val="20"/>
                <w:color w:val="000000"/>
              </w:rPr>
              <w:t>(七)服务要求：</w:t>
            </w:r>
          </w:p>
          <w:p>
            <w:pPr>
              <w:pStyle w:val="null3"/>
              <w:spacing w:before="285"/>
              <w:ind w:left="420"/>
              <w:jc w:val="left"/>
            </w:pPr>
            <w:r>
              <w:rPr>
                <w:rFonts w:ascii="仿宋_GB2312" w:hAnsi="仿宋_GB2312" w:cs="仿宋_GB2312" w:eastAsia="仿宋_GB2312"/>
                <w:sz w:val="20"/>
                <w:color w:val="000000"/>
              </w:rPr>
              <w:t>1.供应商负责货物的现场安装、调试和启动等；</w:t>
            </w:r>
          </w:p>
          <w:p>
            <w:pPr>
              <w:pStyle w:val="null3"/>
            </w:pPr>
            <w:r>
              <w:rPr>
                <w:rFonts w:ascii="仿宋_GB2312" w:hAnsi="仿宋_GB2312" w:cs="仿宋_GB2312" w:eastAsia="仿宋_GB2312"/>
                <w:sz w:val="20"/>
                <w:color w:val="000000"/>
              </w:rPr>
              <w:t>2.供应商应对使用人员进行免费培训，培训主要内容为货物的基本结构、性能、主</w:t>
            </w:r>
            <w:r>
              <w:rPr>
                <w:rFonts w:ascii="仿宋_GB2312" w:hAnsi="仿宋_GB2312" w:cs="仿宋_GB2312" w:eastAsia="仿宋_GB2312"/>
                <w:sz w:val="20"/>
                <w:color w:val="000000"/>
              </w:rPr>
              <w:t>要部件</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的构造及原理，日常使用操作、维护保养与管理，常见故障的排除、紧急情况的处理等，如使</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用方未使用过同类型货物，供应商还需就货物的功能对使用方人员进行相应的技术培训，培训</w:t>
            </w:r>
            <w:r>
              <w:rPr>
                <w:rFonts w:ascii="仿宋_GB2312" w:hAnsi="仿宋_GB2312" w:cs="仿宋_GB2312" w:eastAsia="仿宋_GB2312"/>
                <w:sz w:val="20"/>
                <w:color w:val="000000"/>
              </w:rPr>
              <w:t>地点为货物安装现场或由使用方安排；</w:t>
            </w:r>
          </w:p>
          <w:p>
            <w:pPr>
              <w:pStyle w:val="null3"/>
              <w:jc w:val="left"/>
            </w:pPr>
            <w:r>
              <w:rPr>
                <w:rFonts w:ascii="仿宋_GB2312" w:hAnsi="仿宋_GB2312" w:cs="仿宋_GB2312" w:eastAsia="仿宋_GB2312"/>
                <w:sz w:val="20"/>
                <w:color w:val="000000"/>
              </w:rPr>
              <w:t>3.保修服务。供应商应提供上门服务，由此产</w:t>
            </w:r>
            <w:r>
              <w:rPr>
                <w:rFonts w:ascii="仿宋_GB2312" w:hAnsi="仿宋_GB2312" w:cs="仿宋_GB2312" w:eastAsia="仿宋_GB2312"/>
                <w:sz w:val="20"/>
                <w:color w:val="000000"/>
              </w:rPr>
              <w:t>生的一切费用由供应商承担。从故障发生时</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刻起，</w:t>
            </w:r>
            <w:r>
              <w:rPr>
                <w:rFonts w:ascii="仿宋_GB2312" w:hAnsi="仿宋_GB2312" w:cs="仿宋_GB2312" w:eastAsia="仿宋_GB2312"/>
                <w:sz w:val="20"/>
                <w:color w:val="000000"/>
              </w:rPr>
              <w:t>0.5小时内服务人员进行响应，2小时内达到</w:t>
            </w:r>
            <w:r>
              <w:rPr>
                <w:rFonts w:ascii="仿宋_GB2312" w:hAnsi="仿宋_GB2312" w:cs="仿宋_GB2312" w:eastAsia="仿宋_GB2312"/>
                <w:sz w:val="20"/>
                <w:color w:val="000000"/>
              </w:rPr>
              <w:t>现场，</w:t>
            </w:r>
            <w:r>
              <w:rPr>
                <w:rFonts w:ascii="仿宋_GB2312" w:hAnsi="仿宋_GB2312" w:cs="仿宋_GB2312" w:eastAsia="仿宋_GB2312"/>
                <w:sz w:val="20"/>
                <w:color w:val="000000"/>
              </w:rPr>
              <w:t>24小时内解决问题。</w:t>
            </w:r>
          </w:p>
          <w:p>
            <w:pPr>
              <w:pStyle w:val="null3"/>
              <w:jc w:val="left"/>
            </w:pPr>
            <w:r>
              <w:rPr>
                <w:rFonts w:ascii="仿宋_GB2312" w:hAnsi="仿宋_GB2312" w:cs="仿宋_GB2312" w:eastAsia="仿宋_GB2312"/>
                <w:sz w:val="20"/>
                <w:color w:val="000000"/>
              </w:rPr>
              <w:t>4.专项服务。指定专门的服务经理和专职技术人员，负责协调售后服务事宜，并设立</w:t>
            </w:r>
            <w:r>
              <w:rPr>
                <w:rFonts w:ascii="仿宋_GB2312" w:hAnsi="仿宋_GB2312" w:cs="仿宋_GB2312" w:eastAsia="仿宋_GB2312"/>
                <w:sz w:val="20"/>
                <w:color w:val="000000"/>
              </w:rPr>
              <w:t>技术</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支持专线，同时明确售后服务流程，以便快速解决技</w:t>
            </w:r>
            <w:r>
              <w:rPr>
                <w:rFonts w:ascii="仿宋_GB2312" w:hAnsi="仿宋_GB2312" w:cs="仿宋_GB2312" w:eastAsia="仿宋_GB2312"/>
                <w:sz w:val="20"/>
                <w:color w:val="000000"/>
              </w:rPr>
              <w:t>术问题。</w:t>
            </w:r>
          </w:p>
          <w:p>
            <w:pPr>
              <w:pStyle w:val="null3"/>
              <w:jc w:val="left"/>
            </w:pPr>
            <w:r>
              <w:rPr>
                <w:rFonts w:ascii="仿宋_GB2312" w:hAnsi="仿宋_GB2312" w:cs="仿宋_GB2312" w:eastAsia="仿宋_GB2312"/>
                <w:sz w:val="20"/>
                <w:color w:val="000000"/>
              </w:rPr>
              <w:t>5.配置服务。产品使用过程中发生的常规需求变更，引起的产品配置调整，须</w:t>
            </w:r>
            <w:r>
              <w:rPr>
                <w:rFonts w:ascii="仿宋_GB2312" w:hAnsi="仿宋_GB2312" w:cs="仿宋_GB2312" w:eastAsia="仿宋_GB2312"/>
                <w:sz w:val="20"/>
                <w:color w:val="000000"/>
              </w:rPr>
              <w:t>得到有效保</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障</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6.质保期结束后的货物维修、维护及费用由双方</w:t>
            </w:r>
            <w:r>
              <w:rPr>
                <w:rFonts w:ascii="仿宋_GB2312" w:hAnsi="仿宋_GB2312" w:cs="仿宋_GB2312" w:eastAsia="仿宋_GB2312"/>
                <w:sz w:val="20"/>
                <w:color w:val="000000"/>
              </w:rPr>
              <w:t>另行协商。</w:t>
            </w:r>
          </w:p>
          <w:p>
            <w:pPr>
              <w:pStyle w:val="null3"/>
              <w:jc w:val="left"/>
            </w:pPr>
            <w:r>
              <w:rPr>
                <w:rFonts w:ascii="仿宋_GB2312" w:hAnsi="仿宋_GB2312" w:cs="仿宋_GB2312" w:eastAsia="仿宋_GB2312"/>
                <w:sz w:val="20"/>
                <w:color w:val="000000"/>
              </w:rPr>
              <w:t>(八)合同实施</w:t>
            </w:r>
          </w:p>
          <w:p>
            <w:pPr>
              <w:pStyle w:val="null3"/>
              <w:jc w:val="left"/>
            </w:pPr>
            <w:r>
              <w:rPr>
                <w:rFonts w:ascii="仿宋_GB2312" w:hAnsi="仿宋_GB2312" w:cs="仿宋_GB2312" w:eastAsia="仿宋_GB2312"/>
                <w:sz w:val="20"/>
                <w:color w:val="000000"/>
              </w:rPr>
              <w:t>1.成交供应商应在合同签订后3个日历日内安排人员与采购人就相关工作进行安排、部</w:t>
            </w:r>
            <w:r>
              <w:rPr>
                <w:rFonts w:ascii="仿宋_GB2312" w:hAnsi="仿宋_GB2312" w:cs="仿宋_GB2312" w:eastAsia="仿宋_GB2312"/>
                <w:sz w:val="20"/>
                <w:color w:val="000000"/>
              </w:rPr>
              <w:t>署。</w:t>
            </w:r>
          </w:p>
          <w:p>
            <w:pPr>
              <w:pStyle w:val="null3"/>
              <w:jc w:val="left"/>
            </w:pPr>
            <w:r>
              <w:rPr>
                <w:rFonts w:ascii="仿宋_GB2312" w:hAnsi="仿宋_GB2312" w:cs="仿宋_GB2312" w:eastAsia="仿宋_GB2312"/>
                <w:sz w:val="20"/>
                <w:color w:val="000000"/>
              </w:rPr>
              <w:t>2.若因成交供应商原因未能如期完成合同规定的义务，由此对采购人造成的延误和一切损</w:t>
            </w:r>
            <w:r>
              <w:rPr>
                <w:rFonts w:ascii="仿宋_GB2312" w:hAnsi="仿宋_GB2312" w:cs="仿宋_GB2312" w:eastAsia="仿宋_GB2312"/>
                <w:sz w:val="20"/>
                <w:color w:val="000000"/>
              </w:rPr>
              <w:t>失，由成交供应商承担和赔偿。</w:t>
            </w:r>
          </w:p>
          <w:p>
            <w:pPr>
              <w:pStyle w:val="null3"/>
              <w:jc w:val="left"/>
            </w:pPr>
            <w:r>
              <w:rPr>
                <w:rFonts w:ascii="仿宋_GB2312" w:hAnsi="仿宋_GB2312" w:cs="仿宋_GB2312" w:eastAsia="仿宋_GB2312"/>
                <w:sz w:val="20"/>
                <w:color w:val="000000"/>
              </w:rPr>
              <w:t>(九)违约责任</w:t>
            </w:r>
          </w:p>
          <w:p>
            <w:pPr>
              <w:pStyle w:val="null3"/>
              <w:jc w:val="left"/>
            </w:pPr>
            <w:r>
              <w:rPr>
                <w:rFonts w:ascii="仿宋_GB2312" w:hAnsi="仿宋_GB2312" w:cs="仿宋_GB2312" w:eastAsia="仿宋_GB2312"/>
                <w:sz w:val="20"/>
                <w:color w:val="000000"/>
              </w:rPr>
              <w:t>1.按《中华人民共和国民法典》中的相关条款执行。</w:t>
            </w:r>
          </w:p>
          <w:p>
            <w:pPr>
              <w:pStyle w:val="null3"/>
              <w:jc w:val="left"/>
            </w:pPr>
            <w:r>
              <w:rPr>
                <w:rFonts w:ascii="仿宋_GB2312" w:hAnsi="仿宋_GB2312" w:cs="仿宋_GB2312" w:eastAsia="仿宋_GB2312"/>
                <w:sz w:val="20"/>
                <w:color w:val="000000"/>
              </w:rPr>
              <w:t>2.未按合同要求提供产品、服务或产品、服务质量不能满足技术要求，采购人有权</w:t>
            </w:r>
            <w:r>
              <w:rPr>
                <w:rFonts w:ascii="仿宋_GB2312" w:hAnsi="仿宋_GB2312" w:cs="仿宋_GB2312" w:eastAsia="仿宋_GB2312"/>
                <w:sz w:val="20"/>
                <w:color w:val="000000"/>
              </w:rPr>
              <w:t>终止合</w:t>
            </w:r>
            <w:r>
              <w:rPr>
                <w:rFonts w:ascii="仿宋_GB2312" w:hAnsi="仿宋_GB2312" w:cs="仿宋_GB2312" w:eastAsia="仿宋_GB2312"/>
                <w:sz w:val="20"/>
                <w:color w:val="000000"/>
              </w:rPr>
              <w:t>同，并对供方违约行为进行追究，同时按《中华人民共和国政府采购法》的有关规定</w:t>
            </w:r>
            <w:r>
              <w:rPr>
                <w:rFonts w:ascii="仿宋_GB2312" w:hAnsi="仿宋_GB2312" w:cs="仿宋_GB2312" w:eastAsia="仿宋_GB2312"/>
                <w:sz w:val="20"/>
                <w:color w:val="000000"/>
              </w:rPr>
              <w:t>进行处</w:t>
            </w:r>
            <w:r>
              <w:rPr>
                <w:rFonts w:ascii="仿宋_GB2312" w:hAnsi="仿宋_GB2312" w:cs="仿宋_GB2312" w:eastAsia="仿宋_GB2312"/>
                <w:sz w:val="20"/>
                <w:color w:val="304040"/>
              </w:rPr>
              <w:t>罚</w:t>
            </w:r>
            <w:r>
              <w:rPr>
                <w:rFonts w:ascii="仿宋_GB2312" w:hAnsi="仿宋_GB2312" w:cs="仿宋_GB2312" w:eastAsia="仿宋_GB2312"/>
                <w:sz w:val="20"/>
                <w:color w:val="304040"/>
              </w:rPr>
              <w:t>。</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交付培训完成后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1.初验：货物到达交货地点后，由使用单位根据合同对货物的名称、品牌、规格、型号、 产地、数量进行检查。 2.终验：所有货物安装、调试完毕，试运行无误后，由采购人进行终验(最终验收),合 格后签发《终验合格单》。 2、验收依据：磋商文件、响应文件、合同文本、国内相应的标准、规范。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1.质保期：整车质保6年或15万公里，供应商承诺超过磋商文件要求的，按其承诺的质保 期进行质保，质保期起始时间为终验合格之日。 2.产品“三包”要求：货物(产品)属于国家规定的“三包产品”,产品制造商、经销代 理商应遵守“三包”的规定，在产品发生质量问题时，及时对所提供产品实行“包退、包换、 保修”服务。 3.其他要求：所投车型必须在国家发改委或工信部发布的《车辆生产企业及产品》公告内，提供车辆3C认证。 4.保修服务。供应商应提供上门服务，由此产生的一切费用由供应商承担。从故障发生时 刻起，0.5小时内服务人员进行响应，2小时内达到现场，24小时内解决问题。 5.专项服务。指定专门的服务经理和专职技术人员，负责协调售后服务事宜，并设立技术 支持专线，同时明确售后服务流程，以便快速解决技术问题。 6.配置服务。产品使用过程中发生的常规需求变更，引起的产品配置调整，须得到有效保 障 。 7.质保期结束后的货物维修、维护及费用由双方另行协商。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2.未按合同要求提供产品、服务或产品、服务质量不能满足技术要求，采购人有权终止合同，并对供方违约行为进行追究，同时按《中华人民共和国政府采购法》的有关规定进行处罚。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中小企业采购政策</w:t>
            </w:r>
          </w:p>
        </w:tc>
        <w:tc>
          <w:tcPr>
            <w:tcW w:type="dxa" w:w="3322"/>
          </w:tcPr>
          <w:p>
            <w:pPr>
              <w:pStyle w:val="null3"/>
            </w:pPr>
            <w:r>
              <w:rPr>
                <w:rFonts w:ascii="仿宋_GB2312" w:hAnsi="仿宋_GB2312" w:cs="仿宋_GB2312" w:eastAsia="仿宋_GB2312"/>
              </w:rPr>
              <w:t>本项目为不专门面向中小企业的项目</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有效的营业执照或相关证明文件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法定代表人身份证明或委托人授权书</w:t>
            </w:r>
          </w:p>
        </w:tc>
        <w:tc>
          <w:tcPr>
            <w:tcW w:type="dxa" w:w="3322"/>
          </w:tcPr>
          <w:p>
            <w:pPr>
              <w:pStyle w:val="null3"/>
            </w:pPr>
            <w:r>
              <w:rPr>
                <w:rFonts w:ascii="仿宋_GB2312" w:hAnsi="仿宋_GB2312" w:cs="仿宋_GB2312" w:eastAsia="仿宋_GB2312"/>
              </w:rPr>
              <w:t>供应商应授权合法的人员参与磋商，法定代表人直接参加磋商的，须出具法定代表人身份证，并与营业执照上信息一致。法定代表人授权代表参与磋商的，须出具法定代表人授权书和授权代表身份证；合法有效，磋商文件提供的格式；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合法有效，供应商需在项目电子化交易系统中按要求填写《承诺函》完成承诺并进行电子签章。</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本项目不接受联合体响应，不允许分包。供应商提供《非联合体不分包投标声明》。合法有效，供应商需在项目电子化交易系统中上传《非联合体不分包投标声明》并进行电子签章。</w:t>
            </w:r>
          </w:p>
        </w:tc>
        <w:tc>
          <w:tcPr>
            <w:tcW w:type="dxa" w:w="1661"/>
          </w:tcPr>
          <w:p>
            <w:pPr>
              <w:pStyle w:val="null3"/>
            </w:pPr>
            <w:r>
              <w:rPr>
                <w:rFonts w:ascii="仿宋_GB2312" w:hAnsi="仿宋_GB2312" w:cs="仿宋_GB2312" w:eastAsia="仿宋_GB2312"/>
              </w:rPr>
              <w:t>供应商应提交的相关资格证材料.pdf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响应文件内容符合竞争性磋商文件要求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技术方案.docx 供应商认为应该提交的其他资料.docx 类似项目业绩一览表.docx 中小企业声明函 商务应答表 报价表 响应文件封面 分项报价表.docx 产品技术参数表 选配件报价表.docx 残疾人福利性单位声明函 供应商应提交的相关资格证材料.pdf 标的清单 技术响应偏差表.docx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1、根据项目需求编制实施方案：包含①供货方案；②)进度计划措施；③人员配备；④验收组织措施；⑤车辆调试方案；⑥应急预案。以上资料每提供一项得3分，最高得18分。 2、根据评审标准对投标人实施方案进行评审,每一条不符合本项目特点和实际需求,存在缺陷或实用性不强的扣1分，扣完为止。 3、评审标准： 完整性：方案须全面，对评审内容中的各项要求有详细描述； 可实施性：切合本项目实际情况，实施步骤清晰、合理；针对性：方案能够紧扣项目实际情况，内容科学合理。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1、磋商产品的技术指标评审：产品技术参数清楚、明确，配置齐全，数量准 确，技术资料齐全，指标明确，性能稳定，具有较好的使用效果，并符合 国内相关标准，提供磋商产品技术参数或响应功能证明材料(包括但不限 于检测报告、产品介绍、官网和功能截图、彩页、说明书等相关资料)完全响应或优 于得20分，负偏离一处扣1分，扣完为止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供应商认为应该提交的其他资料.docx</w:t>
            </w:r>
          </w:p>
          <w:p>
            <w:pPr>
              <w:pStyle w:val="null3"/>
            </w:pPr>
            <w:r>
              <w:rPr>
                <w:rFonts w:ascii="仿宋_GB2312" w:hAnsi="仿宋_GB2312" w:cs="仿宋_GB2312" w:eastAsia="仿宋_GB2312"/>
              </w:rPr>
              <w:t>技术响应偏差表.docx</w:t>
            </w:r>
          </w:p>
        </w:tc>
      </w:tr>
      <w:tr>
        <w:tc>
          <w:tcPr>
            <w:tcW w:type="dxa" w:w="831"/>
            <w:vMerge/>
          </w:tcPr>
          <w:p/>
        </w:tc>
        <w:tc>
          <w:tcPr>
            <w:tcW w:type="dxa" w:w="1661"/>
          </w:tcPr>
          <w:p>
            <w:pPr>
              <w:pStyle w:val="null3"/>
            </w:pPr>
            <w:r>
              <w:rPr>
                <w:rFonts w:ascii="仿宋_GB2312" w:hAnsi="仿宋_GB2312" w:cs="仿宋_GB2312" w:eastAsia="仿宋_GB2312"/>
              </w:rPr>
              <w:t>技术培训及售后服务</w:t>
            </w:r>
          </w:p>
        </w:tc>
        <w:tc>
          <w:tcPr>
            <w:tcW w:type="dxa" w:w="2492"/>
          </w:tcPr>
          <w:p>
            <w:pPr>
              <w:pStyle w:val="null3"/>
            </w:pPr>
            <w:r>
              <w:rPr>
                <w:rFonts w:ascii="仿宋_GB2312" w:hAnsi="仿宋_GB2312" w:cs="仿宋_GB2312" w:eastAsia="仿宋_GB2312"/>
              </w:rPr>
              <w:t>1、针对本项目拟定的技术培训及售后服务方案：包含①技术培训方案包含但不限于车辆设备的基本结构、主要部件的构造、日常使用操作、保养与管理、常见故障的排除、紧急情况的处理6个方面；②健全的售后服务机构、配备专职售后人员；③售后服务方案（须包含解决问题能力、故障处理预案、故障维修响应时间等）；④售后服务保障措施；⑤售后服务承诺；⑥能及时提供产品有关零件和易损件的更换维修服务。以上资料每提供一项得3分，最高得18分。 2、根据评审标准对投标人培训及售后服务方案进行评审，每一条不符合本项目特点和实际需求，存在缺陷或实用性不强的扣1分，扣完为止。 3、评审标准： 完整性：方案须全面，对评审内容中的各项要求有详细描述； 可实施性：切合本项目实际情况，实施步骤清晰、合理；针对性：方案能够紧扣项目实际情况，内容科学合理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 品 质 量证明资料</w:t>
            </w:r>
          </w:p>
        </w:tc>
        <w:tc>
          <w:tcPr>
            <w:tcW w:type="dxa" w:w="2492"/>
          </w:tcPr>
          <w:p>
            <w:pPr>
              <w:pStyle w:val="null3"/>
            </w:pPr>
            <w:r>
              <w:rPr>
                <w:rFonts w:ascii="仿宋_GB2312" w:hAnsi="仿宋_GB2312" w:cs="仿宋_GB2312" w:eastAsia="仿宋_GB2312"/>
              </w:rPr>
              <w:t>①所投产品的技术指标和功能证明材料（包括但不限于产品介绍、彩页、说明书、检测报告、官网和功能截图）；②所投产品合法来源渠道证明文件（包括但不限于产品制造商授权、销售协议/代理协议、厂家营业执照等）。 以上资料每提供一项得0.5分，最高得4分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1、根据项目需求编制质量保证措施及承诺：包含①质量保证措施；②)质量保证承诺。以上资料每提供一项得3分，最高得6分。 2、根据评审标准对投标人产品的质量保证措施及承诺进行评审，每一条不符合本项目特点和实际需求，存在缺陷或实用性不强的扣1分，扣完为止。 3、评审标准： 完整性：方案须全面，对评审内容中的各项要求有详细描述； 可实施性：切合本项目实际情况，实施步清晰、合理；针对性：方案能够紧扣项目实际情况，内容科学合理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提供2022年1月至今类似项目的合同或中标（成交）通知书（以所提供资料的落款时间为准），每提供一份业绩计2分，最高4分。 注：投标文件中附复印件或扫描件并加盖公章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x价格权值(30%)x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详见附件：技术响应偏差表.docx</w:t>
      </w:r>
    </w:p>
    <w:p>
      <w:pPr>
        <w:pStyle w:val="null3"/>
        <w:ind w:firstLine="960"/>
      </w:pPr>
      <w:r>
        <w:rPr>
          <w:rFonts w:ascii="仿宋_GB2312" w:hAnsi="仿宋_GB2312" w:cs="仿宋_GB2312" w:eastAsia="仿宋_GB2312"/>
        </w:rPr>
        <w:t>详见附件：供应商应提交的相关资格证材料.pdf</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详见附件：供应商认为应该提交的其他资料.docx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