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38CDB0">
      <w:pPr>
        <w:widowControl/>
        <w:wordWrap w:val="0"/>
        <w:topLinePunct w:val="0"/>
        <w:bidi w:val="0"/>
        <w:spacing w:line="360" w:lineRule="auto"/>
        <w:jc w:val="center"/>
        <w:rPr>
          <w:rFonts w:hint="eastAsia" w:ascii="宋体" w:hAnsi="宋体" w:cs="宋体"/>
          <w:sz w:val="24"/>
          <w:highlight w:val="none"/>
          <w:lang w:val="en-US" w:eastAsia="zh-CN"/>
        </w:rPr>
      </w:pPr>
      <w:r>
        <w:rPr>
          <w:rFonts w:hint="eastAsia" w:ascii="宋体" w:hAnsi="宋体" w:eastAsia="宋体" w:cs="宋体"/>
          <w:b/>
          <w:kern w:val="2"/>
          <w:sz w:val="28"/>
          <w:szCs w:val="22"/>
          <w:highlight w:val="none"/>
          <w:lang w:val="en-US" w:eastAsia="zh-CN" w:bidi="ar-SA"/>
        </w:rPr>
        <w:t>分项报价表</w:t>
      </w:r>
    </w:p>
    <w:p w14:paraId="053A1A20">
      <w:pPr>
        <w:widowControl/>
        <w:wordWrap w:val="0"/>
        <w:topLinePunct w:val="0"/>
        <w:bidi w:val="0"/>
        <w:spacing w:line="360" w:lineRule="auto"/>
        <w:jc w:val="left"/>
        <w:rPr>
          <w:rFonts w:hint="eastAsia" w:ascii="宋体" w:hAnsi="宋体" w:cs="宋体"/>
          <w:sz w:val="24"/>
          <w:highlight w:val="none"/>
          <w:u w:val="none"/>
          <w:lang w:val="en-US" w:eastAsia="zh-CN"/>
        </w:rPr>
      </w:pPr>
      <w:r>
        <w:rPr>
          <w:rFonts w:hint="eastAsia" w:ascii="宋体" w:hAnsi="宋体" w:cs="宋体"/>
          <w:sz w:val="24"/>
          <w:highlight w:val="none"/>
          <w:lang w:val="en-US" w:eastAsia="zh-CN"/>
        </w:rPr>
        <w:t>项目名称</w:t>
      </w:r>
      <w:r>
        <w:rPr>
          <w:rFonts w:hint="eastAsia" w:ascii="宋体" w:hAnsi="宋体" w:cs="宋体"/>
          <w:sz w:val="24"/>
          <w:highlight w:val="none"/>
          <w:u w:val="none"/>
        </w:rPr>
        <w:t>：</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p>
    <w:p w14:paraId="462BA141">
      <w:pPr>
        <w:pStyle w:val="2"/>
        <w:topLinePunct w:val="0"/>
        <w:bidi w:val="0"/>
        <w:spacing w:line="360" w:lineRule="auto"/>
        <w:ind w:left="0" w:leftChars="0" w:firstLine="0" w:firstLineChars="0"/>
        <w:rPr>
          <w:rFonts w:hint="eastAsia" w:ascii="宋体" w:hAnsi="宋体" w:cs="宋体"/>
          <w:sz w:val="24"/>
          <w:highlight w:val="none"/>
          <w:u w:val="single"/>
          <w:lang w:val="en-US" w:eastAsia="zh-CN"/>
        </w:rPr>
      </w:pPr>
      <w:r>
        <w:rPr>
          <w:rFonts w:hint="eastAsia" w:ascii="宋体" w:hAnsi="宋体" w:cs="宋体"/>
          <w:sz w:val="24"/>
          <w:highlight w:val="none"/>
          <w:u w:val="none"/>
          <w:lang w:val="en-US" w:eastAsia="zh-CN"/>
        </w:rPr>
        <w:t>项目编号</w:t>
      </w:r>
      <w:r>
        <w:rPr>
          <w:rFonts w:hint="eastAsia" w:ascii="宋体" w:hAnsi="宋体" w:cs="宋体"/>
          <w:sz w:val="24"/>
          <w:highlight w:val="none"/>
        </w:rPr>
        <w:t>：</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p>
    <w:p w14:paraId="4EBBB0A3">
      <w:pPr>
        <w:kinsoku w:val="0"/>
        <w:topLinePunct w:val="0"/>
        <w:bidi w:val="0"/>
        <w:spacing w:line="360" w:lineRule="auto"/>
        <w:ind w:firstLine="6480" w:firstLineChars="2700"/>
        <w:jc w:val="left"/>
        <w:rPr>
          <w:rFonts w:hint="default" w:ascii="宋体" w:hAnsi="宋体" w:cs="宋体"/>
          <w:sz w:val="24"/>
          <w:u w:val="single"/>
          <w:lang w:val="en-US" w:eastAsia="zh-CN"/>
        </w:rPr>
      </w:pPr>
      <w:r>
        <w:rPr>
          <w:rFonts w:hint="eastAsia" w:ascii="宋体" w:hAnsi="宋体" w:cs="宋体"/>
          <w:sz w:val="24"/>
        </w:rPr>
        <w:t>单    位：</w:t>
      </w:r>
      <w:r>
        <w:rPr>
          <w:rFonts w:hint="eastAsia" w:ascii="宋体" w:hAnsi="宋体" w:cs="宋体"/>
          <w:sz w:val="24"/>
          <w:szCs w:val="24"/>
        </w:rPr>
        <w:t>元</w:t>
      </w:r>
    </w:p>
    <w:tbl>
      <w:tblPr>
        <w:tblStyle w:val="8"/>
        <w:tblpPr w:leftFromText="180" w:rightFromText="180" w:vertAnchor="text" w:horzAnchor="page" w:tblpX="1534" w:tblpY="373"/>
        <w:tblOverlap w:val="never"/>
        <w:tblW w:w="9597" w:type="dxa"/>
        <w:tblInd w:w="0" w:type="dxa"/>
        <w:tblLayout w:type="fixed"/>
        <w:tblCellMar>
          <w:top w:w="0" w:type="dxa"/>
          <w:left w:w="28" w:type="dxa"/>
          <w:bottom w:w="0" w:type="dxa"/>
          <w:right w:w="28" w:type="dxa"/>
        </w:tblCellMar>
      </w:tblPr>
      <w:tblGrid>
        <w:gridCol w:w="643"/>
        <w:gridCol w:w="571"/>
        <w:gridCol w:w="1151"/>
        <w:gridCol w:w="1166"/>
        <w:gridCol w:w="938"/>
        <w:gridCol w:w="924"/>
        <w:gridCol w:w="924"/>
        <w:gridCol w:w="946"/>
        <w:gridCol w:w="1106"/>
        <w:gridCol w:w="1228"/>
      </w:tblGrid>
      <w:tr w14:paraId="0F8C155B">
        <w:tblPrEx>
          <w:tblCellMar>
            <w:top w:w="0" w:type="dxa"/>
            <w:left w:w="28" w:type="dxa"/>
            <w:bottom w:w="0" w:type="dxa"/>
            <w:right w:w="28" w:type="dxa"/>
          </w:tblCellMar>
        </w:tblPrEx>
        <w:trPr>
          <w:trHeight w:val="90" w:hRule="atLeast"/>
        </w:trPr>
        <w:tc>
          <w:tcPr>
            <w:tcW w:w="643" w:type="dxa"/>
            <w:vMerge w:val="restart"/>
            <w:tcBorders>
              <w:top w:val="single" w:color="auto" w:sz="6" w:space="0"/>
              <w:left w:val="single" w:color="auto" w:sz="6" w:space="0"/>
              <w:right w:val="single" w:color="auto" w:sz="4" w:space="0"/>
            </w:tcBorders>
            <w:vAlign w:val="center"/>
          </w:tcPr>
          <w:p w14:paraId="16FB0CB0">
            <w:pPr>
              <w:topLinePunct w:val="0"/>
              <w:bidi w:val="0"/>
              <w:spacing w:line="360" w:lineRule="auto"/>
              <w:jc w:val="center"/>
              <w:rPr>
                <w:rFonts w:hint="eastAsia" w:ascii="宋体" w:hAnsi="宋体"/>
                <w:sz w:val="22"/>
              </w:rPr>
            </w:pPr>
            <w:r>
              <w:rPr>
                <w:rFonts w:hint="eastAsia" w:ascii="宋体" w:hAnsi="宋体"/>
                <w:sz w:val="22"/>
              </w:rPr>
              <w:t>产品</w:t>
            </w:r>
          </w:p>
          <w:p w14:paraId="7FF5F523">
            <w:pPr>
              <w:topLinePunct w:val="0"/>
              <w:bidi w:val="0"/>
              <w:spacing w:line="360" w:lineRule="auto"/>
              <w:jc w:val="center"/>
              <w:rPr>
                <w:rFonts w:ascii="宋体" w:hAnsi="宋体"/>
                <w:sz w:val="22"/>
              </w:rPr>
            </w:pPr>
            <w:r>
              <w:rPr>
                <w:rFonts w:hint="eastAsia" w:ascii="宋体" w:hAnsi="宋体"/>
                <w:sz w:val="22"/>
              </w:rPr>
              <w:t>费用</w:t>
            </w:r>
          </w:p>
        </w:tc>
        <w:tc>
          <w:tcPr>
            <w:tcW w:w="571" w:type="dxa"/>
            <w:tcBorders>
              <w:top w:val="single" w:color="auto" w:sz="6" w:space="0"/>
              <w:left w:val="single" w:color="auto" w:sz="4" w:space="0"/>
              <w:bottom w:val="single" w:color="auto" w:sz="6" w:space="0"/>
            </w:tcBorders>
            <w:vAlign w:val="center"/>
          </w:tcPr>
          <w:p w14:paraId="07BB021E">
            <w:pPr>
              <w:topLinePunct w:val="0"/>
              <w:bidi w:val="0"/>
              <w:spacing w:after="120" w:line="360" w:lineRule="auto"/>
              <w:jc w:val="center"/>
              <w:rPr>
                <w:rFonts w:hint="eastAsia" w:ascii="宋体" w:hAnsi="宋体"/>
                <w:sz w:val="22"/>
              </w:rPr>
            </w:pPr>
            <w:r>
              <w:rPr>
                <w:rFonts w:hint="eastAsia" w:ascii="宋体" w:hAnsi="宋体"/>
                <w:sz w:val="22"/>
              </w:rPr>
              <w:t>序号</w:t>
            </w:r>
          </w:p>
        </w:tc>
        <w:tc>
          <w:tcPr>
            <w:tcW w:w="1151" w:type="dxa"/>
            <w:tcBorders>
              <w:top w:val="single" w:color="auto" w:sz="6" w:space="0"/>
              <w:left w:val="single" w:color="auto" w:sz="6" w:space="0"/>
              <w:bottom w:val="single" w:color="auto" w:sz="6" w:space="0"/>
              <w:right w:val="single" w:color="auto" w:sz="4" w:space="0"/>
            </w:tcBorders>
            <w:vAlign w:val="center"/>
          </w:tcPr>
          <w:p w14:paraId="1CDA17FB">
            <w:pPr>
              <w:topLinePunct w:val="0"/>
              <w:bidi w:val="0"/>
              <w:spacing w:after="120" w:line="360" w:lineRule="auto"/>
              <w:jc w:val="center"/>
              <w:rPr>
                <w:rFonts w:hint="eastAsia" w:ascii="宋体" w:hAnsi="宋体"/>
                <w:sz w:val="22"/>
              </w:rPr>
            </w:pPr>
            <w:r>
              <w:rPr>
                <w:rFonts w:hint="eastAsia" w:ascii="宋体" w:hAnsi="宋体"/>
                <w:sz w:val="22"/>
                <w:lang w:val="en-US" w:eastAsia="zh-CN"/>
              </w:rPr>
              <w:t>货物</w:t>
            </w:r>
            <w:r>
              <w:rPr>
                <w:rFonts w:hint="eastAsia" w:ascii="宋体" w:hAnsi="宋体"/>
                <w:sz w:val="22"/>
              </w:rPr>
              <w:t>名称</w:t>
            </w:r>
          </w:p>
        </w:tc>
        <w:tc>
          <w:tcPr>
            <w:tcW w:w="1166" w:type="dxa"/>
            <w:tcBorders>
              <w:top w:val="single" w:color="auto" w:sz="6" w:space="0"/>
              <w:left w:val="single" w:color="auto" w:sz="4" w:space="0"/>
              <w:bottom w:val="single" w:color="auto" w:sz="6" w:space="0"/>
              <w:right w:val="single" w:color="auto" w:sz="6" w:space="0"/>
            </w:tcBorders>
            <w:vAlign w:val="center"/>
          </w:tcPr>
          <w:p w14:paraId="51FB9352">
            <w:pPr>
              <w:topLinePunct w:val="0"/>
              <w:bidi w:val="0"/>
              <w:spacing w:after="120" w:line="360" w:lineRule="auto"/>
              <w:jc w:val="center"/>
              <w:rPr>
                <w:rFonts w:hint="default" w:ascii="宋体" w:hAnsi="宋体"/>
                <w:sz w:val="22"/>
                <w:lang w:val="en-US" w:eastAsia="zh-CN"/>
              </w:rPr>
            </w:pPr>
            <w:r>
              <w:rPr>
                <w:rFonts w:hint="eastAsia" w:ascii="宋体" w:hAnsi="宋体"/>
                <w:sz w:val="22"/>
                <w:highlight w:val="none"/>
              </w:rPr>
              <w:t>规格</w:t>
            </w:r>
            <w:r>
              <w:rPr>
                <w:rFonts w:hint="eastAsia" w:ascii="宋体" w:hAnsi="宋体"/>
                <w:sz w:val="22"/>
                <w:highlight w:val="none"/>
                <w:lang w:val="en-US" w:eastAsia="zh-CN"/>
              </w:rPr>
              <w:t>/型号</w:t>
            </w:r>
          </w:p>
        </w:tc>
        <w:tc>
          <w:tcPr>
            <w:tcW w:w="938" w:type="dxa"/>
            <w:tcBorders>
              <w:top w:val="single" w:color="auto" w:sz="6" w:space="0"/>
              <w:left w:val="single" w:color="auto" w:sz="6" w:space="0"/>
              <w:bottom w:val="single" w:color="auto" w:sz="6" w:space="0"/>
              <w:right w:val="single" w:color="auto" w:sz="6" w:space="0"/>
            </w:tcBorders>
            <w:vAlign w:val="center"/>
          </w:tcPr>
          <w:p w14:paraId="101D0BA2">
            <w:pPr>
              <w:topLinePunct w:val="0"/>
              <w:bidi w:val="0"/>
              <w:spacing w:after="120" w:line="360" w:lineRule="auto"/>
              <w:jc w:val="center"/>
              <w:rPr>
                <w:rFonts w:hint="default" w:ascii="宋体" w:hAnsi="宋体"/>
                <w:sz w:val="22"/>
                <w:lang w:val="en-US" w:eastAsia="zh-CN"/>
              </w:rPr>
            </w:pPr>
            <w:r>
              <w:rPr>
                <w:rFonts w:hint="eastAsia" w:ascii="宋体" w:hAnsi="宋体"/>
                <w:sz w:val="22"/>
                <w:lang w:val="en-US" w:eastAsia="zh-CN"/>
              </w:rPr>
              <w:t>生产</w:t>
            </w:r>
            <w:r>
              <w:rPr>
                <w:rFonts w:hint="eastAsia" w:ascii="宋体" w:hAnsi="宋体"/>
                <w:sz w:val="22"/>
              </w:rPr>
              <w:t>厂</w:t>
            </w:r>
            <w:r>
              <w:rPr>
                <w:rFonts w:hint="eastAsia" w:ascii="宋体" w:hAnsi="宋体"/>
                <w:sz w:val="22"/>
                <w:lang w:val="en-US" w:eastAsia="zh-CN"/>
              </w:rPr>
              <w:t>家</w:t>
            </w:r>
          </w:p>
        </w:tc>
        <w:tc>
          <w:tcPr>
            <w:tcW w:w="924" w:type="dxa"/>
            <w:tcBorders>
              <w:top w:val="single" w:color="auto" w:sz="6" w:space="0"/>
              <w:left w:val="single" w:color="auto" w:sz="6" w:space="0"/>
              <w:bottom w:val="single" w:color="auto" w:sz="6" w:space="0"/>
              <w:right w:val="single" w:color="auto" w:sz="6" w:space="0"/>
            </w:tcBorders>
            <w:vAlign w:val="center"/>
          </w:tcPr>
          <w:p w14:paraId="3E19F467">
            <w:pPr>
              <w:topLinePunct w:val="0"/>
              <w:bidi w:val="0"/>
              <w:spacing w:after="120" w:line="360" w:lineRule="auto"/>
              <w:jc w:val="center"/>
              <w:rPr>
                <w:rFonts w:hint="default" w:ascii="宋体" w:hAnsi="宋体"/>
                <w:sz w:val="22"/>
                <w:lang w:val="en-US" w:eastAsia="zh-CN"/>
              </w:rPr>
            </w:pPr>
            <w:r>
              <w:rPr>
                <w:rFonts w:hint="eastAsia" w:ascii="宋体" w:hAnsi="宋体"/>
                <w:sz w:val="22"/>
                <w:lang w:val="en-US" w:eastAsia="zh-CN"/>
              </w:rPr>
              <w:t>品牌</w:t>
            </w:r>
          </w:p>
        </w:tc>
        <w:tc>
          <w:tcPr>
            <w:tcW w:w="924" w:type="dxa"/>
            <w:tcBorders>
              <w:top w:val="single" w:color="auto" w:sz="6" w:space="0"/>
              <w:left w:val="single" w:color="auto" w:sz="6" w:space="0"/>
              <w:bottom w:val="single" w:color="auto" w:sz="6" w:space="0"/>
              <w:right w:val="single" w:color="auto" w:sz="6" w:space="0"/>
            </w:tcBorders>
            <w:vAlign w:val="center"/>
          </w:tcPr>
          <w:p w14:paraId="43B9454C">
            <w:pPr>
              <w:topLinePunct w:val="0"/>
              <w:bidi w:val="0"/>
              <w:spacing w:after="120" w:line="360" w:lineRule="auto"/>
              <w:jc w:val="center"/>
              <w:rPr>
                <w:rFonts w:hint="default" w:ascii="宋体" w:hAnsi="宋体"/>
                <w:sz w:val="22"/>
                <w:lang w:val="en-US" w:eastAsia="zh-CN"/>
              </w:rPr>
            </w:pPr>
            <w:r>
              <w:rPr>
                <w:rFonts w:hint="default" w:ascii="宋体" w:hAnsi="宋体"/>
                <w:sz w:val="22"/>
                <w:lang w:val="en-US" w:eastAsia="zh-CN"/>
              </w:rPr>
              <w:t>数量</w:t>
            </w:r>
          </w:p>
        </w:tc>
        <w:tc>
          <w:tcPr>
            <w:tcW w:w="946" w:type="dxa"/>
            <w:tcBorders>
              <w:top w:val="single" w:color="auto" w:sz="6" w:space="0"/>
              <w:left w:val="single" w:color="auto" w:sz="6" w:space="0"/>
              <w:bottom w:val="single" w:color="auto" w:sz="6" w:space="0"/>
              <w:right w:val="single" w:color="auto" w:sz="6" w:space="0"/>
            </w:tcBorders>
            <w:vAlign w:val="center"/>
          </w:tcPr>
          <w:p w14:paraId="453C9CE5">
            <w:pPr>
              <w:topLinePunct w:val="0"/>
              <w:bidi w:val="0"/>
              <w:spacing w:after="120" w:line="360" w:lineRule="auto"/>
              <w:jc w:val="center"/>
              <w:rPr>
                <w:rFonts w:hint="eastAsia" w:ascii="宋体" w:hAnsi="宋体"/>
                <w:sz w:val="22"/>
              </w:rPr>
            </w:pPr>
            <w:r>
              <w:rPr>
                <w:rFonts w:hint="eastAsia" w:ascii="宋体" w:hAnsi="宋体"/>
                <w:sz w:val="22"/>
                <w:lang w:val="en-US" w:eastAsia="zh-CN"/>
              </w:rPr>
              <w:t>单位</w:t>
            </w:r>
          </w:p>
        </w:tc>
        <w:tc>
          <w:tcPr>
            <w:tcW w:w="1106" w:type="dxa"/>
            <w:tcBorders>
              <w:top w:val="single" w:color="auto" w:sz="6" w:space="0"/>
              <w:left w:val="single" w:color="auto" w:sz="6" w:space="0"/>
              <w:bottom w:val="single" w:color="auto" w:sz="6" w:space="0"/>
              <w:right w:val="single" w:color="auto" w:sz="6" w:space="0"/>
            </w:tcBorders>
            <w:vAlign w:val="center"/>
          </w:tcPr>
          <w:p w14:paraId="62D9D864">
            <w:pPr>
              <w:topLinePunct w:val="0"/>
              <w:bidi w:val="0"/>
              <w:spacing w:after="120" w:line="360" w:lineRule="auto"/>
              <w:jc w:val="center"/>
              <w:rPr>
                <w:rFonts w:hint="eastAsia" w:ascii="宋体" w:hAnsi="宋体"/>
                <w:bCs/>
                <w:sz w:val="22"/>
              </w:rPr>
            </w:pPr>
            <w:r>
              <w:rPr>
                <w:rFonts w:hint="eastAsia" w:ascii="宋体" w:hAnsi="宋体"/>
                <w:sz w:val="22"/>
              </w:rPr>
              <w:t>单价</w:t>
            </w:r>
          </w:p>
        </w:tc>
        <w:tc>
          <w:tcPr>
            <w:tcW w:w="1228" w:type="dxa"/>
            <w:tcBorders>
              <w:top w:val="single" w:color="auto" w:sz="6" w:space="0"/>
              <w:left w:val="single" w:color="auto" w:sz="6" w:space="0"/>
              <w:bottom w:val="single" w:color="auto" w:sz="6" w:space="0"/>
              <w:right w:val="single" w:color="auto" w:sz="6" w:space="0"/>
            </w:tcBorders>
            <w:vAlign w:val="center"/>
          </w:tcPr>
          <w:p w14:paraId="14652718">
            <w:pPr>
              <w:topLinePunct w:val="0"/>
              <w:bidi w:val="0"/>
              <w:spacing w:after="120" w:line="360" w:lineRule="auto"/>
              <w:jc w:val="center"/>
              <w:rPr>
                <w:rFonts w:hint="eastAsia" w:ascii="宋体" w:hAnsi="宋体"/>
                <w:bCs/>
                <w:sz w:val="22"/>
              </w:rPr>
            </w:pPr>
            <w:r>
              <w:rPr>
                <w:rFonts w:hint="eastAsia" w:ascii="宋体" w:hAnsi="宋体"/>
                <w:bCs/>
                <w:sz w:val="22"/>
              </w:rPr>
              <w:t>总价</w:t>
            </w:r>
          </w:p>
        </w:tc>
      </w:tr>
      <w:tr w14:paraId="3B7E79A5">
        <w:tblPrEx>
          <w:tblCellMar>
            <w:top w:w="0" w:type="dxa"/>
            <w:left w:w="28" w:type="dxa"/>
            <w:bottom w:w="0" w:type="dxa"/>
            <w:right w:w="28" w:type="dxa"/>
          </w:tblCellMar>
        </w:tblPrEx>
        <w:trPr>
          <w:trHeight w:val="1153" w:hRule="atLeast"/>
        </w:trPr>
        <w:tc>
          <w:tcPr>
            <w:tcW w:w="643" w:type="dxa"/>
            <w:vMerge w:val="continue"/>
            <w:tcBorders>
              <w:left w:val="single" w:color="auto" w:sz="6" w:space="0"/>
              <w:right w:val="single" w:color="auto" w:sz="4" w:space="0"/>
            </w:tcBorders>
            <w:vAlign w:val="center"/>
          </w:tcPr>
          <w:p w14:paraId="6964E85F">
            <w:pPr>
              <w:topLinePunct w:val="0"/>
              <w:bidi w:val="0"/>
              <w:spacing w:beforeLines="100" w:line="360" w:lineRule="auto"/>
              <w:jc w:val="center"/>
              <w:rPr>
                <w:rFonts w:ascii="宋体" w:hAnsi="宋体"/>
                <w:sz w:val="22"/>
              </w:rPr>
            </w:pPr>
          </w:p>
        </w:tc>
        <w:tc>
          <w:tcPr>
            <w:tcW w:w="571" w:type="dxa"/>
            <w:tcBorders>
              <w:top w:val="single" w:color="auto" w:sz="6" w:space="0"/>
              <w:left w:val="single" w:color="auto" w:sz="4" w:space="0"/>
              <w:bottom w:val="single" w:color="auto" w:sz="4" w:space="0"/>
            </w:tcBorders>
            <w:vAlign w:val="center"/>
          </w:tcPr>
          <w:p w14:paraId="5E2E83FE">
            <w:pPr>
              <w:topLinePunct w:val="0"/>
              <w:bidi w:val="0"/>
              <w:spacing w:beforeLines="100" w:line="360" w:lineRule="auto"/>
              <w:jc w:val="center"/>
              <w:rPr>
                <w:rFonts w:ascii="宋体" w:hAnsi="宋体"/>
                <w:sz w:val="22"/>
              </w:rPr>
            </w:pPr>
            <w:r>
              <w:rPr>
                <w:rFonts w:hint="eastAsia" w:ascii="宋体" w:hAnsi="宋体"/>
                <w:sz w:val="22"/>
              </w:rPr>
              <w:t>1</w:t>
            </w:r>
          </w:p>
        </w:tc>
        <w:tc>
          <w:tcPr>
            <w:tcW w:w="1151" w:type="dxa"/>
            <w:tcBorders>
              <w:top w:val="single" w:color="auto" w:sz="6" w:space="0"/>
              <w:left w:val="single" w:color="auto" w:sz="6" w:space="0"/>
              <w:bottom w:val="single" w:color="auto" w:sz="4" w:space="0"/>
              <w:right w:val="single" w:color="auto" w:sz="4" w:space="0"/>
            </w:tcBorders>
            <w:vAlign w:val="center"/>
          </w:tcPr>
          <w:p w14:paraId="0AC26CAE">
            <w:pPr>
              <w:topLinePunct w:val="0"/>
              <w:bidi w:val="0"/>
              <w:spacing w:beforeLines="50" w:line="360" w:lineRule="auto"/>
              <w:jc w:val="center"/>
              <w:rPr>
                <w:rFonts w:hint="eastAsia" w:ascii="宋体" w:hAnsi="宋体" w:eastAsia="宋体"/>
                <w:sz w:val="22"/>
                <w:lang w:val="en-US" w:eastAsia="zh-CN"/>
              </w:rPr>
            </w:pPr>
          </w:p>
        </w:tc>
        <w:tc>
          <w:tcPr>
            <w:tcW w:w="1166" w:type="dxa"/>
            <w:tcBorders>
              <w:top w:val="single" w:color="auto" w:sz="6" w:space="0"/>
              <w:left w:val="single" w:color="auto" w:sz="4" w:space="0"/>
              <w:bottom w:val="single" w:color="auto" w:sz="4" w:space="0"/>
              <w:right w:val="single" w:color="auto" w:sz="6" w:space="0"/>
            </w:tcBorders>
            <w:vAlign w:val="center"/>
          </w:tcPr>
          <w:p w14:paraId="066FD8DA">
            <w:pPr>
              <w:topLinePunct w:val="0"/>
              <w:bidi w:val="0"/>
              <w:spacing w:beforeLines="50" w:line="360" w:lineRule="auto"/>
              <w:jc w:val="center"/>
              <w:rPr>
                <w:rFonts w:ascii="宋体" w:hAnsi="宋体"/>
                <w:sz w:val="22"/>
              </w:rPr>
            </w:pPr>
          </w:p>
        </w:tc>
        <w:tc>
          <w:tcPr>
            <w:tcW w:w="938" w:type="dxa"/>
            <w:tcBorders>
              <w:top w:val="single" w:color="auto" w:sz="6" w:space="0"/>
              <w:left w:val="single" w:color="auto" w:sz="6" w:space="0"/>
              <w:bottom w:val="single" w:color="auto" w:sz="4" w:space="0"/>
              <w:right w:val="single" w:color="auto" w:sz="6" w:space="0"/>
            </w:tcBorders>
            <w:vAlign w:val="center"/>
          </w:tcPr>
          <w:p w14:paraId="2CB56748">
            <w:pPr>
              <w:topLinePunct w:val="0"/>
              <w:bidi w:val="0"/>
              <w:spacing w:beforeLines="50" w:line="360" w:lineRule="auto"/>
              <w:jc w:val="center"/>
              <w:rPr>
                <w:rFonts w:ascii="宋体" w:hAnsi="宋体"/>
                <w:sz w:val="22"/>
              </w:rPr>
            </w:pPr>
          </w:p>
        </w:tc>
        <w:tc>
          <w:tcPr>
            <w:tcW w:w="924" w:type="dxa"/>
            <w:tcBorders>
              <w:top w:val="single" w:color="auto" w:sz="6" w:space="0"/>
              <w:left w:val="single" w:color="auto" w:sz="6" w:space="0"/>
              <w:bottom w:val="single" w:color="auto" w:sz="4" w:space="0"/>
              <w:right w:val="single" w:color="auto" w:sz="6" w:space="0"/>
            </w:tcBorders>
            <w:vAlign w:val="center"/>
          </w:tcPr>
          <w:p w14:paraId="794618EF">
            <w:pPr>
              <w:topLinePunct w:val="0"/>
              <w:bidi w:val="0"/>
              <w:spacing w:beforeLines="50" w:line="360" w:lineRule="auto"/>
              <w:jc w:val="center"/>
              <w:rPr>
                <w:rFonts w:ascii="宋体" w:hAnsi="宋体"/>
                <w:sz w:val="22"/>
              </w:rPr>
            </w:pPr>
          </w:p>
        </w:tc>
        <w:tc>
          <w:tcPr>
            <w:tcW w:w="924" w:type="dxa"/>
            <w:tcBorders>
              <w:top w:val="single" w:color="auto" w:sz="6" w:space="0"/>
              <w:left w:val="single" w:color="auto" w:sz="6" w:space="0"/>
              <w:bottom w:val="single" w:color="auto" w:sz="4" w:space="0"/>
              <w:right w:val="single" w:color="auto" w:sz="6" w:space="0"/>
            </w:tcBorders>
            <w:vAlign w:val="center"/>
          </w:tcPr>
          <w:p w14:paraId="7006578A">
            <w:pPr>
              <w:topLinePunct w:val="0"/>
              <w:bidi w:val="0"/>
              <w:spacing w:beforeLines="50" w:line="360" w:lineRule="auto"/>
              <w:jc w:val="center"/>
              <w:rPr>
                <w:rFonts w:ascii="宋体" w:hAnsi="宋体"/>
                <w:sz w:val="22"/>
              </w:rPr>
            </w:pPr>
          </w:p>
        </w:tc>
        <w:tc>
          <w:tcPr>
            <w:tcW w:w="946" w:type="dxa"/>
            <w:tcBorders>
              <w:top w:val="single" w:color="auto" w:sz="6" w:space="0"/>
              <w:left w:val="single" w:color="auto" w:sz="6" w:space="0"/>
              <w:bottom w:val="single" w:color="auto" w:sz="4" w:space="0"/>
              <w:right w:val="single" w:color="auto" w:sz="6" w:space="0"/>
            </w:tcBorders>
            <w:vAlign w:val="center"/>
          </w:tcPr>
          <w:p w14:paraId="40F75D20">
            <w:pPr>
              <w:topLinePunct w:val="0"/>
              <w:bidi w:val="0"/>
              <w:spacing w:beforeLines="50" w:line="360" w:lineRule="auto"/>
              <w:jc w:val="center"/>
              <w:rPr>
                <w:rFonts w:ascii="宋体" w:hAnsi="宋体"/>
                <w:sz w:val="22"/>
              </w:rPr>
            </w:pPr>
          </w:p>
        </w:tc>
        <w:tc>
          <w:tcPr>
            <w:tcW w:w="1106" w:type="dxa"/>
            <w:tcBorders>
              <w:top w:val="single" w:color="auto" w:sz="6" w:space="0"/>
              <w:left w:val="single" w:color="auto" w:sz="6" w:space="0"/>
              <w:bottom w:val="single" w:color="auto" w:sz="4" w:space="0"/>
              <w:right w:val="single" w:color="auto" w:sz="6" w:space="0"/>
            </w:tcBorders>
            <w:vAlign w:val="center"/>
          </w:tcPr>
          <w:p w14:paraId="3C456DE5">
            <w:pPr>
              <w:topLinePunct w:val="0"/>
              <w:bidi w:val="0"/>
              <w:spacing w:beforeLines="50" w:line="360" w:lineRule="auto"/>
              <w:jc w:val="center"/>
              <w:rPr>
                <w:rFonts w:ascii="宋体" w:hAnsi="宋体"/>
                <w:sz w:val="22"/>
              </w:rPr>
            </w:pPr>
          </w:p>
        </w:tc>
        <w:tc>
          <w:tcPr>
            <w:tcW w:w="1228" w:type="dxa"/>
            <w:tcBorders>
              <w:top w:val="single" w:color="auto" w:sz="6" w:space="0"/>
              <w:left w:val="single" w:color="auto" w:sz="6" w:space="0"/>
              <w:bottom w:val="single" w:color="auto" w:sz="4" w:space="0"/>
              <w:right w:val="single" w:color="auto" w:sz="6" w:space="0"/>
            </w:tcBorders>
            <w:vAlign w:val="center"/>
          </w:tcPr>
          <w:p w14:paraId="7B2BEFEB">
            <w:pPr>
              <w:topLinePunct w:val="0"/>
              <w:bidi w:val="0"/>
              <w:spacing w:beforeLines="50" w:line="360" w:lineRule="auto"/>
              <w:jc w:val="center"/>
              <w:rPr>
                <w:rFonts w:ascii="宋体" w:hAnsi="宋体"/>
                <w:sz w:val="22"/>
              </w:rPr>
            </w:pPr>
          </w:p>
        </w:tc>
      </w:tr>
      <w:tr w14:paraId="6CDCB8B0">
        <w:tblPrEx>
          <w:tblCellMar>
            <w:top w:w="0" w:type="dxa"/>
            <w:left w:w="28" w:type="dxa"/>
            <w:bottom w:w="0" w:type="dxa"/>
            <w:right w:w="28" w:type="dxa"/>
          </w:tblCellMar>
        </w:tblPrEx>
        <w:trPr>
          <w:trHeight w:val="132" w:hRule="atLeast"/>
        </w:trPr>
        <w:tc>
          <w:tcPr>
            <w:tcW w:w="643" w:type="dxa"/>
            <w:vMerge w:val="continue"/>
            <w:tcBorders>
              <w:left w:val="single" w:color="auto" w:sz="6" w:space="0"/>
              <w:right w:val="single" w:color="auto" w:sz="4" w:space="0"/>
            </w:tcBorders>
            <w:vAlign w:val="center"/>
          </w:tcPr>
          <w:p w14:paraId="23C45627">
            <w:pPr>
              <w:topLinePunct w:val="0"/>
              <w:bidi w:val="0"/>
              <w:spacing w:beforeLines="100" w:line="360" w:lineRule="auto"/>
              <w:jc w:val="center"/>
              <w:rPr>
                <w:rFonts w:ascii="宋体" w:hAnsi="宋体"/>
                <w:sz w:val="22"/>
              </w:rPr>
            </w:pPr>
          </w:p>
        </w:tc>
        <w:tc>
          <w:tcPr>
            <w:tcW w:w="571" w:type="dxa"/>
            <w:tcBorders>
              <w:top w:val="single" w:color="auto" w:sz="4" w:space="0"/>
              <w:left w:val="single" w:color="auto" w:sz="4" w:space="0"/>
              <w:bottom w:val="single" w:color="auto" w:sz="6" w:space="0"/>
            </w:tcBorders>
            <w:vAlign w:val="center"/>
          </w:tcPr>
          <w:p w14:paraId="5A523996">
            <w:pPr>
              <w:topLinePunct w:val="0"/>
              <w:bidi w:val="0"/>
              <w:spacing w:beforeLines="100" w:line="360" w:lineRule="auto"/>
              <w:jc w:val="center"/>
              <w:rPr>
                <w:rFonts w:ascii="宋体" w:hAnsi="宋体"/>
                <w:sz w:val="22"/>
              </w:rPr>
            </w:pPr>
            <w:r>
              <w:rPr>
                <w:rFonts w:hint="eastAsia" w:ascii="宋体" w:hAnsi="宋体"/>
                <w:sz w:val="22"/>
              </w:rPr>
              <w:t>2</w:t>
            </w:r>
          </w:p>
        </w:tc>
        <w:tc>
          <w:tcPr>
            <w:tcW w:w="1151" w:type="dxa"/>
            <w:tcBorders>
              <w:top w:val="single" w:color="auto" w:sz="4" w:space="0"/>
              <w:left w:val="single" w:color="auto" w:sz="6" w:space="0"/>
              <w:bottom w:val="single" w:color="auto" w:sz="6" w:space="0"/>
              <w:right w:val="single" w:color="auto" w:sz="4" w:space="0"/>
            </w:tcBorders>
            <w:vAlign w:val="center"/>
          </w:tcPr>
          <w:p w14:paraId="4BF8607E">
            <w:pPr>
              <w:topLinePunct w:val="0"/>
              <w:bidi w:val="0"/>
              <w:spacing w:beforeLines="50" w:line="360" w:lineRule="auto"/>
              <w:jc w:val="center"/>
              <w:rPr>
                <w:rFonts w:hint="default" w:ascii="宋体" w:hAnsi="宋体" w:eastAsia="宋体"/>
                <w:sz w:val="22"/>
                <w:lang w:val="en-US" w:eastAsia="zh-CN"/>
              </w:rPr>
            </w:pPr>
          </w:p>
        </w:tc>
        <w:tc>
          <w:tcPr>
            <w:tcW w:w="1166" w:type="dxa"/>
            <w:tcBorders>
              <w:top w:val="single" w:color="auto" w:sz="4" w:space="0"/>
              <w:left w:val="single" w:color="auto" w:sz="4" w:space="0"/>
              <w:bottom w:val="single" w:color="auto" w:sz="6" w:space="0"/>
              <w:right w:val="single" w:color="auto" w:sz="6" w:space="0"/>
            </w:tcBorders>
            <w:vAlign w:val="center"/>
          </w:tcPr>
          <w:p w14:paraId="253B372E">
            <w:pPr>
              <w:topLinePunct w:val="0"/>
              <w:bidi w:val="0"/>
              <w:spacing w:beforeLines="50" w:line="360" w:lineRule="auto"/>
              <w:jc w:val="center"/>
              <w:rPr>
                <w:rFonts w:ascii="宋体" w:hAnsi="宋体"/>
                <w:sz w:val="22"/>
              </w:rPr>
            </w:pPr>
          </w:p>
        </w:tc>
        <w:tc>
          <w:tcPr>
            <w:tcW w:w="938" w:type="dxa"/>
            <w:tcBorders>
              <w:top w:val="single" w:color="auto" w:sz="4" w:space="0"/>
              <w:left w:val="single" w:color="auto" w:sz="6" w:space="0"/>
              <w:bottom w:val="single" w:color="auto" w:sz="6" w:space="0"/>
              <w:right w:val="single" w:color="auto" w:sz="6" w:space="0"/>
            </w:tcBorders>
            <w:vAlign w:val="center"/>
          </w:tcPr>
          <w:p w14:paraId="2413A000">
            <w:pPr>
              <w:topLinePunct w:val="0"/>
              <w:bidi w:val="0"/>
              <w:spacing w:beforeLines="50" w:line="360" w:lineRule="auto"/>
              <w:jc w:val="center"/>
              <w:rPr>
                <w:rFonts w:ascii="宋体" w:hAnsi="宋体"/>
                <w:sz w:val="22"/>
              </w:rPr>
            </w:pPr>
          </w:p>
        </w:tc>
        <w:tc>
          <w:tcPr>
            <w:tcW w:w="924" w:type="dxa"/>
            <w:tcBorders>
              <w:top w:val="single" w:color="auto" w:sz="4" w:space="0"/>
              <w:left w:val="single" w:color="auto" w:sz="6" w:space="0"/>
              <w:bottom w:val="single" w:color="auto" w:sz="6" w:space="0"/>
              <w:right w:val="single" w:color="auto" w:sz="6" w:space="0"/>
            </w:tcBorders>
            <w:vAlign w:val="center"/>
          </w:tcPr>
          <w:p w14:paraId="5F2E7B31">
            <w:pPr>
              <w:topLinePunct w:val="0"/>
              <w:bidi w:val="0"/>
              <w:spacing w:beforeLines="50" w:line="360" w:lineRule="auto"/>
              <w:jc w:val="center"/>
              <w:rPr>
                <w:rFonts w:ascii="宋体" w:hAnsi="宋体"/>
                <w:sz w:val="22"/>
              </w:rPr>
            </w:pPr>
          </w:p>
        </w:tc>
        <w:tc>
          <w:tcPr>
            <w:tcW w:w="924" w:type="dxa"/>
            <w:tcBorders>
              <w:top w:val="single" w:color="auto" w:sz="4" w:space="0"/>
              <w:left w:val="single" w:color="auto" w:sz="6" w:space="0"/>
              <w:bottom w:val="single" w:color="auto" w:sz="6" w:space="0"/>
              <w:right w:val="single" w:color="auto" w:sz="6" w:space="0"/>
            </w:tcBorders>
            <w:vAlign w:val="center"/>
          </w:tcPr>
          <w:p w14:paraId="3E1D214F">
            <w:pPr>
              <w:topLinePunct w:val="0"/>
              <w:bidi w:val="0"/>
              <w:spacing w:beforeLines="50" w:line="360" w:lineRule="auto"/>
              <w:jc w:val="center"/>
              <w:rPr>
                <w:rFonts w:ascii="宋体" w:hAnsi="宋体"/>
                <w:sz w:val="22"/>
              </w:rPr>
            </w:pPr>
          </w:p>
        </w:tc>
        <w:tc>
          <w:tcPr>
            <w:tcW w:w="946" w:type="dxa"/>
            <w:tcBorders>
              <w:top w:val="single" w:color="auto" w:sz="4" w:space="0"/>
              <w:left w:val="single" w:color="auto" w:sz="6" w:space="0"/>
              <w:bottom w:val="single" w:color="auto" w:sz="6" w:space="0"/>
              <w:right w:val="single" w:color="auto" w:sz="6" w:space="0"/>
            </w:tcBorders>
            <w:vAlign w:val="center"/>
          </w:tcPr>
          <w:p w14:paraId="1B04E311">
            <w:pPr>
              <w:topLinePunct w:val="0"/>
              <w:bidi w:val="0"/>
              <w:spacing w:beforeLines="50" w:line="360" w:lineRule="auto"/>
              <w:jc w:val="center"/>
              <w:rPr>
                <w:rFonts w:ascii="宋体" w:hAnsi="宋体"/>
                <w:sz w:val="22"/>
              </w:rPr>
            </w:pPr>
          </w:p>
        </w:tc>
        <w:tc>
          <w:tcPr>
            <w:tcW w:w="1106" w:type="dxa"/>
            <w:tcBorders>
              <w:top w:val="single" w:color="auto" w:sz="4" w:space="0"/>
              <w:left w:val="single" w:color="auto" w:sz="6" w:space="0"/>
              <w:bottom w:val="single" w:color="auto" w:sz="6" w:space="0"/>
              <w:right w:val="single" w:color="auto" w:sz="6" w:space="0"/>
            </w:tcBorders>
            <w:vAlign w:val="center"/>
          </w:tcPr>
          <w:p w14:paraId="70760078">
            <w:pPr>
              <w:topLinePunct w:val="0"/>
              <w:bidi w:val="0"/>
              <w:spacing w:beforeLines="50" w:line="360" w:lineRule="auto"/>
              <w:jc w:val="center"/>
              <w:rPr>
                <w:rFonts w:ascii="宋体" w:hAnsi="宋体"/>
                <w:sz w:val="22"/>
              </w:rPr>
            </w:pPr>
          </w:p>
        </w:tc>
        <w:tc>
          <w:tcPr>
            <w:tcW w:w="1228" w:type="dxa"/>
            <w:tcBorders>
              <w:top w:val="single" w:color="auto" w:sz="4" w:space="0"/>
              <w:left w:val="single" w:color="auto" w:sz="6" w:space="0"/>
              <w:bottom w:val="single" w:color="auto" w:sz="6" w:space="0"/>
              <w:right w:val="single" w:color="auto" w:sz="6" w:space="0"/>
            </w:tcBorders>
            <w:vAlign w:val="center"/>
          </w:tcPr>
          <w:p w14:paraId="29F9875E">
            <w:pPr>
              <w:topLinePunct w:val="0"/>
              <w:bidi w:val="0"/>
              <w:spacing w:beforeLines="50" w:line="360" w:lineRule="auto"/>
              <w:jc w:val="center"/>
              <w:rPr>
                <w:rFonts w:ascii="宋体" w:hAnsi="宋体"/>
                <w:sz w:val="22"/>
              </w:rPr>
            </w:pPr>
          </w:p>
        </w:tc>
      </w:tr>
      <w:tr w14:paraId="31ED4CEC">
        <w:tblPrEx>
          <w:tblCellMar>
            <w:top w:w="0" w:type="dxa"/>
            <w:left w:w="28" w:type="dxa"/>
            <w:bottom w:w="0" w:type="dxa"/>
            <w:right w:w="28" w:type="dxa"/>
          </w:tblCellMar>
        </w:tblPrEx>
        <w:trPr>
          <w:trHeight w:val="661" w:hRule="atLeast"/>
        </w:trPr>
        <w:tc>
          <w:tcPr>
            <w:tcW w:w="1214" w:type="dxa"/>
            <w:gridSpan w:val="2"/>
            <w:tcBorders>
              <w:top w:val="single" w:color="auto" w:sz="4" w:space="0"/>
              <w:left w:val="single" w:color="auto" w:sz="6" w:space="0"/>
              <w:bottom w:val="single" w:color="auto" w:sz="6" w:space="0"/>
              <w:right w:val="single" w:color="auto" w:sz="6" w:space="0"/>
            </w:tcBorders>
            <w:vAlign w:val="center"/>
          </w:tcPr>
          <w:p w14:paraId="4E94F84D">
            <w:pPr>
              <w:topLinePunct w:val="0"/>
              <w:bidi w:val="0"/>
              <w:spacing w:line="360" w:lineRule="auto"/>
              <w:jc w:val="center"/>
              <w:rPr>
                <w:rFonts w:ascii="宋体" w:hAnsi="宋体"/>
                <w:sz w:val="22"/>
              </w:rPr>
            </w:pPr>
            <w:r>
              <w:rPr>
                <w:rFonts w:hint="eastAsia" w:ascii="宋体" w:hAnsi="宋体"/>
                <w:sz w:val="22"/>
              </w:rPr>
              <w:t>其他费用</w:t>
            </w:r>
          </w:p>
        </w:tc>
        <w:tc>
          <w:tcPr>
            <w:tcW w:w="8383" w:type="dxa"/>
            <w:gridSpan w:val="8"/>
            <w:tcBorders>
              <w:top w:val="single" w:color="auto" w:sz="4" w:space="0"/>
              <w:left w:val="single" w:color="auto" w:sz="6" w:space="0"/>
              <w:bottom w:val="single" w:color="auto" w:sz="6" w:space="0"/>
              <w:right w:val="single" w:color="auto" w:sz="6" w:space="0"/>
            </w:tcBorders>
            <w:vAlign w:val="center"/>
          </w:tcPr>
          <w:p w14:paraId="6FCDA4C7">
            <w:pPr>
              <w:topLinePunct w:val="0"/>
              <w:bidi w:val="0"/>
              <w:spacing w:line="360" w:lineRule="auto"/>
              <w:jc w:val="center"/>
              <w:rPr>
                <w:rFonts w:hint="eastAsia" w:ascii="宋体" w:hAnsi="宋体"/>
                <w:sz w:val="22"/>
              </w:rPr>
            </w:pPr>
          </w:p>
        </w:tc>
      </w:tr>
      <w:tr w14:paraId="020336A7">
        <w:tblPrEx>
          <w:tblCellMar>
            <w:top w:w="0" w:type="dxa"/>
            <w:left w:w="28" w:type="dxa"/>
            <w:bottom w:w="0" w:type="dxa"/>
            <w:right w:w="28" w:type="dxa"/>
          </w:tblCellMar>
        </w:tblPrEx>
        <w:trPr>
          <w:trHeight w:val="90" w:hRule="atLeast"/>
        </w:trPr>
        <w:tc>
          <w:tcPr>
            <w:tcW w:w="1214" w:type="dxa"/>
            <w:gridSpan w:val="2"/>
            <w:tcBorders>
              <w:top w:val="single" w:color="auto" w:sz="4" w:space="0"/>
              <w:left w:val="single" w:color="auto" w:sz="6" w:space="0"/>
              <w:bottom w:val="single" w:color="auto" w:sz="6" w:space="0"/>
            </w:tcBorders>
            <w:vAlign w:val="center"/>
          </w:tcPr>
          <w:p w14:paraId="2B55EF6D">
            <w:pPr>
              <w:topLinePunct w:val="0"/>
              <w:bidi w:val="0"/>
              <w:spacing w:line="360" w:lineRule="auto"/>
              <w:jc w:val="center"/>
              <w:rPr>
                <w:rFonts w:ascii="宋体" w:hAnsi="宋体"/>
                <w:sz w:val="22"/>
              </w:rPr>
            </w:pPr>
            <w:r>
              <w:rPr>
                <w:rFonts w:hint="eastAsia" w:ascii="宋体" w:hAnsi="宋体"/>
                <w:sz w:val="22"/>
              </w:rPr>
              <w:t>投标总报价</w:t>
            </w:r>
          </w:p>
        </w:tc>
        <w:tc>
          <w:tcPr>
            <w:tcW w:w="8383" w:type="dxa"/>
            <w:gridSpan w:val="8"/>
            <w:tcBorders>
              <w:top w:val="single" w:color="auto" w:sz="4" w:space="0"/>
              <w:left w:val="single" w:color="auto" w:sz="6" w:space="0"/>
              <w:bottom w:val="single" w:color="auto" w:sz="6" w:space="0"/>
              <w:right w:val="single" w:color="auto" w:sz="6" w:space="0"/>
            </w:tcBorders>
            <w:vAlign w:val="center"/>
          </w:tcPr>
          <w:p w14:paraId="168FFD3C">
            <w:pPr>
              <w:topLinePunct w:val="0"/>
              <w:bidi w:val="0"/>
              <w:spacing w:beforeLines="50" w:line="360" w:lineRule="auto"/>
              <w:jc w:val="left"/>
              <w:rPr>
                <w:rFonts w:hint="eastAsia" w:ascii="宋体" w:hAnsi="宋体"/>
                <w:sz w:val="22"/>
              </w:rPr>
            </w:pPr>
            <w:r>
              <w:rPr>
                <w:rFonts w:hint="eastAsia" w:ascii="宋体" w:hAnsi="宋体"/>
                <w:sz w:val="22"/>
                <w:highlight w:val="none"/>
              </w:rPr>
              <w:t>大写：</w:t>
            </w:r>
            <w:r>
              <w:rPr>
                <w:rFonts w:hint="eastAsia" w:ascii="宋体" w:hAnsi="宋体"/>
                <w:sz w:val="22"/>
                <w:highlight w:val="none"/>
                <w:u w:val="single"/>
              </w:rPr>
              <w:t xml:space="preserve">                 </w:t>
            </w:r>
            <w:r>
              <w:rPr>
                <w:rFonts w:hint="eastAsia" w:ascii="宋体" w:hAnsi="宋体"/>
                <w:sz w:val="22"/>
                <w:highlight w:val="none"/>
              </w:rPr>
              <w:t xml:space="preserve">  小写：</w:t>
            </w:r>
            <w:r>
              <w:rPr>
                <w:rFonts w:hint="eastAsia" w:ascii="宋体" w:hAnsi="宋体"/>
                <w:sz w:val="22"/>
                <w:highlight w:val="none"/>
                <w:lang w:val="en-US" w:eastAsia="zh-CN"/>
              </w:rPr>
              <w:t xml:space="preserve"> </w:t>
            </w:r>
            <w:r>
              <w:rPr>
                <w:rFonts w:hint="eastAsia" w:ascii="宋体" w:hAnsi="宋体"/>
                <w:sz w:val="22"/>
                <w:highlight w:val="none"/>
                <w:u w:val="single"/>
                <w:lang w:val="en-US" w:eastAsia="zh-CN"/>
              </w:rPr>
              <w:t xml:space="preserve">               </w:t>
            </w:r>
            <w:r>
              <w:rPr>
                <w:rFonts w:hint="eastAsia" w:ascii="宋体" w:hAnsi="宋体"/>
                <w:sz w:val="22"/>
                <w:highlight w:val="none"/>
                <w:lang w:val="en-US" w:eastAsia="zh-CN"/>
              </w:rPr>
              <w:t xml:space="preserve"> </w:t>
            </w:r>
          </w:p>
        </w:tc>
      </w:tr>
      <w:tr w14:paraId="5E906FE0">
        <w:tblPrEx>
          <w:tblCellMar>
            <w:top w:w="0" w:type="dxa"/>
            <w:left w:w="28" w:type="dxa"/>
            <w:bottom w:w="0" w:type="dxa"/>
            <w:right w:w="28" w:type="dxa"/>
          </w:tblCellMar>
        </w:tblPrEx>
        <w:trPr>
          <w:trHeight w:val="1143" w:hRule="atLeast"/>
        </w:trPr>
        <w:tc>
          <w:tcPr>
            <w:tcW w:w="1214" w:type="dxa"/>
            <w:gridSpan w:val="2"/>
            <w:tcBorders>
              <w:top w:val="single" w:color="auto" w:sz="4" w:space="0"/>
              <w:left w:val="single" w:color="auto" w:sz="6" w:space="0"/>
              <w:bottom w:val="single" w:color="auto" w:sz="6" w:space="0"/>
            </w:tcBorders>
            <w:vAlign w:val="center"/>
          </w:tcPr>
          <w:p w14:paraId="244DEF65">
            <w:pPr>
              <w:topLinePunct w:val="0"/>
              <w:bidi w:val="0"/>
              <w:spacing w:line="360" w:lineRule="auto"/>
              <w:jc w:val="center"/>
              <w:rPr>
                <w:rFonts w:ascii="宋体" w:hAnsi="宋体"/>
                <w:sz w:val="22"/>
              </w:rPr>
            </w:pPr>
            <w:r>
              <w:rPr>
                <w:rFonts w:hint="eastAsia" w:ascii="宋体" w:hAnsi="宋体"/>
                <w:sz w:val="22"/>
              </w:rPr>
              <w:t>备注</w:t>
            </w:r>
          </w:p>
        </w:tc>
        <w:tc>
          <w:tcPr>
            <w:tcW w:w="8383" w:type="dxa"/>
            <w:gridSpan w:val="8"/>
            <w:tcBorders>
              <w:top w:val="single" w:color="auto" w:sz="4" w:space="0"/>
              <w:left w:val="single" w:color="auto" w:sz="6" w:space="0"/>
              <w:bottom w:val="single" w:color="auto" w:sz="6" w:space="0"/>
              <w:right w:val="single" w:color="auto" w:sz="6" w:space="0"/>
            </w:tcBorders>
            <w:vAlign w:val="center"/>
          </w:tcPr>
          <w:p w14:paraId="33442A1A">
            <w:pPr>
              <w:pStyle w:val="3"/>
              <w:numPr>
                <w:ilvl w:val="0"/>
                <w:numId w:val="1"/>
              </w:numPr>
              <w:spacing w:line="360" w:lineRule="auto"/>
              <w:jc w:val="left"/>
              <w:rPr>
                <w:rFonts w:hint="eastAsia" w:ascii="宋体" w:hAnsi="宋体" w:eastAsia="宋体" w:cs="宋体"/>
                <w:color w:val="000000"/>
                <w:kern w:val="1"/>
                <w:sz w:val="22"/>
                <w:szCs w:val="22"/>
                <w:highlight w:val="none"/>
                <w:lang w:val="zh-CN" w:eastAsia="zh-CN"/>
              </w:rPr>
            </w:pPr>
            <w:r>
              <w:rPr>
                <w:rFonts w:hint="eastAsia" w:ascii="宋体" w:hAnsi="宋体" w:eastAsia="宋体" w:cs="宋体"/>
                <w:color w:val="000000"/>
                <w:kern w:val="1"/>
                <w:sz w:val="22"/>
                <w:szCs w:val="22"/>
                <w:highlight w:val="none"/>
                <w:lang w:val="zh-CN" w:eastAsia="zh-CN"/>
              </w:rPr>
              <w:t>保留小数点后两位</w:t>
            </w:r>
            <w:r>
              <w:rPr>
                <w:rFonts w:hint="eastAsia" w:ascii="宋体" w:hAnsi="宋体" w:cs="宋体"/>
                <w:color w:val="000000"/>
                <w:kern w:val="1"/>
                <w:sz w:val="22"/>
                <w:szCs w:val="22"/>
                <w:highlight w:val="none"/>
                <w:lang w:val="zh-CN" w:eastAsia="zh-CN"/>
              </w:rPr>
              <w:t>（四舍五入）</w:t>
            </w:r>
            <w:r>
              <w:rPr>
                <w:rFonts w:hint="eastAsia" w:ascii="宋体" w:hAnsi="宋体" w:eastAsia="宋体" w:cs="宋体"/>
                <w:color w:val="000000"/>
                <w:kern w:val="1"/>
                <w:sz w:val="22"/>
                <w:szCs w:val="22"/>
                <w:highlight w:val="none"/>
                <w:lang w:val="zh-CN" w:eastAsia="zh-CN"/>
              </w:rPr>
              <w:t>。</w:t>
            </w:r>
          </w:p>
          <w:p w14:paraId="4B517C60">
            <w:pPr>
              <w:numPr>
                <w:ilvl w:val="0"/>
                <w:numId w:val="1"/>
              </w:numPr>
              <w:rPr>
                <w:rFonts w:hint="eastAsia"/>
                <w:lang w:val="en-US" w:eastAsia="zh-CN"/>
              </w:rPr>
            </w:pPr>
            <w:r>
              <w:rPr>
                <w:rFonts w:hint="eastAsia"/>
                <w:lang w:val="en-US" w:eastAsia="zh-CN"/>
              </w:rPr>
              <w:t>对磋商报价组成进行详细说明。最后提交报价时，各供应商响应文件中提供的分项报价表中除不可竞争费外其他各项报价执行同比例下浮原则。</w:t>
            </w:r>
          </w:p>
          <w:p w14:paraId="04A17782">
            <w:pPr>
              <w:numPr>
                <w:ilvl w:val="0"/>
                <w:numId w:val="0"/>
              </w:numPr>
              <w:rPr>
                <w:rFonts w:hint="eastAsia"/>
                <w:lang w:val="en-US" w:eastAsia="zh-CN"/>
              </w:rPr>
            </w:pPr>
          </w:p>
        </w:tc>
      </w:tr>
    </w:tbl>
    <w:p w14:paraId="076A0E4A">
      <w:pPr>
        <w:pStyle w:val="10"/>
      </w:pPr>
    </w:p>
    <w:p w14:paraId="77A68084">
      <w:pPr>
        <w:pStyle w:val="10"/>
      </w:pPr>
    </w:p>
    <w:p w14:paraId="427B0308">
      <w:pPr>
        <w:keepNext w:val="0"/>
        <w:keepLines w:val="0"/>
        <w:pageBreakBefore w:val="0"/>
        <w:widowControl w:val="0"/>
        <w:kinsoku/>
        <w:wordWrap/>
        <w:overflowPunct/>
        <w:topLinePunct w:val="0"/>
        <w:autoSpaceDE/>
        <w:autoSpaceDN/>
        <w:bidi w:val="0"/>
        <w:adjustRightInd/>
        <w:snapToGrid/>
        <w:spacing w:line="400" w:lineRule="exact"/>
        <w:ind w:right="-161"/>
        <w:textAlignment w:val="auto"/>
        <w:rPr>
          <w:rFonts w:hint="eastAsia" w:ascii="宋体" w:hAnsi="宋体"/>
          <w:sz w:val="24"/>
          <w:lang w:val="en-US" w:eastAsia="zh-CN"/>
        </w:rPr>
      </w:pPr>
      <w:r>
        <w:rPr>
          <w:rFonts w:hint="eastAsia" w:ascii="宋体" w:hAnsi="宋体"/>
          <w:sz w:val="24"/>
        </w:rPr>
        <w:t xml:space="preserve"> </w:t>
      </w:r>
      <w:r>
        <w:rPr>
          <w:rFonts w:hint="eastAsia" w:ascii="宋体" w:hAnsi="宋体"/>
          <w:sz w:val="24"/>
          <w:lang w:val="en-US" w:eastAsia="zh-CN"/>
        </w:rPr>
        <w:t xml:space="preserve">                </w:t>
      </w:r>
    </w:p>
    <w:p w14:paraId="15815200">
      <w:pPr>
        <w:pStyle w:val="5"/>
        <w:rPr>
          <w:rFonts w:hint="eastAsia"/>
          <w:lang w:val="en-US" w:eastAsia="zh-CN"/>
        </w:rPr>
      </w:pPr>
    </w:p>
    <w:p w14:paraId="55664B66">
      <w:pPr>
        <w:keepNext w:val="0"/>
        <w:keepLines w:val="0"/>
        <w:pageBreakBefore w:val="0"/>
        <w:widowControl w:val="0"/>
        <w:kinsoku/>
        <w:wordWrap/>
        <w:overflowPunct/>
        <w:topLinePunct w:val="0"/>
        <w:autoSpaceDE/>
        <w:autoSpaceDN/>
        <w:bidi w:val="0"/>
        <w:adjustRightInd/>
        <w:snapToGrid/>
        <w:spacing w:line="400" w:lineRule="exact"/>
        <w:ind w:right="-161" w:firstLine="1920" w:firstLineChars="800"/>
        <w:textAlignment w:val="auto"/>
        <w:rPr>
          <w:rFonts w:hint="eastAsia" w:ascii="宋体" w:hAnsi="宋体" w:cs="仿宋"/>
          <w:sz w:val="24"/>
          <w:u w:val="none"/>
          <w:lang w:eastAsia="zh-CN"/>
        </w:rPr>
      </w:pPr>
      <w:bookmarkStart w:id="0" w:name="_GoBack"/>
      <w:bookmarkEnd w:id="0"/>
      <w:r>
        <w:rPr>
          <w:rFonts w:hint="eastAsia" w:ascii="宋体" w:hAnsi="宋体" w:cs="仿宋"/>
          <w:sz w:val="24"/>
          <w:lang w:val="en-US" w:eastAsia="zh-CN"/>
        </w:rPr>
        <w:t>供应商全称</w:t>
      </w:r>
      <w:r>
        <w:rPr>
          <w:rFonts w:hint="eastAsia" w:ascii="宋体" w:hAnsi="宋体" w:cs="仿宋"/>
          <w:sz w:val="24"/>
        </w:rPr>
        <w:t>：</w:t>
      </w:r>
      <w:r>
        <w:rPr>
          <w:rFonts w:hint="eastAsia" w:ascii="宋体" w:hAnsi="宋体" w:cs="仿宋"/>
          <w:sz w:val="24"/>
          <w:u w:val="single"/>
        </w:rPr>
        <w:t xml:space="preserve">                     </w:t>
      </w:r>
      <w:r>
        <w:rPr>
          <w:rFonts w:hint="eastAsia" w:ascii="宋体" w:hAnsi="宋体" w:cs="仿宋"/>
          <w:sz w:val="24"/>
          <w:u w:val="single"/>
          <w:lang w:val="en-US" w:eastAsia="zh-CN"/>
        </w:rPr>
        <w:t xml:space="preserve">            </w:t>
      </w:r>
      <w:r>
        <w:rPr>
          <w:rFonts w:hint="eastAsia" w:ascii="宋体" w:hAnsi="宋体" w:cs="仿宋"/>
          <w:sz w:val="24"/>
          <w:u w:val="none"/>
        </w:rPr>
        <w:t>（盖章</w:t>
      </w:r>
      <w:r>
        <w:rPr>
          <w:rFonts w:hint="eastAsia" w:ascii="宋体" w:hAnsi="宋体" w:cs="仿宋"/>
          <w:sz w:val="24"/>
          <w:u w:val="none"/>
          <w:lang w:eastAsia="zh-CN"/>
        </w:rPr>
        <w:t>）</w:t>
      </w:r>
    </w:p>
    <w:p w14:paraId="092D621E">
      <w:pPr>
        <w:pStyle w:val="7"/>
        <w:rPr>
          <w:rFonts w:hint="eastAsia"/>
          <w:lang w:eastAsia="zh-CN"/>
        </w:rPr>
      </w:pPr>
    </w:p>
    <w:p w14:paraId="66D2EBAD">
      <w:pPr>
        <w:keepNext w:val="0"/>
        <w:keepLines w:val="0"/>
        <w:pageBreakBefore w:val="0"/>
        <w:widowControl w:val="0"/>
        <w:kinsoku/>
        <w:wordWrap/>
        <w:overflowPunct/>
        <w:topLinePunct w:val="0"/>
        <w:autoSpaceDE/>
        <w:autoSpaceDN/>
        <w:bidi w:val="0"/>
        <w:adjustRightInd/>
        <w:snapToGrid/>
        <w:spacing w:line="400" w:lineRule="exact"/>
        <w:ind w:firstLine="1920" w:firstLineChars="800"/>
        <w:textAlignment w:val="auto"/>
        <w:outlineLvl w:val="9"/>
        <w:rPr>
          <w:rFonts w:hint="eastAsia" w:ascii="宋体" w:hAnsi="宋体"/>
          <w:b w:val="0"/>
          <w:bCs/>
          <w:sz w:val="24"/>
          <w:szCs w:val="24"/>
          <w:u w:val="none"/>
        </w:rPr>
      </w:pPr>
      <w:r>
        <w:rPr>
          <w:rFonts w:hint="eastAsia" w:ascii="宋体" w:hAnsi="宋体" w:cs="仿宋"/>
          <w:sz w:val="24"/>
          <w:lang w:eastAsia="zh-CN"/>
        </w:rPr>
        <w:t>法定代表人或</w:t>
      </w:r>
      <w:r>
        <w:rPr>
          <w:rFonts w:hint="eastAsia" w:ascii="宋体" w:hAnsi="宋体" w:cs="仿宋"/>
          <w:sz w:val="24"/>
          <w:lang w:val="en-US" w:eastAsia="zh-CN"/>
        </w:rPr>
        <w:t>被授权人</w:t>
      </w:r>
      <w:r>
        <w:rPr>
          <w:rFonts w:hint="eastAsia" w:ascii="宋体" w:hAnsi="宋体" w:cs="仿宋"/>
          <w:sz w:val="24"/>
          <w:lang w:eastAsia="zh-CN"/>
        </w:rPr>
        <w:t>：</w:t>
      </w:r>
      <w:r>
        <w:rPr>
          <w:rFonts w:hint="eastAsia" w:ascii="宋体" w:hAnsi="宋体"/>
          <w:b/>
          <w:sz w:val="32"/>
          <w:szCs w:val="32"/>
        </w:rPr>
        <w:t xml:space="preserve"> </w:t>
      </w:r>
      <w:r>
        <w:rPr>
          <w:rFonts w:hint="eastAsia" w:ascii="宋体" w:hAnsi="宋体"/>
          <w:b/>
          <w:u w:val="single"/>
        </w:rPr>
        <w:t xml:space="preserve">      </w:t>
      </w:r>
      <w:r>
        <w:rPr>
          <w:rFonts w:hint="eastAsia" w:ascii="宋体" w:hAnsi="宋体"/>
          <w:b w:val="0"/>
          <w:bCs/>
          <w:sz w:val="24"/>
          <w:szCs w:val="24"/>
          <w:u w:val="single"/>
        </w:rPr>
        <w:t xml:space="preserve">  </w:t>
      </w:r>
      <w:r>
        <w:rPr>
          <w:rFonts w:hint="eastAsia" w:ascii="宋体" w:hAnsi="宋体"/>
          <w:b w:val="0"/>
          <w:bCs/>
          <w:sz w:val="24"/>
          <w:szCs w:val="24"/>
          <w:u w:val="single"/>
          <w:lang w:val="en-US" w:eastAsia="zh-CN"/>
        </w:rPr>
        <w:t xml:space="preserve">  </w:t>
      </w:r>
      <w:r>
        <w:rPr>
          <w:rFonts w:hint="eastAsia" w:ascii="宋体" w:hAnsi="宋体"/>
          <w:b w:val="0"/>
          <w:bCs/>
          <w:sz w:val="24"/>
          <w:szCs w:val="24"/>
          <w:u w:val="single"/>
        </w:rPr>
        <w:t xml:space="preserve"> </w:t>
      </w:r>
      <w:r>
        <w:rPr>
          <w:rFonts w:hint="eastAsia" w:ascii="宋体" w:hAnsi="宋体"/>
          <w:b w:val="0"/>
          <w:bCs/>
          <w:sz w:val="24"/>
          <w:szCs w:val="24"/>
          <w:u w:val="single"/>
          <w:lang w:val="en-US" w:eastAsia="zh-CN"/>
        </w:rPr>
        <w:t xml:space="preserve">   </w:t>
      </w:r>
      <w:r>
        <w:rPr>
          <w:rFonts w:hint="eastAsia" w:ascii="宋体" w:hAnsi="宋体"/>
          <w:b w:val="0"/>
          <w:bCs/>
          <w:sz w:val="24"/>
          <w:szCs w:val="24"/>
          <w:u w:val="single"/>
        </w:rPr>
        <w:t xml:space="preserve">  </w:t>
      </w:r>
      <w:r>
        <w:rPr>
          <w:rFonts w:hint="eastAsia" w:ascii="宋体" w:hAnsi="宋体"/>
          <w:b w:val="0"/>
          <w:bCs/>
          <w:sz w:val="24"/>
          <w:szCs w:val="24"/>
          <w:u w:val="none"/>
        </w:rPr>
        <w:t>（签字或盖章）</w:t>
      </w:r>
    </w:p>
    <w:p w14:paraId="31D543DD">
      <w:pPr>
        <w:pStyle w:val="7"/>
        <w:rPr>
          <w:rFonts w:hint="eastAsia"/>
        </w:rPr>
      </w:pPr>
    </w:p>
    <w:p w14:paraId="6C10D06D">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cs="仿宋"/>
          <w:sz w:val="24"/>
        </w:rPr>
      </w:pPr>
      <w:r>
        <w:rPr>
          <w:rFonts w:hint="eastAsia" w:ascii="宋体" w:hAnsi="宋体" w:cs="仿宋"/>
          <w:sz w:val="24"/>
        </w:rPr>
        <w:t xml:space="preserve">                日      期： </w:t>
      </w:r>
      <w:r>
        <w:rPr>
          <w:rFonts w:hint="eastAsia" w:ascii="宋体" w:hAnsi="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cs="仿宋"/>
          <w:sz w:val="24"/>
          <w:u w:val="single"/>
        </w:rPr>
        <w:t xml:space="preserve">    </w:t>
      </w:r>
      <w:r>
        <w:rPr>
          <w:rFonts w:hint="eastAsia" w:ascii="宋体" w:hAnsi="宋体" w:cs="仿宋"/>
          <w:sz w:val="24"/>
        </w:rPr>
        <w:t>年</w:t>
      </w:r>
      <w:r>
        <w:rPr>
          <w:rFonts w:hint="eastAsia" w:ascii="宋体" w:hAnsi="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cs="仿宋"/>
          <w:sz w:val="24"/>
          <w:u w:val="single"/>
        </w:rPr>
        <w:t xml:space="preserve">   </w:t>
      </w:r>
      <w:r>
        <w:rPr>
          <w:rFonts w:hint="eastAsia" w:ascii="宋体" w:hAnsi="宋体" w:cs="仿宋"/>
          <w:sz w:val="24"/>
        </w:rPr>
        <w:t>月</w:t>
      </w:r>
      <w:r>
        <w:rPr>
          <w:rFonts w:hint="eastAsia" w:ascii="宋体" w:hAnsi="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cs="仿宋"/>
          <w:sz w:val="24"/>
          <w:u w:val="single"/>
        </w:rPr>
        <w:t xml:space="preserve">       </w:t>
      </w:r>
      <w:r>
        <w:rPr>
          <w:rFonts w:hint="eastAsia" w:ascii="宋体" w:hAnsi="宋体" w:cs="仿宋"/>
          <w:sz w:val="24"/>
        </w:rPr>
        <w:t>日</w:t>
      </w:r>
    </w:p>
    <w:p w14:paraId="71213A9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FB932B8"/>
    <w:multiLevelType w:val="singleLevel"/>
    <w:tmpl w:val="7FB932B8"/>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78F676E"/>
    <w:rsid w:val="078F676E"/>
    <w:rsid w:val="75B86B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Normal Indent"/>
    <w:basedOn w:val="1"/>
    <w:qFormat/>
    <w:uiPriority w:val="99"/>
    <w:pPr>
      <w:ind w:firstLine="420"/>
    </w:pPr>
    <w:rPr>
      <w:szCs w:val="20"/>
    </w:rPr>
  </w:style>
  <w:style w:type="paragraph" w:styleId="3">
    <w:name w:val="Body Text"/>
    <w:basedOn w:val="1"/>
    <w:next w:val="1"/>
    <w:qFormat/>
    <w:uiPriority w:val="99"/>
  </w:style>
  <w:style w:type="paragraph" w:styleId="4">
    <w:name w:val="Body Text Indent"/>
    <w:basedOn w:val="1"/>
    <w:next w:val="1"/>
    <w:unhideWhenUsed/>
    <w:qFormat/>
    <w:uiPriority w:val="99"/>
    <w:pPr>
      <w:ind w:left="420" w:leftChars="200"/>
    </w:p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toc 2"/>
    <w:basedOn w:val="1"/>
    <w:next w:val="1"/>
    <w:qFormat/>
    <w:uiPriority w:val="39"/>
    <w:pPr>
      <w:ind w:left="420" w:leftChars="200"/>
    </w:pPr>
  </w:style>
  <w:style w:type="paragraph" w:styleId="7">
    <w:name w:val="Body Text First Indent 2"/>
    <w:basedOn w:val="4"/>
    <w:next w:val="6"/>
    <w:qFormat/>
    <w:uiPriority w:val="0"/>
    <w:pPr>
      <w:ind w:firstLine="420" w:firstLineChars="200"/>
    </w:pPr>
  </w:style>
  <w:style w:type="paragraph" w:customStyle="1" w:styleId="10">
    <w:name w:val="Footer"/>
    <w:basedOn w:val="1"/>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南郑区建设工程质量安全监督站</Company>
  <Pages>1</Pages>
  <Words>180</Words>
  <Characters>180</Characters>
  <Lines>0</Lines>
  <Paragraphs>0</Paragraphs>
  <TotalTime>0</TotalTime>
  <ScaleCrop>false</ScaleCrop>
  <LinksUpToDate>false</LinksUpToDate>
  <CharactersWithSpaces>389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2025-12-19T06:03:00Z</dcterms:created>
  <dc:creator>太阳Lion</dc:creator>
  <cp:lastModifiedBy>太阳Lion</cp:lastModifiedBy>
  <dcterms:modified xsi:type="dcterms:W3CDTF">2025-12-19T06:43:45Z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E86EAD657F134479BA7C6A6E41FE4C1F_11</vt:lpwstr>
  </property>
  <property fmtid="{D5CDD505-2E9C-101B-9397-08002B2CF9AE}" pid="4" name="KSOTemplateDocerSaveRecord">
    <vt:lpwstr>eyJoZGlkIjoiYjYzYmVlODE2NzU3MTU5YTY2ZjY3M2JjM2FhMmNiOGUiLCJ1c2VySWQiOiIxMTQ4NDU2MjU5In0=</vt:lpwstr>
  </property>
</Properties>
</file>