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版本号：2026-XT-CG-00420260208001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勉县镇川镇2026年以工代赈中央预算内投资项目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2026-XT-CG-004</w:t>
      </w:r>
      <w:r>
        <w:br/>
      </w:r>
      <w:r>
        <w:br/>
      </w:r>
      <w:r>
        <w:br/>
      </w:r>
    </w:p>
    <w:p>
      <w:pPr>
        <w:pStyle w:val="null3"/>
        <w:jc w:val="center"/>
        <w:outlineLvl w:val="2"/>
      </w:pPr>
      <w:r>
        <w:rPr>
          <w:rFonts w:ascii="仿宋_GB2312" w:hAnsi="仿宋_GB2312" w:cs="仿宋_GB2312" w:eastAsia="仿宋_GB2312"/>
          <w:sz w:val="28"/>
          <w:b/>
        </w:rPr>
        <w:t>勉县镇川镇人民政府</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勉县镇川镇人民政府</w:t>
      </w:r>
      <w:r>
        <w:rPr>
          <w:rFonts w:ascii="仿宋_GB2312" w:hAnsi="仿宋_GB2312" w:cs="仿宋_GB2312" w:eastAsia="仿宋_GB2312"/>
        </w:rPr>
        <w:t>委托，拟对</w:t>
      </w:r>
      <w:r>
        <w:rPr>
          <w:rFonts w:ascii="仿宋_GB2312" w:hAnsi="仿宋_GB2312" w:cs="仿宋_GB2312" w:eastAsia="仿宋_GB2312"/>
        </w:rPr>
        <w:t>勉县镇川镇2026年以工代赈中央预算内投资项目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2026-XT-CG-004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勉县镇川镇2026年以工代赈中央预算内投资项目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项目涉及道路全长3.47公里，其中新建村组道路3.26公里，路基宽4.5米、路面宽3.5米，加宽现有道路0.21公里，加宽宽度1.5米；浆砌挡墙1518.5m³/570米，涵洞42米/7道，新增安全防护栏644米，具体内容详见工程量清单。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采购包1（勉县镇川镇2026年以工代赈中央预算内投资项目）：属于专门面向中小企业采购。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勉县镇川镇人民政府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勉县镇川镇新春村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勉县镇川镇人民政府经办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13325368788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采购包1：3,168,893.58元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勉县镇川镇人民政府</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勉县镇川镇人民政府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勉县镇川镇人民政府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联系人：陕西兴通监理咨询有限公司</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3,168,893.58</w:t>
      </w:r>
    </w:p>
    <w:p>
      <w:pPr>
        <w:pStyle w:val="null3"/>
      </w:pPr>
      <w:r>
        <w:rPr>
          <w:rFonts w:ascii="仿宋_GB2312" w:hAnsi="仿宋_GB2312" w:cs="仿宋_GB2312" w:eastAsia="仿宋_GB2312"/>
        </w:rPr>
        <w:t>采购包最高限价（元）: 3,168,893.58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勉县镇川镇2026年以工代赈中央预算内投资项目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3,168,893.58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标的名称：勉县镇川镇2026年以工代赈中央预算内投资项目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技术标准和技术参数：道路等级：四级公路（II）类，设计时速15KM/h，标准轴载：BZZ-100,路面宽3.5米，路面结构采用18cm厚水泥混凝土面板(3.5×4m)，抗折强度为4.0Mpa。</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工期：180日历天</w:t>
            </w:r>
          </w:p>
          <w:p>
            <w:pPr>
              <w:pStyle w:val="null3"/>
            </w:pPr>
            <w:r>
              <w:rPr>
                <w:rFonts w:ascii="仿宋_GB2312" w:hAnsi="仿宋_GB2312" w:cs="仿宋_GB2312" w:eastAsia="仿宋_GB2312"/>
                <w:sz w:val="21"/>
              </w:rPr>
              <w:t>缺陷责任期：1年</w:t>
            </w:r>
          </w:p>
          <w:p>
            <w:pPr>
              <w:pStyle w:val="null3"/>
            </w:pPr>
            <w:r>
              <w:rPr>
                <w:rFonts w:ascii="仿宋_GB2312" w:hAnsi="仿宋_GB2312" w:cs="仿宋_GB2312" w:eastAsia="仿宋_GB2312"/>
                <w:sz w:val="21"/>
              </w:rPr>
              <w:t>保修期：5年</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rPr>
              <w:t>质量标准：</w:t>
            </w:r>
          </w:p>
          <w:p>
            <w:pPr>
              <w:pStyle w:val="null3"/>
              <w:spacing w:before="105" w:after="105"/>
              <w:jc w:val="left"/>
            </w:pPr>
            <w:r>
              <w:rPr>
                <w:rFonts w:ascii="仿宋_GB2312" w:hAnsi="仿宋_GB2312" w:cs="仿宋_GB2312" w:eastAsia="仿宋_GB2312"/>
                <w:sz w:val="21"/>
              </w:rPr>
              <w:t xml:space="preserve">交工验收的质量评定：合格     </w:t>
            </w:r>
          </w:p>
          <w:p>
            <w:pPr>
              <w:pStyle w:val="null3"/>
            </w:pPr>
            <w:r>
              <w:rPr>
                <w:rFonts w:ascii="仿宋_GB2312" w:hAnsi="仿宋_GB2312" w:cs="仿宋_GB2312" w:eastAsia="仿宋_GB2312"/>
                <w:sz w:val="21"/>
              </w:rPr>
              <w:t>竣工验收的质量评定：合格</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安全目标：施工过程规范，无重大安全事故。</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本项目采取以工代赈方式，严格按照《国家以工代赈管理办法》（中华人民共和国国家发展和改革委员会令第</w:t>
            </w:r>
            <w:r>
              <w:rPr>
                <w:rFonts w:ascii="仿宋_GB2312" w:hAnsi="仿宋_GB2312" w:cs="仿宋_GB2312" w:eastAsia="仿宋_GB2312"/>
                <w:sz w:val="21"/>
              </w:rPr>
              <w:t>57 号）、汉中市发改委《关于印发汉中市“十四五”以工代赈实施方案的通知》（汉发改代赈[2021]731号）、《关于规范以工代赈项目组织实施的通知》（汉发改代赈[2022]99号）等关于以工代赈建设管理规定组织实施</w:t>
            </w:r>
            <w:r>
              <w:rPr>
                <w:rFonts w:ascii="仿宋_GB2312" w:hAnsi="仿宋_GB2312" w:cs="仿宋_GB2312" w:eastAsia="仿宋_GB2312"/>
                <w:sz w:val="21"/>
              </w:rPr>
              <w:t>。</w:t>
            </w:r>
            <w:r>
              <w:rPr>
                <w:rFonts w:ascii="仿宋_GB2312" w:hAnsi="仿宋_GB2312" w:cs="仿宋_GB2312" w:eastAsia="仿宋_GB2312"/>
                <w:sz w:val="21"/>
              </w:rPr>
              <w:t>按照</w:t>
            </w:r>
            <w:r>
              <w:rPr>
                <w:rFonts w:ascii="仿宋_GB2312" w:hAnsi="仿宋_GB2312" w:cs="仿宋_GB2312" w:eastAsia="仿宋_GB2312"/>
                <w:sz w:val="21"/>
              </w:rPr>
              <w:t>“赈”的作用发挥相关要求</w:t>
            </w:r>
            <w:r>
              <w:rPr>
                <w:rFonts w:ascii="仿宋_GB2312" w:hAnsi="仿宋_GB2312" w:cs="仿宋_GB2312" w:eastAsia="仿宋_GB2312"/>
                <w:sz w:val="21"/>
              </w:rPr>
              <w:t>在工程实施过程中积极运用</w:t>
            </w:r>
            <w:r>
              <w:rPr>
                <w:rFonts w:ascii="仿宋_GB2312" w:hAnsi="仿宋_GB2312" w:cs="仿宋_GB2312" w:eastAsia="仿宋_GB2312"/>
                <w:sz w:val="21"/>
              </w:rPr>
              <w:t>“农村公益性基础设施建设+劳务报酬发放+就业技能培训+公益性岗位设置”赈济模式，保证工程质量的前提下，</w:t>
            </w:r>
            <w:r>
              <w:rPr>
                <w:rFonts w:ascii="仿宋_GB2312" w:hAnsi="仿宋_GB2312" w:cs="仿宋_GB2312" w:eastAsia="仿宋_GB2312"/>
                <w:sz w:val="21"/>
              </w:rPr>
              <w:t>能用人工尽量不用机械、能用当地群众尽量不用专业</w:t>
            </w:r>
            <w:r>
              <w:rPr>
                <w:rFonts w:ascii="仿宋_GB2312" w:hAnsi="仿宋_GB2312" w:cs="仿宋_GB2312" w:eastAsia="仿宋_GB2312"/>
                <w:sz w:val="21"/>
              </w:rPr>
              <w:t>施工</w:t>
            </w:r>
            <w:r>
              <w:rPr>
                <w:rFonts w:ascii="仿宋_GB2312" w:hAnsi="仿宋_GB2312" w:cs="仿宋_GB2312" w:eastAsia="仿宋_GB2312"/>
                <w:sz w:val="21"/>
              </w:rPr>
              <w:t>队伍</w:t>
            </w:r>
            <w:r>
              <w:rPr>
                <w:rFonts w:ascii="仿宋_GB2312" w:hAnsi="仿宋_GB2312" w:cs="仿宋_GB2312" w:eastAsia="仿宋_GB2312"/>
                <w:sz w:val="21"/>
              </w:rPr>
              <w:t>。</w:t>
            </w:r>
            <w:r>
              <w:rPr>
                <w:rFonts w:ascii="仿宋_GB2312" w:hAnsi="仿宋_GB2312" w:cs="仿宋_GB2312" w:eastAsia="仿宋_GB2312"/>
                <w:sz w:val="21"/>
              </w:rPr>
              <w:t>吸纳</w:t>
            </w:r>
            <w:r>
              <w:rPr>
                <w:rFonts w:ascii="仿宋_GB2312" w:hAnsi="仿宋_GB2312" w:cs="仿宋_GB2312" w:eastAsia="仿宋_GB2312"/>
                <w:sz w:val="21"/>
              </w:rPr>
              <w:t>勉县镇川镇为主的群众不</w:t>
            </w:r>
            <w:r>
              <w:rPr>
                <w:rFonts w:ascii="仿宋_GB2312" w:hAnsi="仿宋_GB2312" w:cs="仿宋_GB2312" w:eastAsia="仿宋_GB2312"/>
                <w:sz w:val="21"/>
              </w:rPr>
              <w:t>少于</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包括返乡农民工，脱贫人口，防返贫监测对象</w:t>
            </w:r>
            <w:r>
              <w:rPr>
                <w:rFonts w:ascii="仿宋_GB2312" w:hAnsi="仿宋_GB2312" w:cs="仿宋_GB2312" w:eastAsia="仿宋_GB2312"/>
                <w:sz w:val="21"/>
              </w:rPr>
              <w:t>）</w:t>
            </w:r>
            <w:r>
              <w:rPr>
                <w:rFonts w:ascii="仿宋_GB2312" w:hAnsi="仿宋_GB2312" w:cs="仿宋_GB2312" w:eastAsia="仿宋_GB2312"/>
                <w:sz w:val="21"/>
              </w:rPr>
              <w:t>参与工程项目建设，向</w:t>
            </w:r>
            <w:r>
              <w:rPr>
                <w:rFonts w:ascii="仿宋_GB2312" w:hAnsi="仿宋_GB2312" w:cs="仿宋_GB2312" w:eastAsia="仿宋_GB2312"/>
                <w:sz w:val="21"/>
              </w:rPr>
              <w:t>勉县镇川镇为主的群众发放劳务报酬不低于</w:t>
            </w:r>
            <w:r>
              <w:rPr>
                <w:rFonts w:ascii="仿宋_GB2312" w:hAnsi="仿宋_GB2312" w:cs="仿宋_GB2312" w:eastAsia="仿宋_GB2312"/>
                <w:sz w:val="21"/>
              </w:rPr>
              <w:t>134</w:t>
            </w:r>
            <w:r>
              <w:rPr>
                <w:rFonts w:ascii="仿宋_GB2312" w:hAnsi="仿宋_GB2312" w:cs="仿宋_GB2312" w:eastAsia="仿宋_GB2312"/>
                <w:sz w:val="21"/>
              </w:rPr>
              <w:t>万元，</w:t>
            </w:r>
            <w:r>
              <w:rPr>
                <w:rFonts w:ascii="仿宋_GB2312" w:hAnsi="仿宋_GB2312" w:cs="仿宋_GB2312" w:eastAsia="仿宋_GB2312"/>
                <w:sz w:val="21"/>
              </w:rPr>
              <w:t>占中央预算内资金比例</w:t>
            </w:r>
            <w:r>
              <w:rPr>
                <w:rFonts w:ascii="仿宋_GB2312" w:hAnsi="仿宋_GB2312" w:cs="仿宋_GB2312" w:eastAsia="仿宋_GB2312"/>
                <w:sz w:val="21"/>
              </w:rPr>
              <w:t>42%</w:t>
            </w:r>
            <w:r>
              <w:rPr>
                <w:rFonts w:ascii="仿宋_GB2312" w:hAnsi="仿宋_GB2312" w:cs="仿宋_GB2312" w:eastAsia="仿宋_GB2312"/>
                <w:sz w:val="21"/>
              </w:rPr>
              <w:t>，供应商需出具以工代赈实施承诺函。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供应商需出具以工代赈实施承诺函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响应文件签字、盖章及投标（响应）有效期、磋商保证金、以工代赈实施承诺函符合采购文件要求。</w:t>
            </w:r>
          </w:p>
        </w:tc>
        <w:tc>
          <w:tcPr>
            <w:tcW w:type="dxa" w:w="1661"/>
          </w:tcPr>
          <w:p>
            <w:pPr>
              <w:pStyle w:val="null3"/>
            </w:pPr>
            <w:r>
              <w:rPr>
                <w:rFonts w:ascii="仿宋_GB2312" w:hAnsi="仿宋_GB2312" w:cs="仿宋_GB2312" w:eastAsia="仿宋_GB2312"/>
              </w:rPr>
              <w:t>响应文件封面 以工代赈实施承诺函.docx 磋商保证金.docx 中小企业声明函 残疾人福利性单位声明函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及项目验收合格证明资料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1.项目经理具有公路工程相关专业中级技术职称得0.5分；具有公路工程相关专业高级及以上技术职称得1分；需提供职称证书复印件。 2.项目经理提供近三年（自2023年1月1日至今）类似项目业绩，响应文件中应附有其业绩证明材料，业绩以合同协议书及项目验收合格证明资料加盖公章的复印件为依据，提供1个得满分2分 。以验收合格证明资料日期为准。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详见附件：以工代赈实施承诺函.docx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详见附件：合同公路.docx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