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19246"/>
      <w:bookmarkStart w:id="1" w:name="_Toc29888"/>
      <w:bookmarkStart w:id="2" w:name="_Toc363474023"/>
      <w:bookmarkStart w:id="3" w:name="_Toc19199"/>
      <w:bookmarkStart w:id="4" w:name="_Toc31520"/>
      <w:bookmarkStart w:id="5" w:name="_Toc26595"/>
      <w:bookmarkStart w:id="6" w:name="_Toc4679"/>
      <w:bookmarkStart w:id="7" w:name="_Toc8333"/>
      <w:bookmarkStart w:id="8" w:name="_Toc389582037"/>
    </w:p>
    <w:p w14:paraId="03ADCDAF">
      <w:pPr>
        <w:jc w:val="center"/>
        <w:rPr>
          <w:rFonts w:hint="eastAsia"/>
          <w:b/>
          <w:color w:val="000000"/>
          <w:spacing w:val="0"/>
          <w:sz w:val="52"/>
          <w:szCs w:val="52"/>
          <w:lang w:val="en-US" w:eastAsia="zh-CN"/>
        </w:rPr>
      </w:pPr>
      <w:r>
        <w:rPr>
          <w:rFonts w:hint="eastAsia"/>
          <w:b/>
          <w:color w:val="000000"/>
          <w:spacing w:val="0"/>
          <w:sz w:val="52"/>
          <w:szCs w:val="52"/>
          <w:lang w:val="en-US" w:eastAsia="zh-CN"/>
        </w:rPr>
        <w:t>勉县高标准农田建设底数核查项目</w:t>
      </w:r>
    </w:p>
    <w:p w14:paraId="2F46D552">
      <w:pPr>
        <w:jc w:val="center"/>
        <w:rPr>
          <w:rFonts w:hint="default"/>
          <w:b/>
          <w:color w:val="000000"/>
          <w:spacing w:val="0"/>
          <w:sz w:val="52"/>
          <w:szCs w:val="52"/>
          <w:lang w:val="en-US" w:eastAsia="zh-CN"/>
        </w:rPr>
      </w:pPr>
      <w:r>
        <w:rPr>
          <w:rFonts w:hint="eastAsia"/>
          <w:b/>
          <w:color w:val="000000"/>
          <w:spacing w:val="0"/>
          <w:sz w:val="52"/>
          <w:szCs w:val="52"/>
          <w:lang w:val="en-US" w:eastAsia="zh-CN"/>
        </w:rPr>
        <w:t>服务采购</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68BFE210">
      <w:pPr>
        <w:jc w:val="center"/>
        <w:rPr>
          <w:b/>
          <w:color w:val="000000"/>
          <w:sz w:val="52"/>
          <w:szCs w:val="52"/>
          <w:lang w:eastAsia="zh-CN"/>
        </w:rPr>
      </w:pPr>
      <w:r>
        <w:rPr>
          <w:rFonts w:hint="eastAsia"/>
          <w:b/>
          <w:color w:val="000000"/>
          <w:sz w:val="24"/>
          <w:szCs w:val="24"/>
          <w:lang w:eastAsia="zh-CN"/>
        </w:rPr>
        <w:t>采购人可根据项目的实际情况增减条款和内容）</w:t>
      </w: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14:paraId="56466819">
      <w:pPr>
        <w:adjustRightInd w:val="0"/>
        <w:snapToGrid w:val="0"/>
        <w:spacing w:line="348" w:lineRule="auto"/>
        <w:ind w:firstLine="480" w:firstLineChars="200"/>
        <w:rPr>
          <w:rFonts w:hint="eastAsia"/>
          <w:color w:val="000000"/>
          <w:sz w:val="24"/>
          <w:szCs w:val="24"/>
          <w:lang w:eastAsia="zh-CN"/>
        </w:rPr>
      </w:pPr>
      <w:r>
        <w:rPr>
          <w:rFonts w:hint="eastAsia"/>
          <w:color w:val="000000"/>
          <w:sz w:val="24"/>
          <w:szCs w:val="24"/>
          <w:lang w:eastAsia="zh-CN"/>
        </w:rPr>
        <w:t>根据《中华人民共和国民法典》的有关规定，甲、乙双方在平等、友好、</w:t>
      </w:r>
      <w:bookmarkStart w:id="9" w:name="_GoBack"/>
      <w:bookmarkEnd w:id="9"/>
      <w:r>
        <w:rPr>
          <w:rFonts w:hint="eastAsia"/>
          <w:color w:val="000000"/>
          <w:sz w:val="24"/>
          <w:szCs w:val="24"/>
          <w:lang w:eastAsia="zh-CN"/>
        </w:rPr>
        <w:t>协商一致的基础上，就</w:t>
      </w:r>
      <w:r>
        <w:rPr>
          <w:rFonts w:hint="eastAsia"/>
          <w:color w:val="000000"/>
          <w:sz w:val="24"/>
          <w:szCs w:val="24"/>
          <w:u w:val="single"/>
          <w:lang w:eastAsia="zh-CN"/>
        </w:rPr>
        <w:t>勉县高标准农田建设底数核查项目服务采购</w:t>
      </w:r>
      <w:r>
        <w:rPr>
          <w:rFonts w:hint="eastAsia"/>
          <w:color w:val="000000"/>
          <w:sz w:val="24"/>
          <w:szCs w:val="24"/>
          <w:lang w:eastAsia="zh-CN"/>
        </w:rPr>
        <w:t>采购事宜达成如下协议，共同遵照执行。</w:t>
      </w:r>
    </w:p>
    <w:p w14:paraId="77763DF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spacing w:line="360" w:lineRule="auto"/>
        <w:ind w:left="482"/>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olor w:val="000000"/>
          <w:sz w:val="24"/>
          <w:szCs w:val="24"/>
          <w:u w:val="single"/>
          <w:lang w:eastAsia="zh-CN"/>
        </w:rPr>
        <w:t>勉县高标准农田建设底数核查项目服务采购</w:t>
      </w:r>
      <w:r>
        <w:rPr>
          <w:rFonts w:hint="eastAsia"/>
          <w:color w:val="000000"/>
          <w:sz w:val="24"/>
          <w:szCs w:val="24"/>
          <w:lang w:eastAsia="zh-CN"/>
        </w:rPr>
        <w:t>。</w:t>
      </w:r>
      <w:r>
        <w:rPr>
          <w:rFonts w:hint="eastAsia"/>
          <w:color w:val="000000"/>
          <w:lang w:eastAsia="zh-CN"/>
        </w:rPr>
        <w:t xml:space="preserve"> </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cs="仿宋_GB2312"/>
          <w:bCs/>
          <w:sz w:val="24"/>
          <w:szCs w:val="24"/>
          <w:lang w:eastAsia="zh-CN"/>
        </w:rPr>
        <w:t>甲方指定地点。</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adjustRightInd w:val="0"/>
        <w:snapToGrid w:val="0"/>
        <w:spacing w:line="348" w:lineRule="auto"/>
        <w:ind w:firstLine="480" w:firstLineChars="200"/>
        <w:rPr>
          <w:rFonts w:hint="eastAsia" w:cs="仿宋_GB2312"/>
          <w:bCs/>
          <w:sz w:val="24"/>
          <w:szCs w:val="24"/>
          <w:lang w:val="en-US" w:eastAsia="zh-CN"/>
        </w:rPr>
      </w:pPr>
      <w:r>
        <w:rPr>
          <w:rFonts w:hint="eastAsia" w:cs="仿宋_GB2312"/>
          <w:bCs/>
          <w:sz w:val="24"/>
          <w:szCs w:val="24"/>
          <w:lang w:eastAsia="zh-CN"/>
        </w:rPr>
        <w:t>1、合同款的支付：</w:t>
      </w:r>
    </w:p>
    <w:p w14:paraId="4B75564A">
      <w:pPr>
        <w:adjustRightInd w:val="0"/>
        <w:snapToGrid w:val="0"/>
        <w:spacing w:line="348" w:lineRule="auto"/>
        <w:ind w:firstLine="480" w:firstLineChars="200"/>
        <w:rPr>
          <w:rFonts w:hint="eastAsia" w:cs="仿宋_GB2312"/>
          <w:bCs/>
          <w:sz w:val="24"/>
          <w:szCs w:val="24"/>
          <w:lang w:eastAsia="zh-CN"/>
        </w:rPr>
      </w:pPr>
      <w:r>
        <w:rPr>
          <w:rFonts w:hint="eastAsia" w:cs="仿宋_GB2312"/>
          <w:bCs/>
          <w:sz w:val="24"/>
          <w:szCs w:val="24"/>
          <w:lang w:eastAsia="zh-CN"/>
        </w:rPr>
        <w:t>2、支付方式：</w:t>
      </w:r>
    </w:p>
    <w:p w14:paraId="7A72A1A1">
      <w:pPr>
        <w:adjustRightInd w:val="0"/>
        <w:snapToGrid w:val="0"/>
        <w:spacing w:line="348" w:lineRule="auto"/>
        <w:ind w:firstLine="480" w:firstLineChars="200"/>
        <w:rPr>
          <w:rFonts w:hint="eastAsia" w:cs="仿宋_GB2312"/>
          <w:bCs/>
          <w:sz w:val="24"/>
          <w:szCs w:val="24"/>
          <w:lang w:eastAsia="zh-CN"/>
        </w:rPr>
      </w:pPr>
      <w:r>
        <w:rPr>
          <w:rFonts w:hint="eastAsia" w:cs="仿宋_GB2312"/>
          <w:bCs/>
          <w:sz w:val="24"/>
          <w:szCs w:val="24"/>
          <w:lang w:eastAsia="zh-CN"/>
        </w:rPr>
        <w:t>3、结算方式：</w:t>
      </w:r>
    </w:p>
    <w:p w14:paraId="792D75D1">
      <w:pPr>
        <w:adjustRightInd w:val="0"/>
        <w:snapToGrid w:val="0"/>
        <w:spacing w:line="348" w:lineRule="auto"/>
        <w:ind w:firstLine="480" w:firstLineChars="200"/>
        <w:rPr>
          <w:rFonts w:hint="eastAsia" w:cs="仿宋_GB2312"/>
          <w:bCs/>
          <w:sz w:val="24"/>
          <w:szCs w:val="24"/>
          <w:lang w:eastAsia="zh-CN"/>
        </w:rPr>
      </w:pPr>
      <w:r>
        <w:rPr>
          <w:rFonts w:hint="eastAsia" w:cs="仿宋_GB2312"/>
          <w:bCs/>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、磋商报价应是乙方正确、全面完成</w:t>
      </w:r>
      <w:r>
        <w:rPr>
          <w:rFonts w:hint="eastAsia" w:cs="仿宋_GB2312"/>
          <w:bCs/>
          <w:sz w:val="24"/>
          <w:szCs w:val="24"/>
          <w:lang w:val="en-US" w:eastAsia="zh-CN"/>
        </w:rPr>
        <w:t>竞争性磋商</w:t>
      </w:r>
      <w:r>
        <w:rPr>
          <w:rFonts w:hint="eastAsia" w:cs="仿宋_GB2312"/>
          <w:bCs/>
          <w:sz w:val="24"/>
          <w:szCs w:val="24"/>
          <w:lang w:eastAsia="zh-CN"/>
        </w:rPr>
        <w:t>文件所述全部工作内容的全部报酬，不受市场价格变化等因素的影响，乙方不得以任何理由变更磋商报价。所有根据合同或其它原因由乙方支付的税金和其它应缴纳的费用，以及利润等都应包括在乙方提交的磋商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3、合同有效期内，磋商报价不因市场因素、政府政策调整、费率调整和税收变化等而作任何调整，乙方应在投标时充分考虑到各种风险因素。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七、技术服务：</w:t>
      </w:r>
    </w:p>
    <w:p w14:paraId="0188C124">
      <w:pPr>
        <w:tabs>
          <w:tab w:val="left" w:pos="720"/>
          <w:tab w:val="left" w:pos="3780"/>
          <w:tab w:val="left" w:pos="6480"/>
        </w:tabs>
        <w:adjustRightInd w:val="0"/>
        <w:snapToGrid w:val="0"/>
        <w:spacing w:line="348" w:lineRule="auto"/>
        <w:ind w:left="420" w:leftChars="200"/>
        <w:rPr>
          <w:rFonts w:hint="eastAsia"/>
          <w:b/>
          <w:color w:val="000000"/>
          <w:sz w:val="24"/>
          <w:szCs w:val="24"/>
          <w:lang w:eastAsia="zh-CN"/>
        </w:rPr>
      </w:pPr>
      <w:r>
        <w:rPr>
          <w:rFonts w:hint="eastAsia"/>
          <w:b/>
          <w:color w:val="000000"/>
          <w:sz w:val="24"/>
          <w:szCs w:val="24"/>
          <w:lang w:eastAsia="zh-CN"/>
        </w:rPr>
        <w:t>各项成果</w:t>
      </w:r>
      <w:r>
        <w:rPr>
          <w:rFonts w:hint="eastAsia"/>
          <w:b/>
          <w:color w:val="000000"/>
          <w:sz w:val="24"/>
          <w:szCs w:val="24"/>
          <w:lang w:val="en-US" w:eastAsia="zh-CN"/>
        </w:rPr>
        <w:t>数量按甲方要求提供</w:t>
      </w:r>
      <w:r>
        <w:rPr>
          <w:rFonts w:hint="eastAsia"/>
          <w:b/>
          <w:color w:val="000000"/>
          <w:sz w:val="24"/>
          <w:szCs w:val="24"/>
          <w:lang w:eastAsia="zh-CN"/>
        </w:rPr>
        <w:t>。</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本项目实施过程中，工作不得分包。</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双方本着友好合作的态度</w:t>
      </w:r>
      <w:r>
        <w:rPr>
          <w:rFonts w:hint="eastAsia" w:cs="仿宋_GB2312"/>
          <w:bCs/>
          <w:color w:val="000000"/>
          <w:sz w:val="24"/>
          <w:szCs w:val="24"/>
          <w:lang w:val="en-US" w:eastAsia="zh-CN"/>
        </w:rPr>
        <w:t>，</w:t>
      </w:r>
      <w:r>
        <w:rPr>
          <w:rFonts w:hint="eastAsia" w:cs="仿宋_GB2312"/>
          <w:bCs/>
          <w:color w:val="000000"/>
          <w:sz w:val="24"/>
          <w:szCs w:val="24"/>
          <w:lang w:eastAsia="zh-CN"/>
        </w:rPr>
        <w:t>对合同履行过程中发生的纠纷应及时协商解决，协商不成，向甲方所在地人民法院诉讼解决。</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13C4"/>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2265A5"/>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B42AC4"/>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5FE6374"/>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 w:type="paragraph" w:customStyle="1" w:styleId="33">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1422</Words>
  <Characters>1426</Characters>
  <Lines>0</Lines>
  <Paragraphs>0</Paragraphs>
  <TotalTime>5</TotalTime>
  <ScaleCrop>false</ScaleCrop>
  <LinksUpToDate>false</LinksUpToDate>
  <CharactersWithSpaces>1653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范小沛</cp:lastModifiedBy>
  <cp:lastPrinted>2024-12-31T08:33:00Z</cp:lastPrinted>
  <dcterms:modified xsi:type="dcterms:W3CDTF">2026-02-07T03:06:14Z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A0EEA9415D304B9B9D01E9EBE501AE7B_13</vt:lpwstr>
  </property>
  <property fmtid="{D5CDD505-2E9C-101B-9397-08002B2CF9AE}" pid="4" name="KSOTemplateDocerSaveRecord">
    <vt:lpwstr>eyJoZGlkIjoiNmQ5OGRlZmI5OTUzOTJmZGIyZTFhOTU1M2ZmMTc1ODQiLCJ1c2VySWQiOiI0ODQ2ODI1MjcifQ==</vt:lpwstr>
  </property>
</Properties>
</file>