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版本号：2026-XT-CG-00820260410002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勉县新街子镇2026年省级财政以工代赈项目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2026-XT-CG-008</w:t>
      </w:r>
      <w:r>
        <w:br/>
      </w:r>
      <w:r>
        <w:br/>
      </w:r>
      <w:r>
        <w:br/>
      </w:r>
    </w:p>
    <w:p>
      <w:pPr>
        <w:pStyle w:val="null3"/>
        <w:jc w:val="center"/>
        <w:outlineLvl w:val="2"/>
      </w:pPr>
      <w:r>
        <w:rPr>
          <w:rFonts w:ascii="仿宋_GB2312" w:hAnsi="仿宋_GB2312" w:cs="仿宋_GB2312" w:eastAsia="仿宋_GB2312"/>
          <w:sz w:val="28"/>
          <w:b/>
        </w:rPr>
        <w:t>勉县新街子镇人民政府</w:t>
      </w:r>
    </w:p>
    <w:p>
      <w:pPr>
        <w:pStyle w:val="null3"/>
        <w:jc w:val="center"/>
        <w:outlineLvl w:val="2"/>
      </w:pPr>
      <w:r>
        <w:rPr>
          <w:rFonts w:ascii="仿宋_GB2312" w:hAnsi="仿宋_GB2312" w:cs="仿宋_GB2312" w:eastAsia="仿宋_GB2312"/>
          <w:sz w:val="28"/>
          <w:b/>
        </w:rPr>
        <w:t>陕西兴通监理咨询有限公司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陕西兴通监理咨询有限公司</w:t>
      </w:r>
      <w:r>
        <w:rPr>
          <w:rFonts w:ascii="仿宋_GB2312" w:hAnsi="仿宋_GB2312" w:cs="仿宋_GB2312" w:eastAsia="仿宋_GB2312"/>
        </w:rPr>
        <w:t>（以下简称“代理机构”）受</w:t>
      </w:r>
      <w:r>
        <w:rPr>
          <w:rFonts w:ascii="仿宋_GB2312" w:hAnsi="仿宋_GB2312" w:cs="仿宋_GB2312" w:eastAsia="仿宋_GB2312"/>
        </w:rPr>
        <w:t>勉县新街子镇人民政府</w:t>
      </w:r>
      <w:r>
        <w:rPr>
          <w:rFonts w:ascii="仿宋_GB2312" w:hAnsi="仿宋_GB2312" w:cs="仿宋_GB2312" w:eastAsia="仿宋_GB2312"/>
        </w:rPr>
        <w:t>委托，拟对</w:t>
      </w:r>
      <w:r>
        <w:rPr>
          <w:rFonts w:ascii="仿宋_GB2312" w:hAnsi="仿宋_GB2312" w:cs="仿宋_GB2312" w:eastAsia="仿宋_GB2312"/>
        </w:rPr>
        <w:t>勉县新街子镇2026年省级财政以工代赈项目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2026-XT-CG-008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勉县新街子镇2026年省级财政以工代赈项目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勉县新街子镇杨家湾村，工作内容：硬化杨家湾村产业道路长1300米，宽3.5米、厚0.18米，18厘米厚水泥混凝土面层4550平方米;新建拓宽水泥混凝土道路880米，宽0.5米、厚0.18米，18厘米厚水泥混凝土面板440平方米;新建M7.5浆砌片石1721立方米，外侧浆砌石49.5立方米等附属配套设施，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采购包1（勉县新街子镇2026年省级财政以工代赈项目）：属于专门面向中小企业采购。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磋商，其中法定代表人直接参加磋商的，须出具法定代表人身份证明，并与营业执照上信息一致。法定代表人授权代表参与磋商的，须出具法定代表人授权书、授权代表身份证；</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定资格要求4：供应商须具备建设行政主管部门核发的公路工程施工总承包三级及以上资质，并具备有效的安全生产许可证；拟派项目经理须具备公路工程专业二级及以上注册建造师执业资格和有效的安全生产考核合格证书（交安B证），且在本单位注册、无在建工程，提供相关证书及项目经理无在建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勉县新街子镇人民政府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勉县新街子镇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勉县新街子镇人民政府经办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13709166265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陕西兴通监理咨询有限公司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陕西省西安市雁塔区吉祥路179号9楼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陕西兴通监理咨询有限公司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19829465508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采购包1：1,798,317.27元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开户名称：陕西兴通监理咨询有限公司</w:t>
            </w:r>
          </w:p>
          <w:p>
            <w:pPr>
              <w:pStyle w:val="null3"/>
            </w:pPr>
            <w:r>
              <w:rPr>
                <w:rFonts w:ascii="仿宋_GB2312" w:hAnsi="仿宋_GB2312" w:cs="仿宋_GB2312" w:eastAsia="仿宋_GB2312"/>
              </w:rPr>
              <w:t>开户银行：中国银行西安太白小区支行</w:t>
            </w:r>
          </w:p>
          <w:p>
            <w:pPr>
              <w:pStyle w:val="null3"/>
            </w:pPr>
            <w:r>
              <w:rPr>
                <w:rFonts w:ascii="仿宋_GB2312" w:hAnsi="仿宋_GB2312" w:cs="仿宋_GB2312" w:eastAsia="仿宋_GB2312"/>
              </w:rPr>
              <w:t>银行账号：102410169037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代理服务费收费标准：参照《招标代理服务收费管理暂行办法》的通知（计价格[2002]1980号）和《关于招标代理服务收费有关问题的通知》（发改办价格[2003]857号）文件有关规定的标准计取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勉县新街子镇人民政府</w:t>
      </w:r>
      <w:r>
        <w:rPr>
          <w:rFonts w:ascii="仿宋_GB2312" w:hAnsi="仿宋_GB2312" w:cs="仿宋_GB2312" w:eastAsia="仿宋_GB2312"/>
        </w:rPr>
        <w:t>和</w:t>
      </w:r>
      <w:r>
        <w:rPr>
          <w:rFonts w:ascii="仿宋_GB2312" w:hAnsi="仿宋_GB2312" w:cs="仿宋_GB2312" w:eastAsia="仿宋_GB2312"/>
        </w:rPr>
        <w:t>陕西兴通监理咨询有限公司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勉县新街子镇人民政府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陕西兴通监理咨询有限公司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勉县新街子镇人民政府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陕西兴通监理咨询有限公司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陕西兴通监理咨询有限公司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联系人：陕西兴通监理咨询有限公司</w:t>
      </w:r>
    </w:p>
    <w:p>
      <w:pPr>
        <w:pStyle w:val="null3"/>
      </w:pPr>
      <w:r>
        <w:rPr>
          <w:rFonts w:ascii="仿宋_GB2312" w:hAnsi="仿宋_GB2312" w:cs="仿宋_GB2312" w:eastAsia="仿宋_GB2312"/>
        </w:rPr>
        <w:t>联系电话：19829465508</w:t>
      </w:r>
    </w:p>
    <w:p>
      <w:pPr>
        <w:pStyle w:val="null3"/>
      </w:pPr>
      <w:r>
        <w:rPr>
          <w:rFonts w:ascii="仿宋_GB2312" w:hAnsi="仿宋_GB2312" w:cs="仿宋_GB2312" w:eastAsia="仿宋_GB2312"/>
        </w:rPr>
        <w:t>地址：陕西省西安市雁塔区吉祥路179号9楼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1,798,317.27</w:t>
      </w:r>
    </w:p>
    <w:p>
      <w:pPr>
        <w:pStyle w:val="null3"/>
      </w:pPr>
      <w:r>
        <w:rPr>
          <w:rFonts w:ascii="仿宋_GB2312" w:hAnsi="仿宋_GB2312" w:cs="仿宋_GB2312" w:eastAsia="仿宋_GB2312"/>
        </w:rPr>
        <w:t>采购包最高限价（元）: 1,798,317.27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勉县新街子镇2026年省级财政以工代赈项目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1,798,317.27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标的名称：勉县新街子镇2026年省级财政以工代赈项目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本项目位于勉县新街子镇杨家湾村，工作内容：硬化杨家湾村产业道路长1300米，宽3.5米、厚0.18米，18厘米厚水泥混凝土面层4550平方米;新建拓宽水泥混凝土道路880米，宽0.5米、厚0.18米，18厘米厚水泥混凝土面板440平方米;新建M7.5浆砌片石1721立方米，外侧浆砌石49.5立方米等附属配套设施，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工期：150日历天</w:t>
            </w:r>
          </w:p>
          <w:p>
            <w:pPr>
              <w:pStyle w:val="null3"/>
            </w:pPr>
            <w:r>
              <w:rPr>
                <w:rFonts w:ascii="仿宋_GB2312" w:hAnsi="仿宋_GB2312" w:cs="仿宋_GB2312" w:eastAsia="仿宋_GB2312"/>
              </w:rPr>
              <w:t>缺陷责任期：2年</w:t>
            </w:r>
          </w:p>
          <w:p>
            <w:pPr>
              <w:pStyle w:val="null3"/>
            </w:pPr>
            <w:r>
              <w:rPr>
                <w:rFonts w:ascii="仿宋_GB2312" w:hAnsi="仿宋_GB2312" w:cs="仿宋_GB2312" w:eastAsia="仿宋_GB2312"/>
              </w:rPr>
              <w:t>保修期：5年</w:t>
            </w:r>
          </w:p>
          <w:p>
            <w:pPr>
              <w:pStyle w:val="null3"/>
            </w:pPr>
            <w:r>
              <w:rPr>
                <w:rFonts w:ascii="仿宋_GB2312" w:hAnsi="仿宋_GB2312" w:cs="仿宋_GB2312" w:eastAsia="仿宋_GB2312"/>
              </w:rPr>
              <w:t>质量标准：交工验收的质量评定：合格 ；竣工验收的质量评定：合格。</w:t>
            </w:r>
          </w:p>
          <w:p>
            <w:pPr>
              <w:pStyle w:val="null3"/>
            </w:pPr>
            <w:r>
              <w:rPr>
                <w:rFonts w:ascii="仿宋_GB2312" w:hAnsi="仿宋_GB2312" w:cs="仿宋_GB2312" w:eastAsia="仿宋_GB2312"/>
              </w:rPr>
              <w:t>安全目标：施工过程规范，无重大安全事故。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本项目采取以工代赈方式，在工程实施过程中积极运用</w:t>
            </w:r>
            <w:r>
              <w:rPr>
                <w:rFonts w:ascii="仿宋_GB2312" w:hAnsi="仿宋_GB2312" w:cs="仿宋_GB2312" w:eastAsia="仿宋_GB2312"/>
                <w:sz w:val="18"/>
              </w:rPr>
              <w:t>“农村公益性基础设施建设+劳务报酬发放+就业技能培训+公益性岗位设置”赈济模式，保证工程质量的前提下，能用人工尽量不用机械、能用当地群众尽量不用专业施工队伍。预计吸纳勉县新街子镇为主的当地务工人数58人（包括返乡农民工，脱贫人口，防返贫监测对象，城镇相关企业失业人员等），向</w:t>
            </w:r>
            <w:r>
              <w:rPr>
                <w:rFonts w:ascii="仿宋_GB2312" w:hAnsi="仿宋_GB2312" w:cs="仿宋_GB2312" w:eastAsia="仿宋_GB2312"/>
                <w:sz w:val="18"/>
              </w:rPr>
              <w:t>勉县新街子镇</w:t>
            </w:r>
            <w:r>
              <w:rPr>
                <w:rFonts w:ascii="仿宋_GB2312" w:hAnsi="仿宋_GB2312" w:cs="仿宋_GB2312" w:eastAsia="仿宋_GB2312"/>
                <w:sz w:val="18"/>
              </w:rPr>
              <w:t>为主的群众发放劳务报酬76万元，占申请2026年省级财政以工代赈资金比例为42.2%，供应商需出具以工代赈实施承诺函。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公路行业技术规范标准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供应商需出具以工代赈实施承诺函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充分考虑采购文件的各项条款、项目现场实际情况、供应商所掌握的市场情况及现行有关政策法规的要求，按照采购人提供的工程量清单依照相关文件结合企业自身情况及上述要求自主做出报价；2、供应商缴纳磋商保证金时备注项目名称，将磋商保证金缴纳凭证附在响应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特定资格要求4</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具备有效的安全生产许可证；拟派项目经理须具备公路工程专业二级及以上注册建造师执业资格和有效的安全生产考核合格证书（交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关于推动解决政府采购异常低价问题的通知》（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响应文件签字、盖章及投标（响应）有效期、磋商保证金、以工代赈实施承诺函符合采购文件要求。</w:t>
            </w:r>
          </w:p>
        </w:tc>
        <w:tc>
          <w:tcPr>
            <w:tcW w:type="dxa" w:w="1661"/>
          </w:tcPr>
          <w:p>
            <w:pPr>
              <w:pStyle w:val="null3"/>
            </w:pPr>
            <w:r>
              <w:rPr>
                <w:rFonts w:ascii="仿宋_GB2312" w:hAnsi="仿宋_GB2312" w:cs="仿宋_GB2312" w:eastAsia="仿宋_GB2312"/>
              </w:rPr>
              <w:t>响应文件封面 以工代赈实施承诺函.docx 磋商保证金.docx 中小企业声明函 残疾人福利性单位声明函 报价函 技术服务合同条款及其他商务要求应答表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无效响应</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方案合理完善的计8分，若上述内容存在缺陷，每出现一处缺陷扣1分，扣完为止。 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措施合理完善的计8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措施全面、有效的计8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措施合理、有效的计8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工资支付保障措施</w:t>
            </w:r>
          </w:p>
        </w:tc>
        <w:tc>
          <w:tcPr>
            <w:tcW w:type="dxa" w:w="2492"/>
          </w:tcPr>
          <w:p>
            <w:pPr>
              <w:pStyle w:val="null3"/>
            </w:pPr>
            <w:r>
              <w:rPr>
                <w:rFonts w:ascii="仿宋_GB2312" w:hAnsi="仿宋_GB2312" w:cs="仿宋_GB2312" w:eastAsia="仿宋_GB2312"/>
              </w:rPr>
              <w:t>供应商针对本项目制定的务工人员工资支付保障措施应包含：①工资支付管理目标；②工资支付管理制度（含考勤核算、支付流程、台账管理等）；③工资保障具体措施。措施全面、有效的计6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项目制定的噪音与扬尘控制治理措施应包含：①噪音与扬尘控制管理机构及职责分工；②噪音与扬尘控制管理制度（含监测、巡查、报备、整改等）；③噪音与扬尘控制具体措施。措施全面、有效的计 6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措施全面、有效的计6分，若上述内容存在缺陷，每出现一处缺陷扣1分，扣完为止。注：“缺陷”是指内容简单、不完整或缺少关键点；非专门针对本项目或不适用本项目特性、套用其他项目内容；对同一问题前后表述矛盾；存在逻辑漏洞、科学原理或常识错误；不利于本项目目标的实现、现有技术条件下不可能出现的情形等任意一种情形。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本项目提供的服务承诺，包含但不限于：①拟投入的材料应符合国家及相关行业规范、标准的承诺；②质量保修期服务承诺；③资金履约保障承诺；④其他。每提供一个承诺得1分，最多得4分，重复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合同协议书及项目完工合格证明资料加盖公章的复印件为依据，每提供一个得2分，满分8分。以项目完工合格证明资料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拟派项目负责人基本情况</w:t>
            </w:r>
          </w:p>
        </w:tc>
        <w:tc>
          <w:tcPr>
            <w:tcW w:type="dxa" w:w="2492"/>
          </w:tcPr>
          <w:p>
            <w:pPr>
              <w:pStyle w:val="null3"/>
            </w:pPr>
            <w:r>
              <w:rPr>
                <w:rFonts w:ascii="仿宋_GB2312" w:hAnsi="仿宋_GB2312" w:cs="仿宋_GB2312" w:eastAsia="仿宋_GB2312"/>
              </w:rPr>
              <w:t>1.项目经理具有公路工程相关专业中级技术职称得0.5分；具有公路工程相关专业高级及以上技术职称得1分；需提供职称证书复印件。 2.项目经理提供近三年（自2023年1月1日至今）类似项目业绩，响应文件中应附有其业绩证明材料，业绩以合同协议书及项目完工合格证明资料加盖公章的复印件为依据，提供1个得满分2分 。以项目完工合格证明资料日期为准。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1.项目技术负责人具有公路工程相关专业中级技术职称得0.5分；具有公路工程相关专业高级及以上技术职称得1分；需提供职称证书复印件。2.项目部组成人员（除项目经理和项目技术负责人外），其余人员提供执业资格证书或中级及以上技术职称，每有一个得1分，最多得6分。需提供资格证书或职称证书复印件，同类人员只计算一次。</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详见附件：以工代赈实施承诺函.docx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详见附件：合同公路.docx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