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429539">
      <w:pPr>
        <w:pStyle w:val="2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合 同 协 议 书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（参考）</w:t>
      </w:r>
      <w:bookmarkStart w:id="0" w:name="_GoBack"/>
      <w:bookmarkEnd w:id="0"/>
    </w:p>
    <w:p w14:paraId="49583500">
      <w:pPr>
        <w:pStyle w:val="2"/>
        <w:spacing w:line="360" w:lineRule="auto"/>
        <w:rPr>
          <w:rFonts w:hint="eastAsia" w:ascii="宋体" w:hAnsi="宋体" w:eastAsia="宋体" w:cs="宋体"/>
          <w:color w:val="auto"/>
        </w:rPr>
      </w:pPr>
    </w:p>
    <w:p w14:paraId="27209AFB">
      <w:pPr>
        <w:pStyle w:val="2"/>
        <w:spacing w:line="360" w:lineRule="auto"/>
        <w:ind w:firstLine="630" w:firstLineChars="3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（发包人名称，以下简称“发包人”）为实施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（项目名称），已接受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（承包人名称，以下简称“承包人”）对该项目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标段施工的投标。发包人和承包人共同达成如下协议。</w:t>
      </w:r>
    </w:p>
    <w:p w14:paraId="4FE15F5D">
      <w:pPr>
        <w:pStyle w:val="2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1.第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标段由 K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＋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至 K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＋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，长约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km，公路等级为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，设计速度为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路面，有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立交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处；特大桥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座，计长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m；大中桥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座，计长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m；隧道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座，计长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m 以及其他构造物工程等。</w:t>
      </w:r>
    </w:p>
    <w:p w14:paraId="21262E27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2.下列文件应视为构成合同文件的组成部分：</w:t>
      </w:r>
    </w:p>
    <w:p w14:paraId="44AD3FCD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（1）本协议书及各种合同附件（含评标期间和合同谈判过程中的澄清文件和补充资料）；</w:t>
      </w:r>
    </w:p>
    <w:p w14:paraId="5F20B039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（2）中标通知书；</w:t>
      </w:r>
    </w:p>
    <w:p w14:paraId="0BC1E3CD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（3）投标函及投标函附录；</w:t>
      </w:r>
    </w:p>
    <w:p w14:paraId="2BB1680B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（4）项目专用合同条款；</w:t>
      </w:r>
    </w:p>
    <w:p w14:paraId="13BFFFB7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（5）公路工程专用合同条款；</w:t>
      </w:r>
    </w:p>
    <w:p w14:paraId="2BACDABF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（6）通用合同条款；</w:t>
      </w:r>
    </w:p>
    <w:p w14:paraId="2EC920C5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（7）工程量清单计量规则；</w:t>
      </w:r>
    </w:p>
    <w:p w14:paraId="409C6EC4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（8）技术规范；</w:t>
      </w:r>
    </w:p>
    <w:p w14:paraId="0516D420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（9）图纸；</w:t>
      </w:r>
    </w:p>
    <w:p w14:paraId="0BAD0002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（10）已标价工程量清单；</w:t>
      </w:r>
    </w:p>
    <w:p w14:paraId="2025BCB7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（11）承包人有关人员、设备投入的承诺及投标文件中的施工组织设计；</w:t>
      </w:r>
    </w:p>
    <w:p w14:paraId="411CACC2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（12）其他合同文件。</w:t>
      </w:r>
    </w:p>
    <w:p w14:paraId="18122729">
      <w:pPr>
        <w:pStyle w:val="2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上述合同文件互相补充和解释。如果合同文件之间存在矛盾或不一致之处， 以上述文件的排列顺序在先者为准。</w:t>
      </w:r>
    </w:p>
    <w:p w14:paraId="51004685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3.根据工程量清单所列的预计数量和单价或总额价计算的签约合同价：人民币（大写）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元（¥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）。</w:t>
      </w:r>
    </w:p>
    <w:p w14:paraId="4F2E723A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4.承包人项目经理：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-CN"/>
        </w:rPr>
        <w:t>证书编号：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。承包人项目总工：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-CN"/>
        </w:rPr>
        <w:t>，证书编号：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。</w:t>
      </w:r>
    </w:p>
    <w:p w14:paraId="7785B55E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5.工程质量符合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标准。工程安全目标：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。</w:t>
      </w:r>
    </w:p>
    <w:p w14:paraId="31CD15B6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6.承包人承诺按合同约定承担工程的实施、完成及缺陷修复。</w:t>
      </w:r>
    </w:p>
    <w:p w14:paraId="0B548CDC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7.发包人承诺按合同约定的条件、时间和方式向承包人支付合同价款。</w:t>
      </w:r>
    </w:p>
    <w:p w14:paraId="43AD6A0C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8.承包人应按照监理人指示开工，工期为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日历天。</w:t>
      </w:r>
    </w:p>
    <w:p w14:paraId="644B3F4E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9.本协议书在承包人提供履约保证金后，由双方法定代表人或其委托代理人签署并加盖单位章后生效。全部工程完工后经交工验收合格、缺陷责任期满签发缺陷责任终止证书后失效。</w:t>
      </w:r>
    </w:p>
    <w:p w14:paraId="23DFBDE7">
      <w:pPr>
        <w:pStyle w:val="2"/>
        <w:spacing w:line="360" w:lineRule="auto"/>
        <w:rPr>
          <w:rFonts w:ascii="宋体" w:hAnsi="宋体" w:eastAsia="宋体" w:cs="宋体"/>
          <w:color w:val="auto"/>
          <w:sz w:val="21"/>
          <w:szCs w:val="21"/>
          <w:lang w:val="en-US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10.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项目每月进度考核奖罚，纳入当月进度计量中。</w:t>
      </w:r>
    </w:p>
    <w:p w14:paraId="09181E10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11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.本协议书正本二份、副本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份，合同双方各执正本一份，副本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份， 当正本与副本的内容不一致时，以正本为准。</w:t>
      </w:r>
    </w:p>
    <w:p w14:paraId="0B87667D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12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.合同未尽事宜，双方另行签订补充协议。补充协议是合同的组成部分。</w:t>
      </w:r>
    </w:p>
    <w:p w14:paraId="365A58AC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74EF7322">
      <w:pPr>
        <w:pStyle w:val="2"/>
        <w:spacing w:line="48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发包人：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（盖单位章）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承包人：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（盖单位章）</w:t>
      </w:r>
    </w:p>
    <w:p w14:paraId="419A757D">
      <w:pPr>
        <w:pStyle w:val="2"/>
        <w:spacing w:line="48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（签字）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（签字）</w:t>
      </w:r>
    </w:p>
    <w:p w14:paraId="34376A8C">
      <w:pPr>
        <w:pStyle w:val="2"/>
        <w:spacing w:line="480" w:lineRule="auto"/>
        <w:ind w:firstLine="210" w:firstLineChars="1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日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日</w:t>
      </w:r>
    </w:p>
    <w:p w14:paraId="64F3CB6A">
      <w:pPr>
        <w:spacing w:line="48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oto Sans CJK JP Regular">
    <w:altName w:val="微软雅黑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E25793"/>
    <w:rsid w:val="26BD3C90"/>
    <w:rsid w:val="46E25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Noto Sans CJK JP Regular" w:hAnsi="Noto Sans CJK JP Regular" w:eastAsia="Noto Sans CJK JP Regular" w:cs="Noto Sans CJK JP Regular"/>
      <w:sz w:val="24"/>
      <w:szCs w:val="24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814</Words>
  <Characters>833</Characters>
  <Lines>0</Lines>
  <Paragraphs>0</Paragraphs>
  <TotalTime>62</TotalTime>
  <ScaleCrop>false</ScaleCrop>
  <LinksUpToDate>false</LinksUpToDate>
  <CharactersWithSpaces>1171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2026-03-10T06:57:00Z</dcterms:created>
  <dc:creator>WPS_1743074128</dc:creator>
  <cp:lastModifiedBy>周七岁  </cp:lastModifiedBy>
  <dcterms:modified xsi:type="dcterms:W3CDTF">2026-04-09T09:06:26Z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1FEFCB523C124C7F98D25AD26EE70500_13</vt:lpwstr>
  </property>
  <property fmtid="{D5CDD505-2E9C-101B-9397-08002B2CF9AE}" pid="4" name="KSOTemplateDocerSaveRecord">
    <vt:lpwstr>eyJoZGlkIjoiYjlkM2M5MmEyMzBlZWU5ODBiZGNlMTg2ZDRmZDEwMmYiLCJ1c2VySWQiOiIyODA3NDc5ODgifQ==</vt:lpwstr>
  </property>
</Properties>
</file>