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5ADCDC">
      <w:pPr>
        <w:shd w:val="clear"/>
        <w:tabs>
          <w:tab w:val="left" w:pos="3600"/>
        </w:tabs>
        <w:adjustRightInd w:val="0"/>
        <w:snapToGrid w:val="0"/>
        <w:jc w:val="center"/>
        <w:outlineLvl w:val="1"/>
        <w:rPr>
          <w:rFonts w:hint="eastAsia" w:ascii="宋体" w:hAnsi="宋体" w:eastAsia="宋体" w:cs="宋体"/>
          <w:color w:val="auto"/>
          <w:sz w:val="28"/>
          <w:szCs w:val="28"/>
          <w:highlight w:val="none"/>
          <w:lang w:eastAsia="zh-CN"/>
        </w:rPr>
      </w:pPr>
      <w:bookmarkStart w:id="3" w:name="_GoBack"/>
      <w:bookmarkEnd w:id="3"/>
      <w:bookmarkStart w:id="0" w:name="_Toc499"/>
      <w:bookmarkStart w:id="1" w:name="_Toc9518"/>
      <w:bookmarkStart w:id="2" w:name="_Toc19339"/>
      <w:r>
        <w:rPr>
          <w:rFonts w:hint="eastAsia" w:ascii="宋体" w:hAnsi="宋体" w:eastAsia="宋体" w:cs="宋体"/>
          <w:b/>
          <w:bCs/>
          <w:color w:val="auto"/>
          <w:sz w:val="28"/>
          <w:szCs w:val="28"/>
          <w:highlight w:val="none"/>
        </w:rPr>
        <w:t>中小企业声明函</w:t>
      </w:r>
      <w:bookmarkEnd w:id="0"/>
      <w:bookmarkEnd w:id="1"/>
      <w:bookmarkEnd w:id="2"/>
    </w:p>
    <w:p w14:paraId="04080841">
      <w:pPr>
        <w:shd w:val="clear"/>
        <w:adjustRightInd w:val="0"/>
        <w:snapToGrid w:val="0"/>
        <w:spacing w:line="360" w:lineRule="auto"/>
        <w:ind w:left="0" w:leftChars="0" w:firstLine="480" w:firstLineChars="200"/>
        <w:rPr>
          <w:rFonts w:hint="eastAsia" w:ascii="宋体" w:hAnsi="宋体" w:eastAsia="宋体" w:cs="宋体"/>
          <w:color w:val="auto"/>
          <w:sz w:val="24"/>
          <w:szCs w:val="24"/>
          <w:highlight w:val="none"/>
        </w:rPr>
      </w:pPr>
    </w:p>
    <w:p w14:paraId="749AB355">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本公司郑重声明，根据《政府采购促进中小企业发展管理办法》（财库﹝2020﹞46 号）的规定，本公司参加</w:t>
      </w:r>
      <w:r>
        <w:rPr>
          <w:rFonts w:hint="eastAsia" w:ascii="宋体" w:hAnsi="宋体" w:eastAsia="宋体" w:cs="宋体"/>
          <w:bCs/>
          <w:color w:val="auto"/>
          <w:sz w:val="22"/>
          <w:szCs w:val="22"/>
          <w:highlight w:val="none"/>
          <w:u w:val="single"/>
        </w:rPr>
        <w:t>（</w:t>
      </w:r>
      <w:r>
        <w:rPr>
          <w:rFonts w:hint="eastAsia" w:ascii="宋体" w:hAnsi="宋体" w:cs="宋体"/>
          <w:bCs/>
          <w:color w:val="auto"/>
          <w:sz w:val="22"/>
          <w:szCs w:val="22"/>
          <w:highlight w:val="none"/>
          <w:u w:val="single"/>
          <w:lang w:val="en-US" w:eastAsia="zh-CN"/>
        </w:rPr>
        <w:t>宁强县天津医院</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的</w:t>
      </w:r>
      <w:r>
        <w:rPr>
          <w:rFonts w:hint="eastAsia" w:ascii="宋体" w:hAnsi="宋体" w:eastAsia="宋体" w:cs="宋体"/>
          <w:bCs/>
          <w:color w:val="auto"/>
          <w:sz w:val="22"/>
          <w:szCs w:val="22"/>
          <w:highlight w:val="none"/>
          <w:u w:val="single"/>
        </w:rPr>
        <w:t>（</w:t>
      </w:r>
      <w:r>
        <w:rPr>
          <w:rFonts w:hint="eastAsia" w:ascii="宋体" w:hAnsi="宋体" w:cs="宋体"/>
          <w:bCs/>
          <w:color w:val="auto"/>
          <w:sz w:val="22"/>
          <w:szCs w:val="22"/>
          <w:highlight w:val="none"/>
          <w:u w:val="single"/>
          <w:lang w:val="en-US" w:eastAsia="zh-CN"/>
        </w:rPr>
        <w:t>医疗设备采购项目</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采购活动，提供的货物全部由符合政策要求的中小企业制造。相关企业的具体情况如下：</w:t>
      </w:r>
    </w:p>
    <w:p w14:paraId="3B1EF6DF">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1.</w:t>
      </w:r>
      <w:r>
        <w:rPr>
          <w:rFonts w:hint="eastAsia" w:ascii="宋体" w:hAnsi="宋体" w:eastAsia="宋体" w:cs="宋体"/>
          <w:bCs/>
          <w:color w:val="auto"/>
          <w:sz w:val="22"/>
          <w:szCs w:val="22"/>
          <w:highlight w:val="none"/>
          <w:u w:val="single"/>
        </w:rPr>
        <w:t>（等离子手术设备）</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44EC5391">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kern w:val="2"/>
          <w:sz w:val="22"/>
          <w:szCs w:val="22"/>
          <w:lang w:val="en-US" w:eastAsia="zh-CN" w:bidi="ar-SA"/>
        </w:rPr>
        <w:t>2.</w:t>
      </w:r>
      <w:r>
        <w:rPr>
          <w:rFonts w:hint="eastAsia" w:ascii="宋体" w:hAnsi="宋体" w:eastAsia="宋体" w:cs="宋体"/>
          <w:bCs/>
          <w:color w:val="auto"/>
          <w:sz w:val="22"/>
          <w:szCs w:val="22"/>
          <w:highlight w:val="none"/>
          <w:u w:val="single"/>
        </w:rPr>
        <w:t>（光学内窥镜）</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14DD749A">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3</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（电切镜操作器）</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549D3484">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4</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（工作内鞘）</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6F3B606C">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5</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（工作外鞘）</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5FB9370C">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6</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（闭孔器）</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7847806C">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7</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（艾力克冲洗器）</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6DA19E06">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8</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（双功能脚踏控制板）</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70330172">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9</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纤维膀胱镜</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13A57763">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sz w:val="22"/>
          <w:szCs w:val="22"/>
          <w:highlight w:val="none"/>
        </w:rPr>
      </w:pPr>
      <w:r>
        <w:rPr>
          <w:rFonts w:hint="eastAsia" w:ascii="宋体" w:hAnsi="宋体" w:cs="宋体"/>
          <w:bCs/>
          <w:color w:val="auto"/>
          <w:kern w:val="2"/>
          <w:sz w:val="22"/>
          <w:szCs w:val="22"/>
          <w:lang w:val="en-US" w:eastAsia="zh-CN" w:bidi="ar-SA"/>
        </w:rPr>
        <w:t>10</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lang w:val="en-US" w:eastAsia="zh-CN"/>
        </w:rPr>
        <w:t>（一次性使用引流导管）</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7F4A94DD">
      <w:pPr>
        <w:keepNext w:val="0"/>
        <w:keepLines w:val="0"/>
        <w:pageBreakBefore w:val="0"/>
        <w:widowControl w:val="0"/>
        <w:numPr>
          <w:ilvl w:val="0"/>
          <w:numId w:val="0"/>
        </w:numPr>
        <w:shd w:val="clear"/>
        <w:kinsoku/>
        <w:wordWrap/>
        <w:overflowPunct/>
        <w:topLinePunct w:val="0"/>
        <w:autoSpaceDE/>
        <w:autoSpaceDN/>
        <w:bidi w:val="0"/>
        <w:adjustRightInd w:val="0"/>
        <w:snapToGrid w:val="0"/>
        <w:spacing w:line="360" w:lineRule="auto"/>
        <w:ind w:right="0" w:rightChars="0" w:firstLine="440" w:firstLineChars="200"/>
        <w:jc w:val="left"/>
        <w:textAlignment w:val="auto"/>
        <w:rPr>
          <w:rFonts w:hint="eastAsia" w:ascii="宋体" w:hAnsi="宋体" w:eastAsia="宋体" w:cs="宋体"/>
          <w:bCs/>
          <w:color w:val="auto"/>
          <w:kern w:val="2"/>
          <w:sz w:val="22"/>
          <w:szCs w:val="22"/>
          <w:highlight w:val="none"/>
          <w:lang w:val="en-US" w:eastAsia="zh-CN" w:bidi="ar-SA"/>
        </w:rPr>
      </w:pPr>
      <w:r>
        <w:rPr>
          <w:rFonts w:hint="eastAsia" w:ascii="宋体" w:hAnsi="宋体" w:cs="宋体"/>
          <w:bCs/>
          <w:color w:val="auto"/>
          <w:kern w:val="2"/>
          <w:sz w:val="22"/>
          <w:szCs w:val="22"/>
          <w:lang w:val="en-US" w:eastAsia="zh-CN" w:bidi="ar-SA"/>
        </w:rPr>
        <w:t>11</w:t>
      </w:r>
      <w:r>
        <w:rPr>
          <w:rFonts w:hint="eastAsia" w:ascii="宋体" w:hAnsi="宋体" w:eastAsia="宋体" w:cs="宋体"/>
          <w:bCs/>
          <w:color w:val="auto"/>
          <w:kern w:val="2"/>
          <w:sz w:val="22"/>
          <w:szCs w:val="22"/>
          <w:lang w:val="en-US" w:eastAsia="zh-CN" w:bidi="ar-SA"/>
        </w:rPr>
        <w:t>.</w:t>
      </w:r>
      <w:r>
        <w:rPr>
          <w:rFonts w:hint="eastAsia" w:ascii="宋体" w:hAnsi="宋体" w:eastAsia="宋体" w:cs="宋体"/>
          <w:bCs/>
          <w:color w:val="auto"/>
          <w:sz w:val="22"/>
          <w:szCs w:val="22"/>
          <w:highlight w:val="none"/>
          <w:u w:val="single"/>
        </w:rPr>
        <w:t>（内镜侧漏器）</w:t>
      </w:r>
      <w:r>
        <w:rPr>
          <w:rFonts w:hint="eastAsia" w:ascii="宋体" w:hAnsi="宋体" w:eastAsia="宋体" w:cs="宋体"/>
          <w:bCs/>
          <w:color w:val="auto"/>
          <w:sz w:val="22"/>
          <w:szCs w:val="22"/>
          <w:highlight w:val="none"/>
        </w:rPr>
        <w:t xml:space="preserve"> ，属于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lang w:val="en-US" w:eastAsia="zh-CN"/>
        </w:rPr>
        <w:t>工业</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rPr>
        <w:t>行业；制造商为</w:t>
      </w:r>
      <w:r>
        <w:rPr>
          <w:rFonts w:hint="eastAsia" w:ascii="宋体" w:hAnsi="宋体" w:eastAsia="宋体" w:cs="宋体"/>
          <w:bCs/>
          <w:color w:val="auto"/>
          <w:sz w:val="22"/>
          <w:szCs w:val="22"/>
          <w:highlight w:val="none"/>
          <w:u w:val="single"/>
        </w:rPr>
        <w:t>（企业名称）</w:t>
      </w:r>
      <w:r>
        <w:rPr>
          <w:rFonts w:hint="eastAsia" w:ascii="宋体" w:hAnsi="宋体" w:eastAsia="宋体" w:cs="宋体"/>
          <w:bCs/>
          <w:color w:val="auto"/>
          <w:sz w:val="22"/>
          <w:szCs w:val="22"/>
          <w:highlight w:val="none"/>
        </w:rPr>
        <w:t>，从业人员</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人，营业收入为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万元，资产总额为</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r>
        <w:rPr>
          <w:rFonts w:hint="eastAsia" w:ascii="宋体" w:hAnsi="宋体" w:eastAsia="宋体" w:cs="宋体"/>
          <w:bCs/>
          <w:color w:val="auto"/>
          <w:sz w:val="22"/>
          <w:szCs w:val="22"/>
          <w:highlight w:val="none"/>
        </w:rPr>
        <w:t>万元，属于</w:t>
      </w:r>
      <w:r>
        <w:rPr>
          <w:rFonts w:hint="eastAsia" w:ascii="宋体" w:hAnsi="宋体" w:eastAsia="宋体" w:cs="宋体"/>
          <w:bCs/>
          <w:color w:val="auto"/>
          <w:sz w:val="22"/>
          <w:szCs w:val="22"/>
          <w:highlight w:val="none"/>
          <w:u w:val="single"/>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中型企业</w:t>
      </w:r>
      <w:r>
        <w:rPr>
          <w:rFonts w:hint="eastAsia" w:ascii="宋体" w:hAnsi="宋体" w:eastAsia="宋体" w:cs="宋体"/>
          <w:bCs/>
          <w:color w:val="auto"/>
          <w:sz w:val="22"/>
          <w:szCs w:val="22"/>
          <w:highlight w:val="none"/>
          <w:u w:val="single"/>
          <w:lang w:eastAsia="zh-CN"/>
        </w:rPr>
        <w:t>、</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小型企业、</w:t>
      </w:r>
      <w:r>
        <w:rPr>
          <w:rFonts w:hint="eastAsia" w:ascii="宋体" w:hAnsi="宋体" w:eastAsia="宋体" w:cs="宋体"/>
          <w:bCs/>
          <w:color w:val="auto"/>
          <w:sz w:val="22"/>
          <w:szCs w:val="22"/>
          <w:highlight w:val="none"/>
          <w:u w:val="single"/>
        </w:rPr>
        <w:sym w:font="Wingdings" w:char="00A8"/>
      </w:r>
      <w:r>
        <w:rPr>
          <w:rFonts w:hint="eastAsia" w:ascii="宋体" w:hAnsi="宋体" w:eastAsia="宋体" w:cs="宋体"/>
          <w:bCs/>
          <w:color w:val="auto"/>
          <w:sz w:val="22"/>
          <w:szCs w:val="22"/>
          <w:highlight w:val="none"/>
          <w:u w:val="single"/>
        </w:rPr>
        <w:t>微型企业）</w:t>
      </w:r>
      <w:r>
        <w:rPr>
          <w:rFonts w:hint="eastAsia" w:ascii="宋体" w:hAnsi="宋体" w:eastAsia="宋体" w:cs="宋体"/>
          <w:bCs/>
          <w:color w:val="auto"/>
          <w:sz w:val="22"/>
          <w:szCs w:val="22"/>
          <w:highlight w:val="none"/>
        </w:rPr>
        <w:t>；</w:t>
      </w:r>
    </w:p>
    <w:p w14:paraId="4ACD774F">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以上企业，不属于大企业的分支机构，不存在控股股东为大企业的情形，也不存在与大企业的负责人为同一人的情形。</w:t>
      </w:r>
    </w:p>
    <w:p w14:paraId="0EFE1681">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384" w:lineRule="atLeast"/>
        <w:ind w:left="0" w:right="0" w:firstLine="420"/>
        <w:rPr>
          <w:rFonts w:hint="eastAsia" w:ascii="宋体" w:hAnsi="宋体" w:eastAsia="宋体" w:cs="宋体"/>
          <w:bCs/>
          <w:color w:val="auto"/>
          <w:kern w:val="2"/>
          <w:sz w:val="22"/>
          <w:szCs w:val="22"/>
          <w:highlight w:val="none"/>
          <w:lang w:val="en-US" w:eastAsia="zh-CN" w:bidi="ar-SA"/>
        </w:rPr>
      </w:pPr>
      <w:r>
        <w:rPr>
          <w:rFonts w:hint="eastAsia" w:ascii="宋体" w:hAnsi="宋体" w:eastAsia="宋体" w:cs="宋体"/>
          <w:bCs/>
          <w:color w:val="auto"/>
          <w:kern w:val="2"/>
          <w:sz w:val="22"/>
          <w:szCs w:val="22"/>
          <w:highlight w:val="none"/>
          <w:lang w:val="en-US" w:eastAsia="zh-CN" w:bidi="ar-SA"/>
        </w:rPr>
        <w:t>本企业对上述声明内容的真实性负责。如有虚假，将依法承担相应责任。</w:t>
      </w:r>
    </w:p>
    <w:p w14:paraId="6036BABF">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bCs/>
          <w:color w:val="auto"/>
          <w:sz w:val="22"/>
          <w:szCs w:val="22"/>
          <w:highlight w:val="none"/>
        </w:rPr>
      </w:pPr>
    </w:p>
    <w:p w14:paraId="003E83EB">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69C5154F">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rPr>
      </w:pPr>
    </w:p>
    <w:p w14:paraId="71B158B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bCs/>
          <w:color w:val="auto"/>
          <w:sz w:val="22"/>
          <w:szCs w:val="22"/>
          <w:highlight w:val="none"/>
        </w:rPr>
        <w:t>企业名称（盖章）：</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（填写供应商全称并加盖公章） </w:t>
      </w:r>
    </w:p>
    <w:p w14:paraId="04359168">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rPr>
      </w:pPr>
    </w:p>
    <w:p w14:paraId="3B6F377F">
      <w:pPr>
        <w:keepNext w:val="0"/>
        <w:keepLines w:val="0"/>
        <w:pageBreakBefore w:val="0"/>
        <w:widowControl w:val="0"/>
        <w:shd w:val="clear"/>
        <w:kinsoku/>
        <w:wordWrap/>
        <w:overflowPunct/>
        <w:topLinePunct w:val="0"/>
        <w:autoSpaceDE/>
        <w:autoSpaceDN/>
        <w:bidi w:val="0"/>
        <w:adjustRightInd w:val="0"/>
        <w:snapToGrid w:val="0"/>
        <w:spacing w:line="360" w:lineRule="auto"/>
        <w:ind w:right="0" w:firstLine="2530" w:firstLineChars="1150"/>
        <w:jc w:val="left"/>
        <w:textAlignment w:val="auto"/>
        <w:rPr>
          <w:rFonts w:hint="eastAsia" w:ascii="宋体" w:hAnsi="宋体" w:eastAsia="宋体" w:cs="宋体"/>
          <w:bCs/>
          <w:color w:val="auto"/>
          <w:sz w:val="22"/>
          <w:szCs w:val="22"/>
          <w:highlight w:val="none"/>
          <w:u w:val="single"/>
        </w:rPr>
      </w:pPr>
      <w:r>
        <w:rPr>
          <w:rFonts w:hint="eastAsia" w:ascii="宋体" w:hAnsi="宋体" w:eastAsia="宋体" w:cs="宋体"/>
          <w:bCs/>
          <w:color w:val="auto"/>
          <w:sz w:val="22"/>
          <w:szCs w:val="22"/>
          <w:highlight w:val="none"/>
        </w:rPr>
        <w:t>日</w:t>
      </w:r>
      <w:r>
        <w:rPr>
          <w:rFonts w:hint="eastAsia" w:ascii="宋体" w:hAnsi="宋体" w:eastAsia="宋体" w:cs="宋体"/>
          <w:bCs/>
          <w:color w:val="auto"/>
          <w:sz w:val="22"/>
          <w:szCs w:val="22"/>
          <w:highlight w:val="none"/>
          <w:lang w:val="en-US" w:eastAsia="zh-CN"/>
        </w:rPr>
        <w:t xml:space="preserve">            </w:t>
      </w:r>
      <w:r>
        <w:rPr>
          <w:rFonts w:hint="eastAsia" w:ascii="宋体" w:hAnsi="宋体" w:eastAsia="宋体" w:cs="宋体"/>
          <w:bCs/>
          <w:color w:val="auto"/>
          <w:sz w:val="22"/>
          <w:szCs w:val="22"/>
          <w:highlight w:val="none"/>
        </w:rPr>
        <w:t>期：</w:t>
      </w:r>
      <w:r>
        <w:rPr>
          <w:rFonts w:hint="eastAsia" w:ascii="宋体" w:hAnsi="宋体" w:eastAsia="宋体" w:cs="宋体"/>
          <w:bCs/>
          <w:color w:val="auto"/>
          <w:sz w:val="22"/>
          <w:szCs w:val="22"/>
          <w:highlight w:val="none"/>
          <w:u w:val="single"/>
        </w:rPr>
        <w:t xml:space="preserve"> </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u w:val="single"/>
        </w:rPr>
        <w:tab/>
      </w:r>
    </w:p>
    <w:p w14:paraId="709FBD97">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106DB4D9">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p>
    <w:p w14:paraId="6B3E217E">
      <w:pPr>
        <w:keepNext w:val="0"/>
        <w:keepLines w:val="0"/>
        <w:pageBreakBefore w:val="0"/>
        <w:widowControl w:val="0"/>
        <w:shd w:val="clear"/>
        <w:kinsoku/>
        <w:wordWrap/>
        <w:overflowPunct/>
        <w:topLinePunct w:val="0"/>
        <w:autoSpaceDE/>
        <w:autoSpaceDN/>
        <w:bidi w:val="0"/>
        <w:adjustRightInd w:val="0"/>
        <w:snapToGrid w:val="0"/>
        <w:spacing w:line="360" w:lineRule="auto"/>
        <w:ind w:right="0"/>
        <w:jc w:val="left"/>
        <w:textAlignment w:val="auto"/>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说明：</w:t>
      </w:r>
    </w:p>
    <w:p w14:paraId="0E64CA47">
      <w:pPr>
        <w:keepNext w:val="0"/>
        <w:keepLines w:val="0"/>
        <w:widowControl/>
        <w:suppressLineNumbers w:val="0"/>
        <w:spacing w:line="360" w:lineRule="auto"/>
        <w:ind w:firstLine="440" w:firstLineChars="20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1.本项目中小企业声明函按照格式填写即可</w:t>
      </w:r>
      <w:r>
        <w:rPr>
          <w:rFonts w:hint="eastAsia" w:ascii="宋体" w:hAnsi="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 xml:space="preserve"> </w:t>
      </w:r>
    </w:p>
    <w:p w14:paraId="7D91513F">
      <w:pPr>
        <w:keepNext w:val="0"/>
        <w:keepLines w:val="0"/>
        <w:widowControl/>
        <w:suppressLineNumbers w:val="0"/>
        <w:spacing w:line="360" w:lineRule="auto"/>
        <w:ind w:firstLine="440" w:firstLineChars="200"/>
        <w:jc w:val="left"/>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2.从业人员、营业收入、资产总额填报上一年度数据，无上一年度数据的新成立企业可不填报。投标人对所提交的《中小企业声明函》声明内容的真实性负责。如有虚假，将依法承担相应责任</w:t>
      </w:r>
      <w:r>
        <w:rPr>
          <w:rFonts w:hint="eastAsia" w:ascii="宋体" w:hAnsi="宋体" w:cs="宋体"/>
          <w:color w:val="000000"/>
          <w:kern w:val="0"/>
          <w:sz w:val="22"/>
          <w:szCs w:val="22"/>
          <w:lang w:val="en-US" w:eastAsia="zh-CN" w:bidi="ar"/>
        </w:rPr>
        <w:t>；</w:t>
      </w:r>
      <w:r>
        <w:rPr>
          <w:rFonts w:hint="eastAsia" w:ascii="宋体" w:hAnsi="宋体" w:eastAsia="宋体" w:cs="宋体"/>
          <w:color w:val="000000"/>
          <w:kern w:val="0"/>
          <w:sz w:val="22"/>
          <w:szCs w:val="22"/>
          <w:lang w:val="en-US" w:eastAsia="zh-CN" w:bidi="ar"/>
        </w:rPr>
        <w:t xml:space="preserve"> </w:t>
      </w:r>
    </w:p>
    <w:p w14:paraId="19422FF8">
      <w:pPr>
        <w:keepNext w:val="0"/>
        <w:keepLines w:val="0"/>
        <w:widowControl/>
        <w:suppressLineNumbers w:val="0"/>
        <w:spacing w:line="360" w:lineRule="auto"/>
        <w:ind w:firstLine="440" w:firstLineChars="200"/>
        <w:jc w:val="left"/>
      </w:pPr>
      <w:r>
        <w:rPr>
          <w:rFonts w:hint="eastAsia" w:ascii="宋体" w:hAnsi="宋体" w:eastAsia="宋体" w:cs="宋体"/>
          <w:color w:val="000000"/>
          <w:kern w:val="0"/>
          <w:sz w:val="22"/>
          <w:szCs w:val="22"/>
          <w:lang w:val="en-US" w:eastAsia="zh-CN" w:bidi="ar"/>
        </w:rPr>
        <w:t>3.投标人应严格按照上述给定的中小企业声明函格式及所明确的采购标的、所属行业等内容填写声明函，因擅自修改已明确的内容或格式等引发的影响判断等情形，后果自负。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C164A"/>
    <w:rsid w:val="2EC810E9"/>
    <w:rsid w:val="36700A72"/>
    <w:rsid w:val="5BED0EB5"/>
    <w:rsid w:val="791E2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qFormat/>
    <w:uiPriority w:val="0"/>
    <w:pPr>
      <w:keepNext/>
      <w:outlineLvl w:val="3"/>
    </w:pPr>
    <w:rPr>
      <w:color w:val="FF0000"/>
      <w:sz w:val="28"/>
      <w:u w:val="singl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qFormat/>
    <w:uiPriority w:val="0"/>
    <w:rPr>
      <w:sz w:val="24"/>
    </w:rPr>
  </w:style>
  <w:style w:type="paragraph" w:customStyle="1" w:styleId="8">
    <w:name w:val="无间隔1"/>
    <w:qFormat/>
    <w:uiPriority w:val="1"/>
    <w:pPr>
      <w:widowControl w:val="0"/>
      <w:spacing w:line="300" w:lineRule="auto"/>
    </w:pPr>
    <w:rPr>
      <w:rFonts w:ascii="Calibri" w:hAnsi="Calibri" w:eastAsia="宋体" w:cs="黑体"/>
      <w:kern w:val="2"/>
      <w:sz w:val="21"/>
      <w:szCs w:val="22"/>
      <w:lang w:val="en-US" w:eastAsia="zh-CN" w:bidi="ar-SA"/>
    </w:rPr>
  </w:style>
  <w:style w:type="paragraph" w:customStyle="1" w:styleId="9">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1221</Words>
  <Characters>1241</Characters>
  <Lines>0</Lines>
  <Paragraphs>0</Paragraphs>
  <TotalTime>30</TotalTime>
  <ScaleCrop>false</ScaleCrop>
  <LinksUpToDate>false</LinksUpToDate>
  <CharactersWithSpaces>1448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2025-07-28T11:10:00Z</dcterms:created>
  <dc:creator>Administrator</dc:creator>
  <cp:lastModifiedBy>大眼邓小眼</cp:lastModifiedBy>
  <dcterms:modified xsi:type="dcterms:W3CDTF">2026-01-21T06:48:34Z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eyJoZGlkIjoiYTc5NTVlZWY0ZTBmZGIxMDBkZGNlMzkwYzU5MTNlOGMiLCJ1c2VySWQiOiIxNzIyMTc2ODUyIn0=</vt:lpwstr>
  </property>
  <property fmtid="{D5CDD505-2E9C-101B-9397-08002B2CF9AE}" pid="4" name="ICV">
    <vt:lpwstr>6ACF75BE105443488BFB3DA719D7C89D_12</vt:lpwstr>
  </property>
</Properties>
</file>