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EA2EA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采购需求</w:t>
      </w:r>
    </w:p>
    <w:p w14:paraId="5032EAF2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2包（抽运车辆购置）</w:t>
      </w:r>
    </w:p>
    <w:p w14:paraId="0DF6A3C7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、采购内容</w:t>
      </w:r>
    </w:p>
    <w:p w14:paraId="183A7FDC"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购置2立方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抽粪车辆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49辆。</w:t>
      </w:r>
      <w:bookmarkStart w:id="0" w:name="_GoBack"/>
      <w:bookmarkEnd w:id="0"/>
    </w:p>
    <w:p w14:paraId="262F3CC1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、技术参数要求</w:t>
      </w:r>
    </w:p>
    <w:p w14:paraId="23F55912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详见招标文件</w:t>
      </w:r>
    </w:p>
    <w:p w14:paraId="0244AF79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、商务要求</w:t>
      </w:r>
    </w:p>
    <w:p w14:paraId="3D1CB52B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1、报价要求：总报价应包括各种人力成本、货物成本、税费及合同实施过程中的所有费用。</w:t>
      </w:r>
    </w:p>
    <w:p w14:paraId="42639BD5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2、管理要求：</w:t>
      </w:r>
    </w:p>
    <w:p w14:paraId="53927BBA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2.1项目组织要求</w:t>
      </w:r>
    </w:p>
    <w:p w14:paraId="44592610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投标人应成立专门的项目组织机构，整个项目进行当中应确保项目实施人员的稳定性，不得随意更换。</w:t>
      </w:r>
    </w:p>
    <w:p w14:paraId="78443CC3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投标人须提出完整可行的组织架构方案，明确组织分工与职责，形成组织人员清单。要求对各岗位职责与要求进行完整描述。</w:t>
      </w:r>
    </w:p>
    <w:p w14:paraId="18F06520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2.2质量管理要求</w:t>
      </w:r>
    </w:p>
    <w:p w14:paraId="779CE6AB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投标人须形成项目质量管理专职机构，并落实质量管理责任分配，提出完善的质量保障措施。</w:t>
      </w:r>
    </w:p>
    <w:p w14:paraId="29A10E41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▲3、售后要求：</w:t>
      </w:r>
    </w:p>
    <w:p w14:paraId="14108690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中标人须对本次所有采购内容、建设内容和服务内容制定合理的售后服务方案，对交付及日后运维中可能出现的质量问题提供服务手段和解决措施，供应商需在2小时响应，24小时内到达现场处理。对日常服务中出现问题后到达现场的时间进行承诺，对一般故障的维修以及疑难、严重故障的维修时间进行承诺，并提供合理的服务措施。</w:t>
      </w:r>
    </w:p>
    <w:p w14:paraId="423C9A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jY1ZjM3ZGMwZGU2MDQyNjJhMDM1YmVkNDZiZGUifQ=="/>
  </w:docVars>
  <w:rsids>
    <w:rsidRoot w:val="7E9C6CB9"/>
    <w:rsid w:val="38BB5591"/>
    <w:rsid w:val="7E9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0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4">
    <w:name w:val="Normal (Web)"/>
    <w:basedOn w:val="1"/>
    <w:next w:val="3"/>
    <w:qFormat/>
    <w:uiPriority w:val="99"/>
    <w:pPr>
      <w:spacing w:before="100" w:beforeAutospacing="1" w:after="100" w:afterAutospacing="1" w:line="320" w:lineRule="atLeas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2024-10-29T06:25:00Z</dcterms:created>
  <dc:creator>此后余生</dc:creator>
  <cp:lastModifiedBy>此后余生</cp:lastModifiedBy>
  <dcterms:modified xsi:type="dcterms:W3CDTF">2024-10-29T06:28:57Z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D0F73A2CAC5C42C1BA78FFF9C22C2A5F_11</vt:lpwstr>
  </property>
</Properties>
</file>