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26E6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3包（农村公厕及粪污处理设施建设）</w:t>
      </w:r>
    </w:p>
    <w:p w14:paraId="5A43A511">
      <w:pPr>
        <w:rPr>
          <w:rFonts w:hint="eastAsia"/>
          <w:lang w:val="en-US" w:eastAsia="zh-CN"/>
        </w:rPr>
      </w:pPr>
    </w:p>
    <w:p w14:paraId="1DB5B732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工程概况：</w:t>
      </w:r>
    </w:p>
    <w:p w14:paraId="4405E4FE"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1、建设地点：</w:t>
      </w:r>
      <w:r>
        <w:rPr>
          <w:rFonts w:hint="eastAsia" w:ascii="宋体" w:hAnsi="宋体" w:cs="宋体"/>
          <w:bCs/>
          <w:sz w:val="30"/>
          <w:szCs w:val="30"/>
        </w:rPr>
        <w:t>略阳县</w:t>
      </w:r>
    </w:p>
    <w:p w14:paraId="1D72A468">
      <w:pPr>
        <w:spacing w:line="360" w:lineRule="auto"/>
        <w:rPr>
          <w:rFonts w:hint="eastAsia"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2、工程专业：</w:t>
      </w:r>
      <w:r>
        <w:rPr>
          <w:rFonts w:hint="eastAsia" w:ascii="宋体" w:hAnsi="宋体" w:cs="宋体"/>
          <w:bCs/>
          <w:sz w:val="30"/>
          <w:szCs w:val="30"/>
        </w:rPr>
        <w:t>土建工程</w:t>
      </w:r>
    </w:p>
    <w:p w14:paraId="336AD55C"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3、工程特征：</w:t>
      </w:r>
    </w:p>
    <w:p w14:paraId="275505C5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本项目拟建地点位于略阳县，主要内容为：</w:t>
      </w:r>
    </w:p>
    <w:p w14:paraId="48BB75CD">
      <w:pPr>
        <w:spacing w:line="360" w:lineRule="auto"/>
        <w:ind w:left="479" w:leftChars="228" w:firstLine="300" w:firstLineChars="1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1）.新建30立方米化粪池5座及配套管网；</w:t>
      </w:r>
    </w:p>
    <w:p w14:paraId="7A6D518D">
      <w:pPr>
        <w:spacing w:line="360" w:lineRule="auto"/>
        <w:ind w:left="479" w:leftChars="228" w:firstLine="300" w:firstLineChars="1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2）.8蹲位公厕2座；</w:t>
      </w:r>
    </w:p>
    <w:p w14:paraId="5DE52D9A">
      <w:pPr>
        <w:spacing w:line="360" w:lineRule="auto"/>
        <w:ind w:left="479" w:leftChars="228" w:firstLine="300" w:firstLineChars="1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3）.新建污水管网；</w:t>
      </w:r>
    </w:p>
    <w:p w14:paraId="4E9F0DF5">
      <w:pPr>
        <w:spacing w:line="360" w:lineRule="auto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二、编制依据</w:t>
      </w:r>
    </w:p>
    <w:p w14:paraId="4B89F601">
      <w:pPr>
        <w:spacing w:line="360" w:lineRule="auto"/>
        <w:ind w:left="567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1、图纸、图集：</w:t>
      </w:r>
      <w:r>
        <w:rPr>
          <w:rFonts w:hint="eastAsia" w:ascii="宋体" w:hAnsi="宋体" w:cs="宋体"/>
          <w:sz w:val="28"/>
          <w:szCs w:val="28"/>
        </w:rPr>
        <w:t>陕西中旭建筑设计咨询有限公司设计的施工图图纸及相关标准图集</w:t>
      </w:r>
      <w:r>
        <w:rPr>
          <w:rFonts w:hint="eastAsia" w:ascii="宋体" w:hAnsi="宋体" w:cs="宋体"/>
          <w:sz w:val="30"/>
          <w:szCs w:val="30"/>
        </w:rPr>
        <w:t>；</w:t>
      </w:r>
      <w:r>
        <w:rPr>
          <w:rFonts w:hint="eastAsia" w:ascii="宋体" w:hAnsi="宋体" w:cs="宋体"/>
          <w:sz w:val="28"/>
          <w:szCs w:val="28"/>
        </w:rPr>
        <w:t>项目清单及现场实际勘察</w:t>
      </w:r>
      <w:r>
        <w:rPr>
          <w:rFonts w:hint="eastAsia" w:ascii="宋体" w:hAnsi="宋体" w:cs="宋体"/>
          <w:sz w:val="30"/>
          <w:szCs w:val="30"/>
        </w:rPr>
        <w:t>；</w:t>
      </w:r>
      <w:r>
        <w:rPr>
          <w:rFonts w:hint="eastAsia" w:ascii="宋体" w:hAnsi="宋体" w:cs="宋体"/>
          <w:sz w:val="28"/>
          <w:szCs w:val="28"/>
        </w:rPr>
        <w:t>业主工程联系会议纪要等；</w:t>
      </w:r>
    </w:p>
    <w:p w14:paraId="5C5BE3A7">
      <w:pPr>
        <w:numPr>
          <w:ilvl w:val="0"/>
          <w:numId w:val="2"/>
        </w:numPr>
        <w:spacing w:line="360" w:lineRule="auto"/>
        <w:ind w:left="567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地质勘察报告：无</w:t>
      </w:r>
    </w:p>
    <w:p w14:paraId="6FD1F0D4">
      <w:pPr>
        <w:numPr>
          <w:ilvl w:val="0"/>
          <w:numId w:val="2"/>
        </w:numPr>
        <w:spacing w:line="360" w:lineRule="auto"/>
        <w:ind w:left="567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清单计价规则及定额：</w:t>
      </w:r>
    </w:p>
    <w:p w14:paraId="39350CCC">
      <w:pPr>
        <w:numPr>
          <w:ilvl w:val="0"/>
          <w:numId w:val="3"/>
        </w:num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.《陕西省（2009）建设工程工程量清单计价规则》、《陕西省（2004）建筑、装饰工程消耗量定额》、《陕西省建设工程消耗量定额勘误及补充定额》、《陕西省（2009）建筑工程、安装工程、装饰工程（参考费率）及相关配套文件》。</w:t>
      </w:r>
    </w:p>
    <w:p w14:paraId="303A00B6">
      <w:pPr>
        <w:spacing w:line="360" w:lineRule="auto"/>
        <w:ind w:left="567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4、取费费用：</w:t>
      </w:r>
    </w:p>
    <w:p w14:paraId="744BC4B4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1）.安全文明施工措施费调整依据：陕建发[2019]1246号文件；</w:t>
      </w:r>
    </w:p>
    <w:p w14:paraId="61049445">
      <w:pPr>
        <w:spacing w:line="360" w:lineRule="auto"/>
        <w:ind w:firstLine="600" w:firstLineChars="2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2）.人工费调整依据：陕建发[2021]1097号文件,人工单价调整为136元/工日；装饰工程人工单价调整为146元/工日；</w:t>
      </w:r>
    </w:p>
    <w:p w14:paraId="123C9519"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3）.税金：增值税及附加税执行陕建发[2019]45号文件；</w:t>
      </w:r>
    </w:p>
    <w:p w14:paraId="75B077E4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4）.主要材料价格依据按汉中市工程造价管理办公室发布的《汉中工程造价信息》2024年第8期及当前建筑材料市场价综合计入；</w:t>
      </w:r>
    </w:p>
    <w:p w14:paraId="55C1D82C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5）.《关于增加建设工程扬尘治理专项措施费及综合人工单调整的通知》（陕建发【2017】201号）文件计算；</w:t>
      </w:r>
    </w:p>
    <w:p w14:paraId="1D8683C3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6）.《关于发布我省落实建筑工人实名制管理计价依据的通知》（陕建发【2019】1246号）文件计算；</w:t>
      </w:r>
    </w:p>
    <w:p w14:paraId="401443A6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7）.陕建发【2021】1021号《关于养老保险计价监管有关事宜的通知》；</w:t>
      </w:r>
    </w:p>
    <w:p w14:paraId="45D5F1F0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8).招标文件中对工程量清单编制的相关要求及招标答疑；</w:t>
      </w:r>
    </w:p>
    <w:p w14:paraId="60F08B18">
      <w:pPr>
        <w:spacing w:line="360" w:lineRule="auto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9).正常的施工组织及施工方法与建设工程项目有关的标准、规范、图集、技术资料；</w:t>
      </w:r>
    </w:p>
    <w:p w14:paraId="2BD105AC"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三、编制范围：</w:t>
      </w:r>
    </w:p>
    <w:p w14:paraId="3596727F">
      <w:pPr>
        <w:pStyle w:val="3"/>
        <w:widowControl/>
        <w:spacing w:before="0" w:beforeAutospacing="0" w:after="0" w:afterAutospacing="0" w:line="360" w:lineRule="auto"/>
        <w:ind w:firstLine="600" w:firstLineChars="200"/>
        <w:rPr>
          <w:rFonts w:hint="eastAsia" w:ascii="宋体" w:hAnsi="宋体" w:cs="宋体"/>
          <w:kern w:val="2"/>
          <w:sz w:val="30"/>
          <w:szCs w:val="30"/>
        </w:rPr>
      </w:pPr>
      <w:r>
        <w:rPr>
          <w:rFonts w:hint="eastAsia" w:ascii="宋体" w:hAnsi="宋体" w:cs="宋体"/>
          <w:kern w:val="2"/>
          <w:sz w:val="30"/>
          <w:szCs w:val="30"/>
        </w:rPr>
        <w:t>依据</w:t>
      </w:r>
      <w:r>
        <w:rPr>
          <w:rFonts w:hint="eastAsia" w:ascii="宋体" w:hAnsi="宋体" w:cs="宋体"/>
          <w:sz w:val="30"/>
          <w:szCs w:val="30"/>
        </w:rPr>
        <w:t>略阳县2024年农村厕所革命后期管护提升建设项目-农村公厕及粪污处理设施建设项目陕西中旭建筑设计咨询有限公司</w:t>
      </w:r>
      <w:r>
        <w:rPr>
          <w:rFonts w:hint="eastAsia" w:ascii="宋体" w:hAnsi="宋体" w:cs="宋体"/>
          <w:sz w:val="28"/>
          <w:szCs w:val="28"/>
        </w:rPr>
        <w:t>设计的施工图图纸</w:t>
      </w:r>
      <w:r>
        <w:rPr>
          <w:rFonts w:hint="eastAsia" w:ascii="宋体" w:hAnsi="宋体" w:cs="宋体"/>
          <w:kern w:val="2"/>
          <w:sz w:val="30"/>
          <w:szCs w:val="30"/>
        </w:rPr>
        <w:t>及现场实际勘察，编制范围包括：土建工程、‌给排水工程、‌管网工程等,其中：本次招标内容中除公厕配套化粪池外，新建5座化粪池，相关配套管网中检查井10座，DN300双壁波纹管仅计入400米。</w:t>
      </w:r>
    </w:p>
    <w:p w14:paraId="2B6D7250">
      <w:pPr>
        <w:widowControl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四、工程最高限价</w:t>
      </w:r>
      <w:r>
        <w:rPr>
          <w:rFonts w:ascii="宋体" w:hAnsi="宋体" w:cs="宋体"/>
          <w:b/>
          <w:bCs/>
          <w:sz w:val="30"/>
          <w:szCs w:val="30"/>
        </w:rPr>
        <w:t>1024313.86</w:t>
      </w:r>
      <w:r>
        <w:rPr>
          <w:rFonts w:hint="eastAsia" w:ascii="宋体" w:hAnsi="宋体" w:cs="宋体"/>
          <w:b/>
          <w:bCs/>
          <w:sz w:val="30"/>
          <w:szCs w:val="30"/>
        </w:rPr>
        <w:t>元；</w:t>
      </w:r>
    </w:p>
    <w:p w14:paraId="6F91CE9C">
      <w:pPr>
        <w:spacing w:line="360" w:lineRule="auto"/>
        <w:ind w:left="141" w:leftChars="67" w:firstLine="450" w:firstLineChars="15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其中：</w:t>
      </w:r>
    </w:p>
    <w:p w14:paraId="001C3BD4">
      <w:pPr>
        <w:widowControl/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分部分项：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768157.77</w:t>
      </w:r>
      <w:r>
        <w:rPr>
          <w:rFonts w:hint="eastAsia" w:ascii="宋体" w:hAnsi="宋体" w:cs="宋体"/>
          <w:sz w:val="30"/>
          <w:szCs w:val="30"/>
        </w:rPr>
        <w:t>元             措施项目：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160754.62</w:t>
      </w:r>
      <w:r>
        <w:rPr>
          <w:rFonts w:hint="eastAsia" w:ascii="宋体" w:hAnsi="宋体" w:cs="宋体"/>
          <w:sz w:val="30"/>
          <w:szCs w:val="30"/>
        </w:rPr>
        <w:t>元</w:t>
      </w:r>
    </w:p>
    <w:p w14:paraId="71957939">
      <w:pPr>
        <w:widowControl/>
        <w:jc w:val="left"/>
        <w:rPr>
          <w:rFonts w:hint="eastAsia" w:ascii="宋体" w:hAnsi="宋体" w:cs="宋体"/>
          <w:sz w:val="30"/>
          <w:szCs w:val="30"/>
          <w:vertAlign w:val="superscript"/>
        </w:rPr>
      </w:pPr>
      <w:r>
        <w:rPr>
          <w:rFonts w:hint="eastAsia" w:ascii="宋体" w:hAnsi="宋体" w:cs="宋体"/>
          <w:sz w:val="30"/>
          <w:szCs w:val="30"/>
        </w:rPr>
        <w:t>其他项目费：0.00元               规    费：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44123.4</w:t>
      </w:r>
      <w:r>
        <w:rPr>
          <w:rFonts w:hint="eastAsia" w:ascii="宋体" w:hAnsi="宋体" w:cs="宋体"/>
          <w:sz w:val="30"/>
          <w:szCs w:val="30"/>
        </w:rPr>
        <w:t>元              安全文明施工费：</w:t>
      </w:r>
      <w:r>
        <w:rPr>
          <w:rFonts w:ascii="宋体" w:hAnsi="宋体" w:cs="宋体"/>
          <w:sz w:val="30"/>
          <w:szCs w:val="30"/>
        </w:rPr>
        <w:t>36441.92</w:t>
      </w:r>
      <w:r>
        <w:rPr>
          <w:rFonts w:hint="eastAsia" w:ascii="宋体" w:hAnsi="宋体" w:cs="宋体"/>
          <w:sz w:val="30"/>
          <w:szCs w:val="30"/>
        </w:rPr>
        <w:t>元        增值税销项税额：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84246.99</w:t>
      </w:r>
      <w:r>
        <w:rPr>
          <w:rFonts w:hint="eastAsia" w:ascii="宋体" w:hAnsi="宋体" w:cs="宋体"/>
          <w:sz w:val="30"/>
          <w:szCs w:val="30"/>
        </w:rPr>
        <w:t>元        附 加 税：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3989.47</w:t>
      </w:r>
      <w:r>
        <w:rPr>
          <w:rFonts w:hint="eastAsia" w:ascii="宋体" w:hAnsi="宋体" w:cs="宋体"/>
          <w:sz w:val="30"/>
          <w:szCs w:val="30"/>
        </w:rPr>
        <w:t>元</w:t>
      </w:r>
      <w:r>
        <w:rPr>
          <w:rFonts w:hint="eastAsia" w:ascii="宋体" w:hAnsi="宋体" w:cs="宋体"/>
          <w:sz w:val="30"/>
          <w:szCs w:val="30"/>
          <w:vertAlign w:val="superscript"/>
        </w:rPr>
        <w:t xml:space="preserve">    </w:t>
      </w:r>
    </w:p>
    <w:p w14:paraId="492616C1">
      <w:pPr>
        <w:tabs>
          <w:tab w:val="left" w:pos="1048"/>
        </w:tabs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</w:t>
      </w:r>
      <w:r>
        <w:rPr>
          <w:rFonts w:hint="eastAsia" w:ascii="宋体" w:hAnsi="宋体" w:cs="宋体"/>
          <w:b/>
          <w:sz w:val="30"/>
          <w:szCs w:val="30"/>
        </w:rPr>
        <w:t>其中，暂列金额：无；专业工程暂估价：无；甲供材料费：无。</w:t>
      </w:r>
      <w:r>
        <w:rPr>
          <w:rFonts w:hint="eastAsia" w:ascii="宋体" w:hAnsi="宋体" w:cs="宋体"/>
          <w:sz w:val="30"/>
          <w:szCs w:val="30"/>
        </w:rPr>
        <w:t>）</w:t>
      </w:r>
    </w:p>
    <w:p w14:paraId="61CAD141"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五、有关问题说明</w:t>
      </w:r>
    </w:p>
    <w:p w14:paraId="3D224C4D">
      <w:pPr>
        <w:pStyle w:val="3"/>
        <w:widowControl/>
        <w:spacing w:before="0" w:beforeAutospacing="0" w:after="0" w:afterAutospacing="0" w:line="360" w:lineRule="auto"/>
        <w:ind w:left="11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土建工程</w:t>
      </w:r>
    </w:p>
    <w:p w14:paraId="642A2F1B">
      <w:pPr>
        <w:pStyle w:val="3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因图纸中未给定检查井和化粪池的设计高程，故：检查井按无井筒计算，化粪池按无覆土计算。</w:t>
      </w:r>
    </w:p>
    <w:p w14:paraId="2C9B0A8C">
      <w:pPr>
        <w:pStyle w:val="3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拆除垃圾外运运距暂按5km计入，结算时按实际外运距离计入结算；</w:t>
      </w:r>
    </w:p>
    <w:p w14:paraId="4064DA1D">
      <w:pPr>
        <w:pStyle w:val="3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材料信息价按照《汉中建设工程造价信息》2024年第8期计入；</w:t>
      </w:r>
    </w:p>
    <w:p w14:paraId="2F0027E8">
      <w:pPr>
        <w:pStyle w:val="3"/>
        <w:widowControl/>
        <w:spacing w:before="0" w:beforeAutospacing="0" w:after="0" w:afterAutospacing="0" w:line="360" w:lineRule="auto"/>
        <w:ind w:left="11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安装工程</w:t>
      </w:r>
    </w:p>
    <w:p w14:paraId="0D43BDD2">
      <w:pPr>
        <w:pStyle w:val="3"/>
        <w:widowControl/>
        <w:spacing w:before="0" w:beforeAutospacing="0" w:after="0" w:afterAutospacing="0" w:line="360" w:lineRule="auto"/>
        <w:ind w:left="11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给排水工程：</w:t>
      </w:r>
    </w:p>
    <w:p w14:paraId="0337A2AB">
      <w:pPr>
        <w:pStyle w:val="3"/>
        <w:widowControl/>
        <w:numPr>
          <w:ilvl w:val="0"/>
          <w:numId w:val="5"/>
        </w:numPr>
        <w:spacing w:before="0" w:beforeAutospacing="0" w:after="0" w:afterAutospacing="0"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室外给水管网按照提供的图纸量计入；</w:t>
      </w:r>
    </w:p>
    <w:p w14:paraId="2AE0E555">
      <w:pPr>
        <w:pStyle w:val="3"/>
        <w:widowControl/>
        <w:spacing w:before="0" w:beforeAutospacing="0" w:after="0" w:afterAutospacing="0" w:line="360" w:lineRule="auto"/>
        <w:ind w:left="112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电气设备安装工程：</w:t>
      </w:r>
    </w:p>
    <w:p w14:paraId="40A46D96">
      <w:pPr>
        <w:pStyle w:val="3"/>
        <w:widowControl/>
        <w:numPr>
          <w:ilvl w:val="0"/>
          <w:numId w:val="6"/>
        </w:numPr>
        <w:spacing w:before="0" w:beforeAutospacing="0" w:after="0" w:afterAutospacing="0"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照明配线，因图纸说明与配电箱大样图不一致，暂按配电箱大样图计算；</w:t>
      </w:r>
    </w:p>
    <w:p w14:paraId="41D2423B"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六、计划工期：</w:t>
      </w:r>
      <w:r>
        <w:rPr>
          <w:rFonts w:hint="eastAsia" w:ascii="宋体" w:hAnsi="宋体" w:cs="宋体"/>
          <w:b/>
          <w:color w:val="auto"/>
          <w:sz w:val="30"/>
          <w:szCs w:val="30"/>
        </w:rPr>
        <w:t>60</w:t>
      </w:r>
      <w:r>
        <w:rPr>
          <w:rFonts w:hint="eastAsia" w:ascii="宋体" w:hAnsi="宋体" w:cs="宋体"/>
          <w:b/>
          <w:sz w:val="30"/>
          <w:szCs w:val="30"/>
        </w:rPr>
        <w:t>日历天；</w:t>
      </w:r>
    </w:p>
    <w:p w14:paraId="4E068DB0"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七、质量等级：合格。</w:t>
      </w:r>
    </w:p>
    <w:p w14:paraId="0E893FB2">
      <w:pPr>
        <w:spacing w:line="360" w:lineRule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八、计价软件：龙筑计价软件BQ2020版。</w:t>
      </w:r>
    </w:p>
    <w:p w14:paraId="426E2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B298C"/>
    <w:multiLevelType w:val="singleLevel"/>
    <w:tmpl w:val="9C3B298C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0" w:firstLine="112"/>
      </w:pPr>
    </w:lvl>
  </w:abstractNum>
  <w:abstractNum w:abstractNumId="1">
    <w:nsid w:val="BE8BB3F9"/>
    <w:multiLevelType w:val="singleLevel"/>
    <w:tmpl w:val="BE8BB3F9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CC326F42"/>
    <w:multiLevelType w:val="singleLevel"/>
    <w:tmpl w:val="CC326F42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0" w:firstLine="112"/>
      </w:pPr>
    </w:lvl>
  </w:abstractNum>
  <w:abstractNum w:abstractNumId="3">
    <w:nsid w:val="FBA0C458"/>
    <w:multiLevelType w:val="singleLevel"/>
    <w:tmpl w:val="FBA0C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E001DC8"/>
    <w:multiLevelType w:val="singleLevel"/>
    <w:tmpl w:val="4E001DC8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7B534454"/>
    <w:multiLevelType w:val="singleLevel"/>
    <w:tmpl w:val="7B534454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0" w:firstLine="112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jY1ZjM3ZGMwZGU2MDQyNjJhMDM1YmVkNDZiZGUifQ=="/>
  </w:docVars>
  <w:rsids>
    <w:rsidRoot w:val="1F8D013B"/>
    <w:rsid w:val="1F8D013B"/>
    <w:rsid w:val="38B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2024-10-29T06:27:00Z</dcterms:created>
  <dc:creator>此后余生</dc:creator>
  <cp:lastModifiedBy>此后余生</cp:lastModifiedBy>
  <dcterms:modified xsi:type="dcterms:W3CDTF">2024-10-29T06:29:11Z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80FDAE23A9E34D45B38654357566D06E_11</vt:lpwstr>
  </property>
</Properties>
</file>