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版本号：SXJG[2025]5320251021001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略阳县2025年粮油绿色高效提单产项目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SXJG[2025]53</w:t>
      </w:r>
      <w:r>
        <w:br/>
      </w:r>
      <w:r>
        <w:br/>
      </w:r>
      <w:r>
        <w:br/>
      </w:r>
    </w:p>
    <w:p>
      <w:pPr>
        <w:pStyle w:val="null3"/>
        <w:jc w:val="center"/>
        <w:outlineLvl w:val="2"/>
      </w:pPr>
      <w:r>
        <w:rPr>
          <w:rFonts w:ascii="仿宋_GB2312" w:hAnsi="仿宋_GB2312" w:cs="仿宋_GB2312" w:eastAsia="仿宋_GB2312"/>
          <w:sz w:val="28"/>
          <w:b/>
        </w:rPr>
        <w:t>略阳县农业技术推广中心</w:t>
      </w:r>
    </w:p>
    <w:p>
      <w:pPr>
        <w:pStyle w:val="null3"/>
        <w:jc w:val="center"/>
        <w:outlineLvl w:val="2"/>
      </w:pPr>
      <w:r>
        <w:rPr>
          <w:rFonts w:ascii="仿宋_GB2312" w:hAnsi="仿宋_GB2312" w:cs="仿宋_GB2312" w:eastAsia="仿宋_GB2312"/>
          <w:sz w:val="28"/>
          <w:b/>
        </w:rPr>
        <w:t>陕西建工项目管理有限公司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陕西建工项目管理有限公司</w:t>
      </w:r>
      <w:r>
        <w:rPr>
          <w:rFonts w:ascii="仿宋_GB2312" w:hAnsi="仿宋_GB2312" w:cs="仿宋_GB2312" w:eastAsia="仿宋_GB2312"/>
        </w:rPr>
        <w:t>（以下简称“代理机构”）受</w:t>
      </w:r>
      <w:r>
        <w:rPr>
          <w:rFonts w:ascii="仿宋_GB2312" w:hAnsi="仿宋_GB2312" w:cs="仿宋_GB2312" w:eastAsia="仿宋_GB2312"/>
        </w:rPr>
        <w:t>略阳县农业技术推广中心</w:t>
      </w:r>
      <w:r>
        <w:rPr>
          <w:rFonts w:ascii="仿宋_GB2312" w:hAnsi="仿宋_GB2312" w:cs="仿宋_GB2312" w:eastAsia="仿宋_GB2312"/>
        </w:rPr>
        <w:t>委托，拟对</w:t>
      </w:r>
      <w:r>
        <w:rPr>
          <w:rFonts w:ascii="仿宋_GB2312" w:hAnsi="仿宋_GB2312" w:cs="仿宋_GB2312" w:eastAsia="仿宋_GB2312"/>
        </w:rPr>
        <w:t>略阳县2025年粮油绿色高效提单产项目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SXJG[2025]53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略阳县2025年粮油绿色高效提单产项目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采购种子、生物肥料、无人机一批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采购包1（种子）：属于专门面向中小企业采购。</w:t>
      </w:r>
    </w:p>
    <w:p>
      <w:pPr>
        <w:pStyle w:val="null3"/>
      </w:pPr>
      <w:r>
        <w:rPr>
          <w:rFonts w:ascii="仿宋_GB2312" w:hAnsi="仿宋_GB2312" w:cs="仿宋_GB2312" w:eastAsia="仿宋_GB2312"/>
        </w:rPr>
        <w:t>采购包2（生物有机肥）：属于专门面向中小企业采购。</w:t>
      </w:r>
    </w:p>
    <w:p>
      <w:pPr>
        <w:pStyle w:val="null3"/>
      </w:pPr>
      <w:r>
        <w:rPr>
          <w:rFonts w:ascii="仿宋_GB2312" w:hAnsi="仿宋_GB2312" w:cs="仿宋_GB2312" w:eastAsia="仿宋_GB2312"/>
        </w:rPr>
        <w:t>采购包3（无人机）：属于专门面向中小企业采购。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未列入在信用中国网站“失信被执行人”、“重大税收违法案件当事人名单”中(www.creditchina.gov.cn)，未列入中国政府采购网“政府采购严重违法失信行为记录名单”中（www.ccgp.gov.cn），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4、证书证件：供应商须提供品种经营厂家《农作物种子生产经营许可证》和品种生产经营权合法性证明材料（品种权人签订的该品种委托代销协议书）；</w:t>
      </w:r>
    </w:p>
    <w:p>
      <w:pPr>
        <w:pStyle w:val="null3"/>
      </w:pPr>
      <w:r>
        <w:rPr>
          <w:rFonts w:ascii="仿宋_GB2312" w:hAnsi="仿宋_GB2312" w:cs="仿宋_GB2312" w:eastAsia="仿宋_GB2312"/>
        </w:rPr>
        <w:t>5、中小企业声明函：本项目为专门面向中小企业项目，预留份额为整体预留，供应商须填写《中小企业声明函》；</w:t>
      </w:r>
    </w:p>
    <w:p>
      <w:pPr>
        <w:pStyle w:val="null3"/>
      </w:pPr>
      <w:r>
        <w:rPr>
          <w:rFonts w:ascii="仿宋_GB2312" w:hAnsi="仿宋_GB2312" w:cs="仿宋_GB2312" w:eastAsia="仿宋_GB2312"/>
        </w:rPr>
        <w:t>6、非联合体书面声明：本项目不接受联合体投标，供应商需提供非联合体书面声明。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未列入在信用中国网站“失信被执行人”、“重大税收违法案件当事人名单”中(www.creditchina.gov.cn)，未列入中国政府采购网“政府采购严重违法失信行为记录名单”中（www.ccgp.gov.cn），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4、中小企业声明函：本项目为专门面向中小企业项目，预留份额为整体预留，供应商须填写《中小企业声明函》；</w:t>
      </w:r>
    </w:p>
    <w:p>
      <w:pPr>
        <w:pStyle w:val="null3"/>
      </w:pPr>
      <w:r>
        <w:rPr>
          <w:rFonts w:ascii="仿宋_GB2312" w:hAnsi="仿宋_GB2312" w:cs="仿宋_GB2312" w:eastAsia="仿宋_GB2312"/>
        </w:rPr>
        <w:t>5、非联合体书面声明：本项目不接受联合体投标，供应商需提供非联合体书面声明；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未列入在信用中国网站“失信被执行人”、“重大税收违法案件当事人名单”中(www.creditchina.gov.cn)，未列入中国政府采购网“政府采购严重违法失信行为记录名单”中（www.ccgp.gov.cn），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4、中小企业声明函：本项目为专门面向中小企业项目，预留份额为整体预留，供应商须填写《中小企业声明函》；</w:t>
      </w:r>
    </w:p>
    <w:p>
      <w:pPr>
        <w:pStyle w:val="null3"/>
      </w:pPr>
      <w:r>
        <w:rPr>
          <w:rFonts w:ascii="仿宋_GB2312" w:hAnsi="仿宋_GB2312" w:cs="仿宋_GB2312" w:eastAsia="仿宋_GB2312"/>
        </w:rPr>
        <w:t>5、非联合体书面声明：本项目不接受联合体投标，供应商需提供非联合体书面声明；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略阳县李家院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略阳县农业技术推广中心经办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15291620280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陕西建工项目管理有限公司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汉中市北一环路格林豪泰酒店对面院子二楼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17762165810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采购包1：228,455.00元</w:t>
            </w:r>
          </w:p>
          <w:p>
            <w:pPr>
              <w:pStyle w:val="null3"/>
            </w:pPr>
            <w:r>
              <w:rPr>
                <w:rFonts w:ascii="仿宋_GB2312" w:hAnsi="仿宋_GB2312" w:cs="仿宋_GB2312" w:eastAsia="仿宋_GB2312"/>
              </w:rPr>
              <w:t>采购包2：139,700.00元</w:t>
            </w:r>
          </w:p>
          <w:p>
            <w:pPr>
              <w:pStyle w:val="null3"/>
            </w:pPr>
            <w:r>
              <w:rPr>
                <w:rFonts w:ascii="仿宋_GB2312" w:hAnsi="仿宋_GB2312" w:cs="仿宋_GB2312" w:eastAsia="仿宋_GB2312"/>
              </w:rPr>
              <w:t>采购包3：90,000.00元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采购包1保证金金额：1,000.00元</w:t>
            </w:r>
          </w:p>
          <w:p>
            <w:pPr>
              <w:pStyle w:val="null3"/>
            </w:pPr>
            <w:r>
              <w:rPr>
                <w:rFonts w:ascii="仿宋_GB2312" w:hAnsi="仿宋_GB2312" w:cs="仿宋_GB2312" w:eastAsia="仿宋_GB2312"/>
              </w:rPr>
              <w:t>采购包2保证金金额：1,000.00元</w:t>
            </w:r>
          </w:p>
          <w:p>
            <w:pPr>
              <w:pStyle w:val="null3"/>
            </w:pPr>
            <w:r>
              <w:rPr>
                <w:rFonts w:ascii="仿宋_GB2312" w:hAnsi="仿宋_GB2312" w:cs="仿宋_GB2312" w:eastAsia="仿宋_GB2312"/>
              </w:rPr>
              <w:t>采购包3保证金金额：1,000.00元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开户名称：陕西建工项目管理有限公司汉中分公司</w:t>
            </w:r>
          </w:p>
          <w:p>
            <w:pPr>
              <w:pStyle w:val="null3"/>
            </w:pPr>
            <w:r>
              <w:rPr>
                <w:rFonts w:ascii="仿宋_GB2312" w:hAnsi="仿宋_GB2312" w:cs="仿宋_GB2312" w:eastAsia="仿宋_GB2312"/>
              </w:rPr>
              <w:t>开户银行：中国工商银行汉中市天台路支行</w:t>
            </w:r>
          </w:p>
          <w:p>
            <w:pPr>
              <w:pStyle w:val="null3"/>
            </w:pPr>
            <w:r>
              <w:rPr>
                <w:rFonts w:ascii="仿宋_GB2312" w:hAnsi="仿宋_GB2312" w:cs="仿宋_GB2312" w:eastAsia="仿宋_GB2312"/>
              </w:rPr>
              <w:t>银行账号：2606053809000080102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略阳县农业技术推广中心</w:t>
      </w:r>
      <w:r>
        <w:rPr>
          <w:rFonts w:ascii="仿宋_GB2312" w:hAnsi="仿宋_GB2312" w:cs="仿宋_GB2312" w:eastAsia="仿宋_GB2312"/>
        </w:rPr>
        <w:t>和</w:t>
      </w:r>
      <w:r>
        <w:rPr>
          <w:rFonts w:ascii="仿宋_GB2312" w:hAnsi="仿宋_GB2312" w:cs="仿宋_GB2312" w:eastAsia="仿宋_GB2312"/>
        </w:rPr>
        <w:t>陕西建工项目管理有限公司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略阳县农业技术推广中心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陕西建工项目管理有限公司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陕西建工项目管理有限公司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符合国家标准及行业规范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符合国家标准及行业规范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符合国家标准及行业规范</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联系人：魏航</w:t>
      </w:r>
    </w:p>
    <w:p>
      <w:pPr>
        <w:pStyle w:val="null3"/>
      </w:pPr>
      <w:r>
        <w:rPr>
          <w:rFonts w:ascii="仿宋_GB2312" w:hAnsi="仿宋_GB2312" w:cs="仿宋_GB2312" w:eastAsia="仿宋_GB2312"/>
        </w:rPr>
        <w:t>联系电话：17762165810</w:t>
      </w:r>
    </w:p>
    <w:p>
      <w:pPr>
        <w:pStyle w:val="null3"/>
      </w:pPr>
      <w:r>
        <w:rPr>
          <w:rFonts w:ascii="仿宋_GB2312" w:hAnsi="仿宋_GB2312" w:cs="仿宋_GB2312" w:eastAsia="仿宋_GB2312"/>
        </w:rPr>
        <w:t>地址：汉中市北一环路格林豪泰酒店对面院子二楼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采购种子、生物有机肥、无人机一批。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228,455.00</w:t>
      </w:r>
    </w:p>
    <w:p>
      <w:pPr>
        <w:pStyle w:val="null3"/>
      </w:pPr>
      <w:r>
        <w:rPr>
          <w:rFonts w:ascii="仿宋_GB2312" w:hAnsi="仿宋_GB2312" w:cs="仿宋_GB2312" w:eastAsia="仿宋_GB2312"/>
        </w:rPr>
        <w:t>采购包最高限价（元）: 228,455.00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种子</w:t>
            </w:r>
          </w:p>
        </w:tc>
        <w:tc>
          <w:tcPr>
            <w:tcW w:type="dxa" w:w="831"/>
          </w:tcPr>
          <w:p>
            <w:pPr>
              <w:pStyle w:val="null3"/>
              <w:jc w:val="right"/>
            </w:pPr>
            <w:r>
              <w:rPr>
                <w:rFonts w:ascii="仿宋_GB2312" w:hAnsi="仿宋_GB2312" w:cs="仿宋_GB2312" w:eastAsia="仿宋_GB2312"/>
              </w:rPr>
              <w:t>4,101.00</w:t>
            </w:r>
          </w:p>
        </w:tc>
        <w:tc>
          <w:tcPr>
            <w:tcW w:type="dxa" w:w="831"/>
          </w:tcPr>
          <w:p>
            <w:pPr>
              <w:pStyle w:val="null3"/>
              <w:jc w:val="right"/>
            </w:pPr>
            <w:r>
              <w:rPr>
                <w:rFonts w:ascii="仿宋_GB2312" w:hAnsi="仿宋_GB2312" w:cs="仿宋_GB2312" w:eastAsia="仿宋_GB2312"/>
              </w:rPr>
              <w:t>228,455.00</w:t>
            </w:r>
          </w:p>
        </w:tc>
        <w:tc>
          <w:tcPr>
            <w:tcW w:type="dxa" w:w="831"/>
          </w:tcPr>
          <w:p>
            <w:pPr>
              <w:pStyle w:val="null3"/>
            </w:pPr>
            <w:r>
              <w:rPr>
                <w:rFonts w:ascii="仿宋_GB2312" w:hAnsi="仿宋_GB2312" w:cs="仿宋_GB2312" w:eastAsia="仿宋_GB2312"/>
              </w:rPr>
              <w:t>袋</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139,700.00</w:t>
      </w:r>
    </w:p>
    <w:p>
      <w:pPr>
        <w:pStyle w:val="null3"/>
      </w:pPr>
      <w:r>
        <w:rPr>
          <w:rFonts w:ascii="仿宋_GB2312" w:hAnsi="仿宋_GB2312" w:cs="仿宋_GB2312" w:eastAsia="仿宋_GB2312"/>
        </w:rPr>
        <w:t>采购包最高限价（元）: 139,700.00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生物有机肥</w:t>
            </w:r>
          </w:p>
        </w:tc>
        <w:tc>
          <w:tcPr>
            <w:tcW w:type="dxa" w:w="831"/>
          </w:tcPr>
          <w:p>
            <w:pPr>
              <w:pStyle w:val="null3"/>
              <w:jc w:val="right"/>
            </w:pPr>
            <w:r>
              <w:rPr>
                <w:rFonts w:ascii="仿宋_GB2312" w:hAnsi="仿宋_GB2312" w:cs="仿宋_GB2312" w:eastAsia="仿宋_GB2312"/>
              </w:rPr>
              <w:t>3,175.00</w:t>
            </w:r>
          </w:p>
        </w:tc>
        <w:tc>
          <w:tcPr>
            <w:tcW w:type="dxa" w:w="831"/>
          </w:tcPr>
          <w:p>
            <w:pPr>
              <w:pStyle w:val="null3"/>
              <w:jc w:val="right"/>
            </w:pPr>
            <w:r>
              <w:rPr>
                <w:rFonts w:ascii="仿宋_GB2312" w:hAnsi="仿宋_GB2312" w:cs="仿宋_GB2312" w:eastAsia="仿宋_GB2312"/>
              </w:rPr>
              <w:t>139,700.00</w:t>
            </w:r>
          </w:p>
        </w:tc>
        <w:tc>
          <w:tcPr>
            <w:tcW w:type="dxa" w:w="831"/>
          </w:tcPr>
          <w:p>
            <w:pPr>
              <w:pStyle w:val="null3"/>
            </w:pPr>
            <w:r>
              <w:rPr>
                <w:rFonts w:ascii="仿宋_GB2312" w:hAnsi="仿宋_GB2312" w:cs="仿宋_GB2312" w:eastAsia="仿宋_GB2312"/>
              </w:rPr>
              <w:t>袋</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90,000.00</w:t>
      </w:r>
    </w:p>
    <w:p>
      <w:pPr>
        <w:pStyle w:val="null3"/>
      </w:pPr>
      <w:r>
        <w:rPr>
          <w:rFonts w:ascii="仿宋_GB2312" w:hAnsi="仿宋_GB2312" w:cs="仿宋_GB2312" w:eastAsia="仿宋_GB2312"/>
        </w:rPr>
        <w:t>采购包最高限价（元）: 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标的名称：种子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玉米种子：</w:t>
            </w:r>
          </w:p>
          <w:p>
            <w:pPr>
              <w:pStyle w:val="null3"/>
            </w:pPr>
            <w:r>
              <w:rPr>
                <w:rFonts w:ascii="仿宋_GB2312" w:hAnsi="仿宋_GB2312" w:cs="仿宋_GB2312" w:eastAsia="仿宋_GB2312"/>
              </w:rPr>
              <w:t>沃玉3号 ，采购数量：0.5吨，规格：1公斤/袋。</w:t>
            </w:r>
          </w:p>
          <w:p>
            <w:pPr>
              <w:pStyle w:val="null3"/>
            </w:pPr>
            <w:r>
              <w:rPr>
                <w:rFonts w:ascii="仿宋_GB2312" w:hAnsi="仿宋_GB2312" w:cs="仿宋_GB2312" w:eastAsia="仿宋_GB2312"/>
              </w:rPr>
              <w:t>登海605，采购数量：0.5吨，规格：1公斤/袋。</w:t>
            </w:r>
          </w:p>
          <w:p>
            <w:pPr>
              <w:pStyle w:val="null3"/>
            </w:pPr>
            <w:r>
              <w:rPr>
                <w:rFonts w:ascii="仿宋_GB2312" w:hAnsi="仿宋_GB2312" w:cs="仿宋_GB2312" w:eastAsia="仿宋_GB2312"/>
              </w:rPr>
              <w:t>中金368，采购数量：0.985吨，规格：1公斤/袋。</w:t>
            </w:r>
          </w:p>
          <w:p>
            <w:pPr>
              <w:pStyle w:val="null3"/>
            </w:pPr>
            <w:r>
              <w:rPr>
                <w:rFonts w:ascii="仿宋_GB2312" w:hAnsi="仿宋_GB2312" w:cs="仿宋_GB2312" w:eastAsia="仿宋_GB2312"/>
              </w:rPr>
              <w:t>种子达到国家标准，发芽率要达到国家标准。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小麦种子：</w:t>
            </w:r>
          </w:p>
          <w:p>
            <w:pPr>
              <w:pStyle w:val="null3"/>
            </w:pPr>
            <w:r>
              <w:rPr>
                <w:rFonts w:ascii="仿宋_GB2312" w:hAnsi="仿宋_GB2312" w:cs="仿宋_GB2312" w:eastAsia="仿宋_GB2312"/>
              </w:rPr>
              <w:t>汉麦9号，2.7吨，15公斤/袋</w:t>
            </w:r>
          </w:p>
          <w:p>
            <w:pPr>
              <w:pStyle w:val="null3"/>
            </w:pPr>
            <w:r>
              <w:rPr>
                <w:rFonts w:ascii="仿宋_GB2312" w:hAnsi="仿宋_GB2312" w:cs="仿宋_GB2312" w:eastAsia="仿宋_GB2312"/>
              </w:rPr>
              <w:t>川麦93，2.78吨，5公斤/袋</w:t>
            </w:r>
          </w:p>
          <w:p>
            <w:pPr>
              <w:pStyle w:val="null3"/>
            </w:pPr>
            <w:r>
              <w:rPr>
                <w:rFonts w:ascii="仿宋_GB2312" w:hAnsi="仿宋_GB2312" w:cs="仿宋_GB2312" w:eastAsia="仿宋_GB2312"/>
              </w:rPr>
              <w:t>绵阳31，2.7吨，15公斤/袋</w:t>
            </w:r>
          </w:p>
          <w:p>
            <w:pPr>
              <w:pStyle w:val="null3"/>
            </w:pPr>
            <w:r>
              <w:rPr>
                <w:rFonts w:ascii="仿宋_GB2312" w:hAnsi="仿宋_GB2312" w:cs="仿宋_GB2312" w:eastAsia="仿宋_GB2312"/>
              </w:rPr>
              <w:t>种子达到国家标准，发芽率要达到国家标准。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马铃薯种子：</w:t>
            </w:r>
          </w:p>
          <w:p>
            <w:pPr>
              <w:pStyle w:val="null3"/>
            </w:pPr>
            <w:r>
              <w:rPr>
                <w:rFonts w:ascii="仿宋_GB2312" w:hAnsi="仿宋_GB2312" w:cs="仿宋_GB2312" w:eastAsia="仿宋_GB2312"/>
              </w:rPr>
              <w:t>沃土5号，10吨，25公斤/袋</w:t>
            </w:r>
          </w:p>
          <w:p>
            <w:pPr>
              <w:pStyle w:val="null3"/>
            </w:pPr>
            <w:r>
              <w:rPr>
                <w:rFonts w:ascii="仿宋_GB2312" w:hAnsi="仿宋_GB2312" w:cs="仿宋_GB2312" w:eastAsia="仿宋_GB2312"/>
              </w:rPr>
              <w:t>荷兰十五，10吨，25公斤/袋</w:t>
            </w:r>
          </w:p>
          <w:p>
            <w:pPr>
              <w:pStyle w:val="null3"/>
            </w:pPr>
            <w:r>
              <w:rPr>
                <w:rFonts w:ascii="仿宋_GB2312" w:hAnsi="仿宋_GB2312" w:cs="仿宋_GB2312" w:eastAsia="仿宋_GB2312"/>
              </w:rPr>
              <w:t>冀张薯12号，10吨，25公斤/袋</w:t>
            </w:r>
          </w:p>
          <w:p>
            <w:pPr>
              <w:pStyle w:val="null3"/>
            </w:pPr>
            <w:r>
              <w:rPr>
                <w:rFonts w:ascii="仿宋_GB2312" w:hAnsi="仿宋_GB2312" w:cs="仿宋_GB2312" w:eastAsia="仿宋_GB2312"/>
              </w:rPr>
              <w:t>种子达到国家标准，发芽率要达到国家标准。</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标的名称：生物有机肥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生物有机肥：127吨，40公斤/袋，执行标准：NY884-2012，有机质含量≥40%，有效活菌数</w:t>
            </w:r>
            <w:r>
              <w:rPr>
                <w:rFonts w:ascii="仿宋_GB2312" w:hAnsi="仿宋_GB2312" w:cs="仿宋_GB2312" w:eastAsia="仿宋_GB2312"/>
                <w:sz w:val="21"/>
                <w:color w:val="333333"/>
              </w:rPr>
              <w:t>≥</w:t>
            </w:r>
            <w:r>
              <w:rPr>
                <w:rFonts w:ascii="仿宋_GB2312" w:hAnsi="仿宋_GB2312" w:cs="仿宋_GB2312" w:eastAsia="仿宋_GB2312"/>
                <w:sz w:val="21"/>
                <w:color w:val="333333"/>
              </w:rPr>
              <w:t>0.2亿/克。剂型：颗粒。</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无人机：1台，技术参数：载重</w:t>
            </w:r>
            <w:r>
              <w:rPr>
                <w:rFonts w:ascii="仿宋_GB2312" w:hAnsi="仿宋_GB2312" w:cs="仿宋_GB2312" w:eastAsia="仿宋_GB2312"/>
                <w:sz w:val="21"/>
                <w:color w:val="333333"/>
              </w:rPr>
              <w:t>≥8</w:t>
            </w:r>
            <w:r>
              <w:rPr>
                <w:rFonts w:ascii="仿宋_GB2312" w:hAnsi="仿宋_GB2312" w:cs="仿宋_GB2312" w:eastAsia="仿宋_GB2312"/>
                <w:sz w:val="21"/>
                <w:color w:val="333333"/>
              </w:rPr>
              <w:t>5公斤，喷洒载重≥75升，撒播载重</w:t>
            </w:r>
            <w:r>
              <w:rPr>
                <w:rFonts w:ascii="仿宋_GB2312" w:hAnsi="仿宋_GB2312" w:cs="仿宋_GB2312" w:eastAsia="仿宋_GB2312"/>
                <w:sz w:val="21"/>
                <w:color w:val="333333"/>
              </w:rPr>
              <w:t>≥</w:t>
            </w:r>
            <w:r>
              <w:rPr>
                <w:rFonts w:ascii="仿宋_GB2312" w:hAnsi="仿宋_GB2312" w:cs="仿宋_GB2312" w:eastAsia="仿宋_GB2312"/>
                <w:sz w:val="21"/>
                <w:color w:val="333333"/>
              </w:rPr>
              <w:t>150升，最大速度</w:t>
            </w:r>
            <w:r>
              <w:rPr>
                <w:rFonts w:ascii="仿宋_GB2312" w:hAnsi="仿宋_GB2312" w:cs="仿宋_GB2312" w:eastAsia="仿宋_GB2312"/>
                <w:sz w:val="21"/>
                <w:color w:val="333333"/>
              </w:rPr>
              <w:t>≥</w:t>
            </w:r>
            <w:r>
              <w:rPr>
                <w:rFonts w:ascii="仿宋_GB2312" w:hAnsi="仿宋_GB2312" w:cs="仿宋_GB2312" w:eastAsia="仿宋_GB2312"/>
                <w:sz w:val="21"/>
                <w:color w:val="333333"/>
              </w:rPr>
              <w:t>13.8米/秒，续航能力</w:t>
            </w:r>
            <w:r>
              <w:rPr>
                <w:rFonts w:ascii="仿宋_GB2312" w:hAnsi="仿宋_GB2312" w:cs="仿宋_GB2312" w:eastAsia="仿宋_GB2312"/>
                <w:sz w:val="21"/>
                <w:color w:val="333333"/>
              </w:rPr>
              <w:t>≥</w:t>
            </w:r>
            <w:r>
              <w:rPr>
                <w:rFonts w:ascii="仿宋_GB2312" w:hAnsi="仿宋_GB2312" w:cs="仿宋_GB2312" w:eastAsia="仿宋_GB2312"/>
                <w:sz w:val="21"/>
                <w:color w:val="333333"/>
              </w:rPr>
              <w:t>10分钟，配备撒播系统，弥雾喷头系统、吊运系统。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5日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5日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采购人指定镇、村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采购人指定镇、村</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质保期满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质保期满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符合国家标准及行业规范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符合国家标准及行业规范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符合国家标准及行业规范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符合国家标准及行业规范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符合国家标准及行业规范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符合国家标准及行业规范</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参考《民法典》相关条款，以合同签订为准。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参考《民法典》相关条款，以合同签订为准。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参考《民法典》相关条款，以合同签订为准。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资格文件1包.docx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资格文件1包.docx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未列入在信用中国网站“失信被执行人”、“重大税收违法案件当事人名单”中(www.creditchina.gov.cn)，未列入中国政府采购网“政府采购严重违法失信行为记录名单”中（www.ccgp.gov.cn），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资格文件1包.docx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证书证件</w:t>
            </w:r>
          </w:p>
        </w:tc>
        <w:tc>
          <w:tcPr>
            <w:tcW w:type="dxa" w:w="3322"/>
          </w:tcPr>
          <w:p>
            <w:pPr>
              <w:pStyle w:val="null3"/>
            </w:pPr>
            <w:r>
              <w:rPr>
                <w:rFonts w:ascii="仿宋_GB2312" w:hAnsi="仿宋_GB2312" w:cs="仿宋_GB2312" w:eastAsia="仿宋_GB2312"/>
              </w:rPr>
              <w:t>供应商须提供品种经营厂家《农作物种子生产经营许可证》和品种生产经营权合法性证明材料（品种权人签订的该品种委托代销协议书）；</w:t>
            </w:r>
          </w:p>
        </w:tc>
        <w:tc>
          <w:tcPr>
            <w:tcW w:type="dxa" w:w="1661"/>
          </w:tcPr>
          <w:p>
            <w:pPr>
              <w:pStyle w:val="null3"/>
            </w:pPr>
            <w:r>
              <w:rPr>
                <w:rFonts w:ascii="仿宋_GB2312" w:hAnsi="仿宋_GB2312" w:cs="仿宋_GB2312" w:eastAsia="仿宋_GB2312"/>
              </w:rPr>
              <w:t>资格文件1包.docx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本项目为专门面向中小企业项目，预留份额为整体预留，供应商须填写《中小企业声明函》；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资格文件1包.docx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未列入在信用中国网站“失信被执行人”、“重大税收违法案件当事人名单”中(www.creditchina.gov.cn)，未列入中国政府采购网“政府采购严重违法失信行为记录名单”中（www.ccgp.gov.cn），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本项目为专门面向中小企业项目，预留份额为整体预留，供应商须填写《中小企业声明函》；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资格文件.docx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未列入在信用中国网站“失信被执行人”、“重大税收违法案件当事人名单”中(www.creditchina.gov.cn)，未列入中国政府采购网“政府采购严重违法失信行为记录名单”中（www.ccgp.gov.cn），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本项目为专门面向中小企业项目，预留份额为整体预留，供应商须填写《中小企业声明函》；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资格文件.docx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响应文件有效性审核</w:t>
            </w:r>
          </w:p>
        </w:tc>
        <w:tc>
          <w:tcPr>
            <w:tcW w:type="dxa" w:w="3322"/>
          </w:tcPr>
          <w:p>
            <w:pPr>
              <w:pStyle w:val="null3"/>
            </w:pPr>
            <w:r>
              <w:rPr>
                <w:rFonts w:ascii="仿宋_GB2312" w:hAnsi="仿宋_GB2312" w:cs="仿宋_GB2312" w:eastAsia="仿宋_GB2312"/>
              </w:rPr>
              <w:t>1、谈判响应文件内容完整，采购要求响应内容齐全、无遗漏，商务及技术无负偏离、无缺项。 2、只能有一个有效报价，不得提交选择性报价，且报价不超过采购预算（最高限价）金额。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中小企业声明函 商务应答表 资格文件1包.docx 其他证明材料.docx 报价表 项目实施方案.docx 响应文件封面 产品技术参数表 分项报价表.docx 残疾人福利性单位声明函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响应文件有效性审核</w:t>
            </w:r>
          </w:p>
        </w:tc>
        <w:tc>
          <w:tcPr>
            <w:tcW w:type="dxa" w:w="3322"/>
          </w:tcPr>
          <w:p>
            <w:pPr>
              <w:pStyle w:val="null3"/>
            </w:pPr>
            <w:r>
              <w:rPr>
                <w:rFonts w:ascii="仿宋_GB2312" w:hAnsi="仿宋_GB2312" w:cs="仿宋_GB2312" w:eastAsia="仿宋_GB2312"/>
              </w:rPr>
              <w:t>1、谈判响应文件内容完整，采购要求响应内容齐全、无遗漏，商务及技术无负偏离、无缺项。 2、只能有一个有效报价，不得提交选择性报价，且报价不超过采购预算（最高限价）金额。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中小企业声明函 商务应答表 其他证明材料.docx 报价表 项目实施方案.docx 响应文件封面 产品技术参数表 分项报价表.docx 残疾人福利性单位声明函 标的清单 资格文件.docx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响应文件有效性审核</w:t>
            </w:r>
          </w:p>
        </w:tc>
        <w:tc>
          <w:tcPr>
            <w:tcW w:type="dxa" w:w="3322"/>
          </w:tcPr>
          <w:p>
            <w:pPr>
              <w:pStyle w:val="null3"/>
            </w:pPr>
            <w:r>
              <w:rPr>
                <w:rFonts w:ascii="仿宋_GB2312" w:hAnsi="仿宋_GB2312" w:cs="仿宋_GB2312" w:eastAsia="仿宋_GB2312"/>
              </w:rPr>
              <w:t>1、谈判响应文件内容完整，采购要求响应内容齐全、无遗漏，商务及技术无负偏离、无缺项。 2、只能有一个有效报价，不得提交选择性报价，且报价不超过采购预算（最高限价）金额。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中小企业声明函 商务应答表 其他证明材料.docx 报价表 项目实施方案.docx 响应文件封面 产品技术参数表 分项报价表.docx 残疾人福利性单位声明函 标的清单 资格文件.docx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详见附件：资格文件1包.docx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详见附件：资格文件.docx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详见附件：资格文件.docx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