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版本号：THHXZFCG-2025-00820251023001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2025年略阳县五龙洞镇中川坝村天麻原种生产建设项目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THHXZFCG-2025-008</w:t>
      </w:r>
      <w:r>
        <w:br/>
      </w:r>
      <w:r>
        <w:br/>
      </w:r>
      <w:r>
        <w:br/>
      </w:r>
    </w:p>
    <w:p>
      <w:pPr>
        <w:pStyle w:val="null3"/>
        <w:jc w:val="center"/>
        <w:outlineLvl w:val="2"/>
      </w:pPr>
      <w:r>
        <w:rPr>
          <w:rFonts w:ascii="仿宋_GB2312" w:hAnsi="仿宋_GB2312" w:cs="仿宋_GB2312" w:eastAsia="仿宋_GB2312"/>
          <w:sz w:val="28"/>
          <w:b/>
        </w:rPr>
        <w:t>略阳县五龙洞镇人民政府</w:t>
      </w:r>
    </w:p>
    <w:p>
      <w:pPr>
        <w:pStyle w:val="null3"/>
        <w:jc w:val="center"/>
        <w:outlineLvl w:val="2"/>
      </w:pPr>
      <w:r>
        <w:rPr>
          <w:rFonts w:ascii="仿宋_GB2312" w:hAnsi="仿宋_GB2312" w:cs="仿宋_GB2312" w:eastAsia="仿宋_GB2312"/>
          <w:sz w:val="28"/>
          <w:b/>
        </w:rPr>
        <w:t>陕西天汉恒翔项目管理有限公司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陕西天汉恒翔项目管理有限公司</w:t>
      </w:r>
      <w:r>
        <w:rPr>
          <w:rFonts w:ascii="仿宋_GB2312" w:hAnsi="仿宋_GB2312" w:cs="仿宋_GB2312" w:eastAsia="仿宋_GB2312"/>
        </w:rPr>
        <w:t>（以下简称“代理机构”）受</w:t>
      </w:r>
      <w:r>
        <w:rPr>
          <w:rFonts w:ascii="仿宋_GB2312" w:hAnsi="仿宋_GB2312" w:cs="仿宋_GB2312" w:eastAsia="仿宋_GB2312"/>
        </w:rPr>
        <w:t>略阳县五龙洞镇人民政府</w:t>
      </w:r>
      <w:r>
        <w:rPr>
          <w:rFonts w:ascii="仿宋_GB2312" w:hAnsi="仿宋_GB2312" w:cs="仿宋_GB2312" w:eastAsia="仿宋_GB2312"/>
        </w:rPr>
        <w:t>委托，拟对</w:t>
      </w:r>
      <w:r>
        <w:rPr>
          <w:rFonts w:ascii="仿宋_GB2312" w:hAnsi="仿宋_GB2312" w:cs="仿宋_GB2312" w:eastAsia="仿宋_GB2312"/>
        </w:rPr>
        <w:t>2025年略阳县五龙洞镇中川坝村天麻原种生产建设项目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THHXZFCG-2025-008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2025年略阳县五龙洞镇中川坝村天麻原种生产建设项目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建设钢结构生产厂房800平方米。（具体以工程量清单为准）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采购包1（2025年略阳县五龙洞镇中川坝村天麻原种生产建设项目）：属于专门面向中小企业采购。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1、供应商资质要求：供应商具有行政主管部门核发的建筑工程施工总承包三级（含三级）及以上资质，且具有有效的安全生产许可证。</w:t>
      </w:r>
    </w:p>
    <w:p>
      <w:pPr>
        <w:pStyle w:val="null3"/>
      </w:pPr>
      <w:r>
        <w:rPr>
          <w:rFonts w:ascii="仿宋_GB2312" w:hAnsi="仿宋_GB2312" w:cs="仿宋_GB2312" w:eastAsia="仿宋_GB2312"/>
        </w:rPr>
        <w:t>2、项目经理要求：拟派项目经理须具备建筑工程专业注册建造师二级(含二级)以上注册建造师资格和安全生产考核合格B证，且无在建项目。</w:t>
      </w:r>
    </w:p>
    <w:p>
      <w:pPr>
        <w:pStyle w:val="null3"/>
      </w:pPr>
      <w:r>
        <w:rPr>
          <w:rFonts w:ascii="仿宋_GB2312" w:hAnsi="仿宋_GB2312" w:cs="仿宋_GB2312" w:eastAsia="仿宋_GB2312"/>
        </w:rPr>
        <w:t>3、法定代表人授权书：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略阳县五龙洞镇人民政府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五龙洞镇中川坝村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0916-956011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陕西天汉恒翔项目管理有限公司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陕西省汉中市汉台区陕西省汉中市汉台区汉中路街道办事处西一环路南段西港时代公馆1号楼0101室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19991609097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开户名称：陕西天汉恒翔项目管理有限公司</w:t>
            </w:r>
          </w:p>
          <w:p>
            <w:pPr>
              <w:pStyle w:val="null3"/>
            </w:pPr>
            <w:r>
              <w:rPr>
                <w:rFonts w:ascii="仿宋_GB2312" w:hAnsi="仿宋_GB2312" w:cs="仿宋_GB2312" w:eastAsia="仿宋_GB2312"/>
              </w:rPr>
              <w:t>开户银行：陕西汉中农村商业银行股份有限公司西关支行</w:t>
            </w:r>
          </w:p>
          <w:p>
            <w:pPr>
              <w:pStyle w:val="null3"/>
            </w:pPr>
            <w:r>
              <w:rPr>
                <w:rFonts w:ascii="仿宋_GB2312" w:hAnsi="仿宋_GB2312" w:cs="仿宋_GB2312" w:eastAsia="仿宋_GB2312"/>
              </w:rPr>
              <w:t>银行账号：2706012201201000039000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略阳县五龙洞镇人民政府</w:t>
      </w:r>
      <w:r>
        <w:rPr>
          <w:rFonts w:ascii="仿宋_GB2312" w:hAnsi="仿宋_GB2312" w:cs="仿宋_GB2312" w:eastAsia="仿宋_GB2312"/>
        </w:rPr>
        <w:t>和</w:t>
      </w:r>
      <w:r>
        <w:rPr>
          <w:rFonts w:ascii="仿宋_GB2312" w:hAnsi="仿宋_GB2312" w:cs="仿宋_GB2312" w:eastAsia="仿宋_GB2312"/>
        </w:rPr>
        <w:t>陕西天汉恒翔项目管理有限公司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略阳县五龙洞镇人民政府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陕西天汉恒翔项目管理有限公司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略阳县五龙洞镇人民政府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陕西天汉恒翔项目管理有限公司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达到国家及行业标准及采购人要求“合格”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陕西天汉恒翔项目管理有限公司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陕西天汉恒翔项目管理有限公司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陕西天汉恒翔项目管理有限公司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联系人：王植</w:t>
      </w:r>
    </w:p>
    <w:p>
      <w:pPr>
        <w:pStyle w:val="null3"/>
      </w:pPr>
      <w:r>
        <w:rPr>
          <w:rFonts w:ascii="仿宋_GB2312" w:hAnsi="仿宋_GB2312" w:cs="仿宋_GB2312" w:eastAsia="仿宋_GB2312"/>
        </w:rPr>
        <w:t>联系电话：19991609097</w:t>
      </w:r>
    </w:p>
    <w:p>
      <w:pPr>
        <w:pStyle w:val="null3"/>
      </w:pPr>
      <w:r>
        <w:rPr>
          <w:rFonts w:ascii="仿宋_GB2312" w:hAnsi="仿宋_GB2312" w:cs="仿宋_GB2312" w:eastAsia="仿宋_GB2312"/>
        </w:rPr>
        <w:t>地址：汉中市汉台区汉中路街道办事处西一环路南段西港时代公馆1号楼0101室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856,297.15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2025年略阳县五龙洞镇中川坝村天麻原种生产建设项目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标的名称：2025年略阳县五龙洞镇中川坝村天麻原种生产建设项目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达到国家及行业标准及采购人要求</w:t>
            </w:r>
            <w:r>
              <w:rPr>
                <w:rFonts w:ascii="仿宋_GB2312" w:hAnsi="仿宋_GB2312" w:cs="仿宋_GB2312" w:eastAsia="仿宋_GB2312"/>
              </w:rPr>
              <w:t>“合格”</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1、工期：90日历天</w:t>
            </w:r>
          </w:p>
          <w:p>
            <w:pPr>
              <w:pStyle w:val="null3"/>
              <w:jc w:val="both"/>
            </w:pPr>
            <w:r>
              <w:rPr>
                <w:rFonts w:ascii="仿宋_GB2312" w:hAnsi="仿宋_GB2312" w:cs="仿宋_GB2312" w:eastAsia="仿宋_GB2312"/>
                <w:sz w:val="21"/>
              </w:rPr>
              <w:t>2、质保期：1年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达到国家及行业标准及采购人要求“合格”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www.creditchina. gov.cn)“失信被执行人”、“重大税收违法案件当事人名单”中，也未列入“中国政府采购网”(www.ccgp.gov.cn)的“政府采购严重违法失信行为记录名单”;拟参与本项目磋商响应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供应商具有行政主管部门核发的建筑工程施工总承包三级（含三级）及以上资质，且具有有效的安全生产许可证。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拟派项目经理须具备建筑工程专业注册建造师二级(含二级)以上注册建造师资格和安全生产考核合格B证，且无在建项目。</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报价函 技术服务合同条款及其他商务要求应答表 供应商类似项目业绩一览表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磋商保证金缴纳凭证.docx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一、评审内容:供应商针对本项目编制完善的施工进度计划，内容包含:①施工进度计划横道图; ②进度计划保证措施 ;③工期保证措施。 二、评审标准 :1、完整性:方案必须全面，对评审内容中的各项要求有详细描述;2、可实施性:切合本项目实际情况，提出步清晰、合理的方案;3、针对性:方案能够紧扣项目实际情况，内容科学合理。 三、赋分标准(满分9.0分):①施工进度计划横道图:每完全满足一个评审标准得1.0分，满分3.0分;②进度计划保证措施:每完全满足一个评审标准得1.0分,满分3.0分;③工期保证措施:每完全满足一个评审标准得1.0分，满分3.0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一、评审内容:供应商针对本项目编制完善的质量保证措施，内容包含:①施工质量的检验制度;②确保质量的技术组织措施;③施工质量控制措施。 二、评审标准:1、完整性:方案必须全面，对评审内容中的各项要求有详细描述;2、可实施性:切合本项目实际情况，提出步清晰、合理的方案;3、针对性:方案能够紧扣项目实际情况，内容科学合理。 三、赋分标准(满分7.5分):①施工质量检验制度:每完全满足一个评审标准得0.5分，满分1.5分;②确保质量的技术组织措施:每完全满足一个评审标准得1分，满分3分;③施工质量控制措施:每完全满足一个评审标准得1分，满分3分;④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一、评审内容:供应商针对本项目编制完善的资源配置计划，内容包含:①劳动力资源配置计划;②施工机械设备投入计划;③主要施工材料供应计划。 二、评审标准:1、完整性:方案必须全面，对评审内容中的各项要求有详细描述;2、可实施性:切合本项目实际情况，提出步骤清晰、合理的方案;3、针对性:方案能够紧扣项目实际情况，内容科学合理。 三、赋分标准(满分 7.5 分):①劳动力资源配置计划:每完全满足一个评审标准得1分，满分3分;②施工机械设备投入计划:每完全满足一个评审标准得1分，满分3分;③主要施工材料供应计划:每完全满足一个评审标准得 0.5分，满分 1.5 分;④未提供者不得分。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一、评审内容:供应商针对本项目编制完整的安全施工措施，内容包含:①安全生产管理制度; ②安全施工措施;③安全应急预案;④安全生产教育。 二、评审标准:1、完整性:方案必须全面，对评审内容中的各项要求有详细描述;2、可实施性:切合本项目实际情况，提出步骤清晰、合理的方案;3、针对性:方案能够紧扣项目实际情况，内容科学合理。 三、赋分标准(满分9分):①安全生产管理制度:每完全满足一个评审标准得0.5分，满分1.5分; ②安全施工措施:每完全满足一个评审标准得1分，满分3分;③安全应急预案:每完全满足一个评审标准得1分，满分3分;④安全生产教育:每完全满足一个评审标准得 0.5分，满分 1.5分;⑤未提供者不得分。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 ①文明施工管理目标及技术措施;②文明施工现场管理:材料管理、防扰民措施。 二、评审标准:1、完整性:方案必须全面，对评审内容中的各项要求有详细描述;2、可实施性:切合本项目实际情况,提出步骤清晰、合理的方案;3、针对性:方案能够紧扣项目实际情况，内容科学合理。 三、赋分标准(满分6分):①文明施工管理目标及技术措施:每完全满足一个评审标准得1分，满分3分;②文明施工现场管理:每完全满足一个评审标准得1分，满分3分:③未提供者不得分。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一、评审内容:供应商针对本项目编制主要管理措施，内容包含:①成品保护措施;②季节性施工措施:③消防保卫措施;④环境保护措施。 二、评审标准 :1、完整性:方案必须全面,对评审内容中的各项要求有详细描述;2、可实施性:切合本项目实际情况，提出步清晰、合理的方案;3、针对性:方案能够紧扣项目实际情况，内容科学合理。 三、赋分标准(满分6分):①成品保护措施:每完全满足一个评审标准得0.5分，满分1.5分;②季节性施工措施:每完全满足一个评审标准得 0.5分，满分 1.5分;③消防保卫措施:每完全满足一个评审标准得0.5分，④环境保护措施:每完全满足满分 1.5分;一个评审标准得 0.5 分，满分 1.5 分;⑤未提供者不得分。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一、评审内容:供应商针对本项目编制完善的施工部署,内容包含: ①施工目标:成本目标、工期目标、质量目标;②施工准备:技术准备、材料准备、机械设备、机具准备; ③施工平面布置与安排。 二、评审标准 :1、完整性:方案必须全面,对评审内容中的各项要求有详细描述;2、可实施性:切合本项目实际情况，提出步清晰、合理的方案;3、针对性:方案能够紧扣项目实际情况，内容科学合理。 三、赋分标准(满分6分):(①施工目标:每完全满足一个评审标准得 0.5分，满分 1.5分; ②施工准备:每完全满足一个评审标准得 0.5 分，满分1.5分;③施工平面布置与安排:每完全满足一个评审标准得1分，满分3分;④未提供者不得分。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供应商针对本项目编制完善的分部分项工程施工方案，内容包含:①工程重难点及解决措施;②分部分项工程施工方法; ③施工质量通病防治措施。 二、评审标准: 1、完整性:方案必须全面,对评审内容中的各项要求有详细描述;2、可实施性:切合本项目实际情况，提出步骤清晰、合理的方案;3、针对性:方案能够紧扣项目实际情况，内容科学合理。 三、赋分标准(满分6分):①工程重难点及解决措施:每完全满足一个评审标准得1分，满分3分;②分部分项工程施工方法:每完全满足一个评审标准得 0.5分，满分 1.5分;③施工质量通病防治措施:每完全满足一个评审标准得 0.5分，满分1.5分;④未提供者不得分。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一、评审内容:供应商针对本项目编制科学的项目管理机构，内容包含: ①管理机构的配备计划; ②组织机构的岗位职责。 二、评审标准: 1、完整性:方案必须全面，对评审内容中的各项要求有详细描述;2、可实施性:切合本项目实际情况，提出步清晰、合理的方案;3、针对性:方案能够紧扣项目实际情况，内容科学合理。 三、赋分标准(满分 4.5分) ①管理机构的配备计划:每完全满足一个评审标准得1分，满分3分;②组织机构的岗位职责:每完全满足一个评审标准得 0.5分，满分 1.5分;未提供者不得分。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详细评审方案.docx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一、评审内容:结合本项目的实际，供应商应依据国家相关规定对工程质量编制保修方案，内容包含: ①维修措施;②保修责任;③保修承诺。 二、评审标准 :1、完整性:内容必须全面，对评审内容中的各项要求有详细描述;2、落实性:切合项目具体情况，提出责任明确、要求具体的方案;3、针对性:内容能够紧扣项目实际情况，内容科学合理。 三、赋分标准(满分 4.5 分):①维修措施:每完全满足一个评审标准得 0.5分，满分 1.5分;②保修责任:每完全满足一个评审标准得0.5分，满分1.5分;(③保修承诺:每完全满足一个评审标准得 0.5分，满分 1.5 分;④未提供者不得分。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供应商提供近三年(2022年 04月-至今)完成类似项目业绩(时间以中标通知书时间为准)每提供1个业绩得2分,此项最高得4分;(注:业绩评审需提供项目中标(成交)通知书及施工合同复印件，缺一无效)；</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经资格审查、符合性审查合格的响应文件，其投标报价为有效投标报价： 1. 上限为采购预算价，报价大于上限价视为无效标； 2. 以满足本次磋商文件要求的最低报价为评审基准价，其价格为满分； 3.不享有政策优惠条件的投标供应商报价得分 =（评审基准价 / 报价）×30； 4. 本项目为专门面向中小企业项目，不再执行价格评审优惠的扶持政策； 5. 为保证项目质量，供应商报价若低于招标采购预算的 80%，须对报价合理性及成本构成做书面说明（含分部分项工程成本分析），如未能提供有效证明，将被视为低于成本报价而报价无效。</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详见附件：磋商保证金缴纳凭证.docx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详见附件：详细评审方案.docx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