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版本号：SXJH-2025-03220251214001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2025年农村乱占耕地建房补充摸排举证资料完善服务项目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SXJH-2025-032</w:t>
      </w:r>
      <w:r>
        <w:br/>
      </w:r>
      <w:r>
        <w:br/>
      </w:r>
      <w:r>
        <w:br/>
      </w:r>
    </w:p>
    <w:p>
      <w:pPr>
        <w:pStyle w:val="null3"/>
        <w:jc w:val="center"/>
        <w:outlineLvl w:val="2"/>
      </w:pPr>
      <w:r>
        <w:rPr>
          <w:rFonts w:ascii="仿宋_GB2312" w:hAnsi="仿宋_GB2312" w:cs="仿宋_GB2312" w:eastAsia="仿宋_GB2312"/>
          <w:sz w:val="28"/>
          <w:b/>
        </w:rPr>
        <w:t>略阳县自然资源局</w:t>
      </w:r>
    </w:p>
    <w:p>
      <w:pPr>
        <w:pStyle w:val="null3"/>
        <w:jc w:val="center"/>
        <w:outlineLvl w:val="2"/>
      </w:pPr>
      <w:r>
        <w:rPr>
          <w:rFonts w:ascii="仿宋_GB2312" w:hAnsi="仿宋_GB2312" w:cs="仿宋_GB2312" w:eastAsia="仿宋_GB2312"/>
          <w:sz w:val="28"/>
          <w:b/>
        </w:rPr>
        <w:t>陕西佳鸿项目管理咨询有限公司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陕西佳鸿项目管理咨询有限公司</w:t>
      </w:r>
      <w:r>
        <w:rPr>
          <w:rFonts w:ascii="仿宋_GB2312" w:hAnsi="仿宋_GB2312" w:cs="仿宋_GB2312" w:eastAsia="仿宋_GB2312"/>
        </w:rPr>
        <w:t>（以下简称“代理机构”）受</w:t>
      </w:r>
      <w:r>
        <w:rPr>
          <w:rFonts w:ascii="仿宋_GB2312" w:hAnsi="仿宋_GB2312" w:cs="仿宋_GB2312" w:eastAsia="仿宋_GB2312"/>
        </w:rPr>
        <w:t>略阳县自然资源局</w:t>
      </w:r>
      <w:r>
        <w:rPr>
          <w:rFonts w:ascii="仿宋_GB2312" w:hAnsi="仿宋_GB2312" w:cs="仿宋_GB2312" w:eastAsia="仿宋_GB2312"/>
        </w:rPr>
        <w:t>委托，拟对</w:t>
      </w:r>
      <w:r>
        <w:rPr>
          <w:rFonts w:ascii="仿宋_GB2312" w:hAnsi="仿宋_GB2312" w:cs="仿宋_GB2312" w:eastAsia="仿宋_GB2312"/>
        </w:rPr>
        <w:t>2025年农村乱占耕地建房补充摸排举证资料完善服务项目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SXJH-2025-032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2025年农村乱占耕地建房补充摸排举证资料完善服务项目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按照陕西省及市级农村乱占耕地建房专项整治专班要求，完成略阳县2025年农村乱占耕地建房补充摸排举证资料完善工作。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采购包1（2025年农村乱占耕地建房补充摸排举证资料完善服务项目）：属于专门面向中小企业采购。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相关证明文件：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pPr>
        <w:pStyle w:val="null3"/>
      </w:pPr>
      <w:r>
        <w:rPr>
          <w:rFonts w:ascii="仿宋_GB2312" w:hAnsi="仿宋_GB2312" w:cs="仿宋_GB2312" w:eastAsia="仿宋_GB2312"/>
        </w:rPr>
        <w:t>2、法定代表人身份证或授权委托书：法定代表人参加投标的，须出示身份证；法定代表人授权他人参加投标的，须提供法定代表人授权委托书及被授权人身份证。</w:t>
      </w:r>
    </w:p>
    <w:p>
      <w:pPr>
        <w:pStyle w:val="null3"/>
      </w:pPr>
      <w:r>
        <w:rPr>
          <w:rFonts w:ascii="仿宋_GB2312" w:hAnsi="仿宋_GB2312" w:cs="仿宋_GB2312" w:eastAsia="仿宋_GB2312"/>
        </w:rPr>
        <w:t>3、汉中市政府采购供应商资格承诺函：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4、中小企业声明函：本项目专门面向中小企业采购，供应商需提供中小企业声明函。</w:t>
      </w:r>
    </w:p>
    <w:p>
      <w:pPr>
        <w:pStyle w:val="null3"/>
      </w:pPr>
      <w:r>
        <w:rPr>
          <w:rFonts w:ascii="仿宋_GB2312" w:hAnsi="仿宋_GB2312" w:cs="仿宋_GB2312" w:eastAsia="仿宋_GB2312"/>
        </w:rPr>
        <w:t>5、信用查询：供应商的信用记录须符合财库[2016]125号文《财政部关于在政府采购活动中查询及使用信用记录有关问题的通知》的规定。供应商需提供【中国执行信息公开网（http://zxgk.court.gov.cn/）】“失信被执行人”、【信用中国(www.creditchina.gov.cn)】“重大税收违法失信主体”，【中国政府采购网（www.ccgp.gov.cn）】“政府采购严重违法失信行为记录名单”对企业信用记录查询截图，栏目中有失信等负面信息的潜在供应商，将拒绝参加本项目。</w:t>
      </w:r>
    </w:p>
    <w:p>
      <w:pPr>
        <w:pStyle w:val="null3"/>
      </w:pPr>
      <w:r>
        <w:rPr>
          <w:rFonts w:ascii="仿宋_GB2312" w:hAnsi="仿宋_GB2312" w:cs="仿宋_GB2312" w:eastAsia="仿宋_GB2312"/>
        </w:rPr>
        <w:t>6、供应商资质：供应商须具备行政主管部门颁发的测绘乙级或以上资质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略阳县狮凤中路人力资源大厦8楼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13991609990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陕西佳鸿项目管理咨询有限公司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陕西省汉中市汉台区滨江路中青凯旋门西南门右边商铺202号（九州不动产楼上）</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13992615855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开户名称：陕西佳鸿项目管理咨询有限公司</w:t>
            </w:r>
          </w:p>
          <w:p>
            <w:pPr>
              <w:pStyle w:val="null3"/>
            </w:pPr>
            <w:r>
              <w:rPr>
                <w:rFonts w:ascii="仿宋_GB2312" w:hAnsi="仿宋_GB2312" w:cs="仿宋_GB2312" w:eastAsia="仿宋_GB2312"/>
              </w:rPr>
              <w:t>开户银行：中国建设银行股份有限公司汉中西环路支行</w:t>
            </w:r>
          </w:p>
          <w:p>
            <w:pPr>
              <w:pStyle w:val="null3"/>
            </w:pPr>
            <w:r>
              <w:rPr>
                <w:rFonts w:ascii="仿宋_GB2312" w:hAnsi="仿宋_GB2312" w:cs="仿宋_GB2312" w:eastAsia="仿宋_GB2312"/>
              </w:rPr>
              <w:t>银行账号：61050165500009666999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国家发展改革委关于降低部分建设项目收费标准规范收费行为等有关问题的通知》（发改价格[2011]534号）的有关规定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略阳县自然资源局</w:t>
      </w:r>
      <w:r>
        <w:rPr>
          <w:rFonts w:ascii="仿宋_GB2312" w:hAnsi="仿宋_GB2312" w:cs="仿宋_GB2312" w:eastAsia="仿宋_GB2312"/>
        </w:rPr>
        <w:t>和</w:t>
      </w:r>
      <w:r>
        <w:rPr>
          <w:rFonts w:ascii="仿宋_GB2312" w:hAnsi="仿宋_GB2312" w:cs="仿宋_GB2312" w:eastAsia="仿宋_GB2312"/>
        </w:rPr>
        <w:t>陕西佳鸿项目管理咨询有限公司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略阳县自然资源局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陕西佳鸿项目管理咨询有限公司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略阳县自然资源局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陕西佳鸿项目管理咨询有限公司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陕西省及市级农村乱占耕地建房专项整治相关标准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陕西佳鸿项目管理咨询有限公司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陕西佳鸿项目管理咨询有限公司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陕西佳鸿项目管理咨询有限公司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联系人：韦女士</w:t>
      </w:r>
    </w:p>
    <w:p>
      <w:pPr>
        <w:pStyle w:val="null3"/>
      </w:pPr>
      <w:r>
        <w:rPr>
          <w:rFonts w:ascii="仿宋_GB2312" w:hAnsi="仿宋_GB2312" w:cs="仿宋_GB2312" w:eastAsia="仿宋_GB2312"/>
        </w:rPr>
        <w:t>联系电话：0916-8818681</w:t>
      </w:r>
    </w:p>
    <w:p>
      <w:pPr>
        <w:pStyle w:val="null3"/>
      </w:pPr>
      <w:r>
        <w:rPr>
          <w:rFonts w:ascii="仿宋_GB2312" w:hAnsi="仿宋_GB2312" w:cs="仿宋_GB2312" w:eastAsia="仿宋_GB2312"/>
        </w:rPr>
        <w:t>地址：陕西省汉中市汉台区滨江路中青凯旋门西南门右边商铺202号（九州不动产楼上）</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按照陕西省及市级农村乱占耕地建房专项整治专班要求，完成略阳县2025年农村乱占耕地建房补充摸排举证资料完善工作。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略阳县自然资源局2025年农村乱占耕地建房补充摸排举证资料完善服务项目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标的名称：略阳县自然资源局2025年农村乱占耕地建房补充摸排举证资料完善服务项目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46"/>
              <w:jc w:val="left"/>
            </w:pPr>
            <w:r>
              <w:rPr>
                <w:rFonts w:ascii="仿宋_GB2312" w:hAnsi="仿宋_GB2312" w:cs="仿宋_GB2312" w:eastAsia="仿宋_GB2312"/>
                <w:sz w:val="28"/>
                <w:b/>
                <w:color w:val="000000"/>
              </w:rPr>
              <w:t>一、</w:t>
            </w:r>
            <w:r>
              <w:rPr>
                <w:rFonts w:ascii="仿宋_GB2312" w:hAnsi="仿宋_GB2312" w:cs="仿宋_GB2312" w:eastAsia="仿宋_GB2312"/>
                <w:sz w:val="28"/>
                <w:b/>
                <w:color w:val="000000"/>
              </w:rPr>
              <w:t>项目背景</w:t>
            </w:r>
          </w:p>
          <w:p>
            <w:pPr>
              <w:pStyle w:val="null3"/>
              <w:ind w:firstLine="584"/>
              <w:jc w:val="both"/>
            </w:pPr>
            <w:r>
              <w:rPr>
                <w:rFonts w:ascii="仿宋_GB2312" w:hAnsi="仿宋_GB2312" w:cs="仿宋_GB2312" w:eastAsia="仿宋_GB2312"/>
                <w:sz w:val="28"/>
                <w:color w:val="000000"/>
              </w:rPr>
              <w:t>为深入贯彻落实党中央和我省关于农村乱占耕地建房</w:t>
            </w:r>
            <w:r>
              <w:rPr>
                <w:rFonts w:ascii="仿宋_GB2312" w:hAnsi="仿宋_GB2312" w:cs="仿宋_GB2312" w:eastAsia="仿宋_GB2312"/>
                <w:sz w:val="28"/>
                <w:color w:val="000000"/>
              </w:rPr>
              <w:t>问题整治</w:t>
            </w:r>
            <w:r>
              <w:rPr>
                <w:rFonts w:ascii="仿宋_GB2312" w:hAnsi="仿宋_GB2312" w:cs="仿宋_GB2312" w:eastAsia="仿宋_GB2312"/>
                <w:sz w:val="28"/>
                <w:color w:val="000000"/>
              </w:rPr>
              <w:t>工作的安排部署，全面查清我县农村乱占耕地建房的基本情况，针对</w:t>
            </w:r>
            <w:r>
              <w:rPr>
                <w:rFonts w:ascii="仿宋_GB2312" w:hAnsi="仿宋_GB2312" w:cs="仿宋_GB2312" w:eastAsia="仿宋_GB2312"/>
                <w:sz w:val="28"/>
                <w:color w:val="000000"/>
              </w:rPr>
              <w:t>略阳</w:t>
            </w:r>
            <w:r>
              <w:rPr>
                <w:rFonts w:ascii="仿宋_GB2312" w:hAnsi="仿宋_GB2312" w:cs="仿宋_GB2312" w:eastAsia="仿宋_GB2312"/>
                <w:sz w:val="28"/>
                <w:color w:val="000000"/>
              </w:rPr>
              <w:t>县对前期摸排工作中基础数据资料收集不全、信息采集表未录入、举证资料缺失补</w:t>
            </w:r>
            <w:r>
              <w:rPr>
                <w:rFonts w:ascii="仿宋_GB2312" w:hAnsi="仿宋_GB2312" w:cs="仿宋_GB2312" w:eastAsia="仿宋_GB2312"/>
                <w:sz w:val="28"/>
                <w:color w:val="000000"/>
              </w:rPr>
              <w:t>正</w:t>
            </w:r>
            <w:r>
              <w:rPr>
                <w:rFonts w:ascii="仿宋_GB2312" w:hAnsi="仿宋_GB2312" w:cs="仿宋_GB2312" w:eastAsia="仿宋_GB2312"/>
                <w:sz w:val="28"/>
                <w:color w:val="000000"/>
              </w:rPr>
              <w:t>、镇</w:t>
            </w:r>
            <w:r>
              <w:rPr>
                <w:rFonts w:ascii="仿宋_GB2312" w:hAnsi="仿宋_GB2312" w:cs="仿宋_GB2312" w:eastAsia="仿宋_GB2312"/>
                <w:sz w:val="28"/>
                <w:color w:val="000000"/>
              </w:rPr>
              <w:t>(街道)</w:t>
            </w:r>
            <w:r>
              <w:rPr>
                <w:rFonts w:ascii="仿宋_GB2312" w:hAnsi="仿宋_GB2312" w:cs="仿宋_GB2312" w:eastAsia="仿宋_GB2312"/>
                <w:sz w:val="28"/>
                <w:color w:val="000000"/>
              </w:rPr>
              <w:t>村</w:t>
            </w:r>
            <w:r>
              <w:rPr>
                <w:rFonts w:ascii="仿宋_GB2312" w:hAnsi="仿宋_GB2312" w:cs="仿宋_GB2312" w:eastAsia="仿宋_GB2312"/>
                <w:sz w:val="28"/>
                <w:color w:val="000000"/>
              </w:rPr>
              <w:t>出具证明与历史影像资料现状不符、存在漏判误判现象以及</w:t>
            </w:r>
            <w:r>
              <w:rPr>
                <w:rFonts w:ascii="仿宋_GB2312" w:hAnsi="仿宋_GB2312" w:cs="仿宋_GB2312" w:eastAsia="仿宋_GB2312"/>
                <w:sz w:val="28"/>
                <w:color w:val="000000"/>
              </w:rPr>
              <w:t>对</w:t>
            </w:r>
            <w:r>
              <w:rPr>
                <w:rFonts w:ascii="仿宋_GB2312" w:hAnsi="仿宋_GB2312" w:cs="仿宋_GB2312" w:eastAsia="仿宋_GB2312"/>
                <w:sz w:val="28"/>
                <w:color w:val="000000"/>
              </w:rPr>
              <w:t>摸排政策理解不到位等突出问</w:t>
            </w:r>
            <w:r>
              <w:rPr>
                <w:rFonts w:ascii="仿宋_GB2312" w:hAnsi="仿宋_GB2312" w:cs="仿宋_GB2312" w:eastAsia="仿宋_GB2312"/>
                <w:sz w:val="28"/>
                <w:color w:val="000000"/>
              </w:rPr>
              <w:t>题，</w:t>
            </w:r>
            <w:r>
              <w:rPr>
                <w:rFonts w:ascii="仿宋_GB2312" w:hAnsi="仿宋_GB2312" w:cs="仿宋_GB2312" w:eastAsia="仿宋_GB2312"/>
                <w:sz w:val="28"/>
                <w:color w:val="000000"/>
              </w:rPr>
              <w:t>对略阳县</w:t>
            </w:r>
            <w:r>
              <w:rPr>
                <w:rFonts w:ascii="仿宋_GB2312" w:hAnsi="仿宋_GB2312" w:cs="仿宋_GB2312" w:eastAsia="仿宋_GB2312"/>
                <w:sz w:val="28"/>
                <w:color w:val="000000"/>
              </w:rPr>
              <w:t>2025年农村乱占耕地建房</w:t>
            </w:r>
            <w:r>
              <w:rPr>
                <w:rFonts w:ascii="仿宋_GB2312" w:hAnsi="仿宋_GB2312" w:cs="仿宋_GB2312" w:eastAsia="仿宋_GB2312"/>
                <w:sz w:val="28"/>
                <w:color w:val="000000"/>
              </w:rPr>
              <w:t>进行</w:t>
            </w:r>
            <w:r>
              <w:rPr>
                <w:rFonts w:ascii="仿宋_GB2312" w:hAnsi="仿宋_GB2312" w:cs="仿宋_GB2312" w:eastAsia="仿宋_GB2312"/>
                <w:sz w:val="28"/>
                <w:color w:val="000000"/>
              </w:rPr>
              <w:t>补充摸排举证资料完善</w:t>
            </w:r>
            <w:r>
              <w:rPr>
                <w:rFonts w:ascii="仿宋_GB2312" w:hAnsi="仿宋_GB2312" w:cs="仿宋_GB2312" w:eastAsia="仿宋_GB2312"/>
                <w:sz w:val="28"/>
                <w:color w:val="000000"/>
              </w:rPr>
              <w:t>工作</w:t>
            </w:r>
            <w:r>
              <w:rPr>
                <w:rFonts w:ascii="仿宋_GB2312" w:hAnsi="仿宋_GB2312" w:cs="仿宋_GB2312" w:eastAsia="仿宋_GB2312"/>
                <w:sz w:val="28"/>
                <w:color w:val="000000"/>
              </w:rPr>
              <w:t>。</w:t>
            </w:r>
          </w:p>
          <w:p>
            <w:pPr>
              <w:pStyle w:val="null3"/>
              <w:ind w:firstLine="546"/>
              <w:jc w:val="left"/>
            </w:pPr>
            <w:r>
              <w:rPr>
                <w:rFonts w:ascii="仿宋_GB2312" w:hAnsi="仿宋_GB2312" w:cs="仿宋_GB2312" w:eastAsia="仿宋_GB2312"/>
                <w:sz w:val="28"/>
                <w:b/>
                <w:color w:val="000000"/>
              </w:rPr>
              <w:t>二、工作任务</w:t>
            </w:r>
          </w:p>
          <w:p>
            <w:pPr>
              <w:pStyle w:val="null3"/>
              <w:ind w:firstLine="584"/>
              <w:jc w:val="both"/>
            </w:pPr>
            <w:r>
              <w:rPr>
                <w:rFonts w:ascii="仿宋_GB2312" w:hAnsi="仿宋_GB2312" w:cs="仿宋_GB2312" w:eastAsia="仿宋_GB2312"/>
                <w:sz w:val="28"/>
                <w:color w:val="000000"/>
              </w:rPr>
              <w:t>以国家下发的</w:t>
            </w:r>
            <w:r>
              <w:rPr>
                <w:rFonts w:ascii="仿宋_GB2312" w:hAnsi="仿宋_GB2312" w:cs="仿宋_GB2312" w:eastAsia="仿宋_GB2312"/>
                <w:sz w:val="28"/>
                <w:color w:val="000000"/>
              </w:rPr>
              <w:t>8689 个疑似农村乱占耕地建房图斑为基础，全面开展补充摸排与举证资料完善工作。逐图斑核实确认，完善信息采集表，规范举证资料上传，建立“一点一档 ”工作机制，进一步掌握农村乱占耕地建房真实信息，全面查清</w:t>
            </w:r>
            <w:r>
              <w:rPr>
                <w:rFonts w:ascii="仿宋_GB2312" w:hAnsi="仿宋_GB2312" w:cs="仿宋_GB2312" w:eastAsia="仿宋_GB2312"/>
                <w:sz w:val="28"/>
                <w:color w:val="000000"/>
              </w:rPr>
              <w:t>略阳</w:t>
            </w:r>
            <w:r>
              <w:rPr>
                <w:rFonts w:ascii="仿宋_GB2312" w:hAnsi="仿宋_GB2312" w:cs="仿宋_GB2312" w:eastAsia="仿宋_GB2312"/>
                <w:sz w:val="28"/>
                <w:color w:val="000000"/>
              </w:rPr>
              <w:t>县农村乱占耕地建房的基本情况，形成完整、准确、规范的摸排数据成果和问题台账，固化各类台账，为有效实施农村乱占耕地建房专项整治工作提供可靠的数据支撑和决策依据。</w:t>
            </w:r>
          </w:p>
          <w:p>
            <w:pPr>
              <w:pStyle w:val="null3"/>
              <w:ind w:firstLine="578"/>
              <w:jc w:val="left"/>
            </w:pPr>
            <w:r>
              <w:rPr>
                <w:rFonts w:ascii="仿宋_GB2312" w:hAnsi="仿宋_GB2312" w:cs="仿宋_GB2312" w:eastAsia="仿宋_GB2312"/>
                <w:sz w:val="28"/>
                <w:b/>
                <w:color w:val="000000"/>
              </w:rPr>
              <w:t>三</w:t>
            </w:r>
            <w:r>
              <w:rPr>
                <w:rFonts w:ascii="仿宋_GB2312" w:hAnsi="仿宋_GB2312" w:cs="仿宋_GB2312" w:eastAsia="仿宋_GB2312"/>
                <w:sz w:val="28"/>
                <w:b/>
                <w:color w:val="000000"/>
              </w:rPr>
              <w:t>、工作内容</w:t>
            </w:r>
          </w:p>
          <w:p>
            <w:pPr>
              <w:pStyle w:val="null3"/>
              <w:ind w:firstLine="548"/>
              <w:jc w:val="left"/>
            </w:pPr>
            <w:r>
              <w:rPr>
                <w:rFonts w:ascii="仿宋_GB2312" w:hAnsi="仿宋_GB2312" w:cs="仿宋_GB2312" w:eastAsia="仿宋_GB2312"/>
                <w:sz w:val="28"/>
                <w:color w:val="000000"/>
              </w:rPr>
              <w:t>1.资料收集与技术方案制定</w:t>
            </w:r>
          </w:p>
          <w:p>
            <w:pPr>
              <w:pStyle w:val="null3"/>
              <w:ind w:firstLine="540"/>
              <w:jc w:val="left"/>
            </w:pPr>
            <w:r>
              <w:rPr>
                <w:rFonts w:ascii="仿宋_GB2312" w:hAnsi="仿宋_GB2312" w:cs="仿宋_GB2312" w:eastAsia="仿宋_GB2312"/>
                <w:sz w:val="28"/>
                <w:color w:val="000000"/>
              </w:rPr>
              <w:t>收集年度变更调查数据、基本农田数据、规划数据、历史遥感影</w:t>
            </w:r>
            <w:r>
              <w:rPr>
                <w:rFonts w:ascii="仿宋_GB2312" w:hAnsi="仿宋_GB2312" w:cs="仿宋_GB2312" w:eastAsia="仿宋_GB2312"/>
                <w:sz w:val="28"/>
                <w:color w:val="000000"/>
              </w:rPr>
              <w:t>像、用地审批文件等相关基础资料，制定技术方案，明确流程与标准。</w:t>
            </w:r>
          </w:p>
          <w:p>
            <w:pPr>
              <w:pStyle w:val="null3"/>
              <w:ind w:firstLine="556"/>
              <w:jc w:val="left"/>
            </w:pPr>
            <w:r>
              <w:rPr>
                <w:rFonts w:ascii="仿宋_GB2312" w:hAnsi="仿宋_GB2312" w:cs="仿宋_GB2312" w:eastAsia="仿宋_GB2312"/>
                <w:sz w:val="28"/>
                <w:color w:val="000000"/>
              </w:rPr>
              <w:t>2.数据预处理与分析</w:t>
            </w:r>
          </w:p>
          <w:p>
            <w:pPr>
              <w:pStyle w:val="null3"/>
              <w:ind w:firstLine="568"/>
              <w:jc w:val="left"/>
            </w:pPr>
            <w:r>
              <w:rPr>
                <w:rFonts w:ascii="仿宋_GB2312" w:hAnsi="仿宋_GB2312" w:cs="仿宋_GB2312" w:eastAsia="仿宋_GB2312"/>
                <w:sz w:val="28"/>
                <w:color w:val="000000"/>
              </w:rPr>
              <w:t>对国家下发的</w:t>
            </w:r>
            <w:r>
              <w:rPr>
                <w:rFonts w:ascii="仿宋_GB2312" w:hAnsi="仿宋_GB2312" w:cs="仿宋_GB2312" w:eastAsia="仿宋_GB2312"/>
                <w:sz w:val="28"/>
                <w:color w:val="000000"/>
              </w:rPr>
              <w:t>8689</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个图斑进行问题识别与缺失项、属性关联、</w:t>
            </w:r>
            <w:r>
              <w:rPr>
                <w:rFonts w:ascii="仿宋_GB2312" w:hAnsi="仿宋_GB2312" w:cs="仿宋_GB2312" w:eastAsia="仿宋_GB2312"/>
                <w:sz w:val="28"/>
                <w:color w:val="000000"/>
              </w:rPr>
              <w:t>格式转换、碎斑处理、各类数据套合与影像比对等，提取有效信息。</w:t>
            </w:r>
          </w:p>
          <w:p>
            <w:pPr>
              <w:pStyle w:val="null3"/>
              <w:ind w:firstLine="556"/>
              <w:jc w:val="left"/>
            </w:pPr>
            <w:r>
              <w:rPr>
                <w:rFonts w:ascii="仿宋_GB2312" w:hAnsi="仿宋_GB2312" w:cs="仿宋_GB2312" w:eastAsia="仿宋_GB2312"/>
                <w:sz w:val="28"/>
                <w:color w:val="000000"/>
              </w:rPr>
              <w:t>3.调查底图与台账制作</w:t>
            </w:r>
          </w:p>
          <w:p>
            <w:pPr>
              <w:pStyle w:val="null3"/>
              <w:ind w:firstLine="564"/>
              <w:jc w:val="left"/>
            </w:pPr>
            <w:r>
              <w:rPr>
                <w:rFonts w:ascii="仿宋_GB2312" w:hAnsi="仿宋_GB2312" w:cs="仿宋_GB2312" w:eastAsia="仿宋_GB2312"/>
                <w:sz w:val="28"/>
                <w:color w:val="000000"/>
              </w:rPr>
              <w:t>关联相关数据，明确地块位置等信息，以村</w:t>
            </w:r>
            <w:r>
              <w:rPr>
                <w:rFonts w:ascii="仿宋_GB2312" w:hAnsi="仿宋_GB2312" w:cs="仿宋_GB2312" w:eastAsia="仿宋_GB2312"/>
                <w:sz w:val="28"/>
                <w:color w:val="000000"/>
              </w:rPr>
              <w:t>为单位制作外业调查</w:t>
            </w:r>
            <w:r>
              <w:rPr>
                <w:rFonts w:ascii="仿宋_GB2312" w:hAnsi="仿宋_GB2312" w:cs="仿宋_GB2312" w:eastAsia="仿宋_GB2312"/>
                <w:sz w:val="28"/>
                <w:color w:val="000000"/>
              </w:rPr>
              <w:t>底图和调查台账表。</w:t>
            </w:r>
          </w:p>
          <w:p>
            <w:pPr>
              <w:pStyle w:val="null3"/>
              <w:ind w:firstLine="556"/>
              <w:jc w:val="left"/>
            </w:pPr>
            <w:r>
              <w:rPr>
                <w:rFonts w:ascii="仿宋_GB2312" w:hAnsi="仿宋_GB2312" w:cs="仿宋_GB2312" w:eastAsia="仿宋_GB2312"/>
                <w:sz w:val="28"/>
                <w:color w:val="000000"/>
              </w:rPr>
              <w:t>4.外业调查与图斑核实</w:t>
            </w:r>
          </w:p>
          <w:p>
            <w:pPr>
              <w:pStyle w:val="null3"/>
              <w:ind w:firstLine="548"/>
              <w:jc w:val="left"/>
            </w:pPr>
            <w:r>
              <w:rPr>
                <w:rFonts w:ascii="仿宋_GB2312" w:hAnsi="仿宋_GB2312" w:cs="仿宋_GB2312" w:eastAsia="仿宋_GB2312"/>
                <w:sz w:val="28"/>
                <w:color w:val="000000"/>
              </w:rPr>
              <w:t>对存疑图斑实地核查，确认房屋用途、建设年代、用地性质等，</w:t>
            </w:r>
            <w:r>
              <w:rPr>
                <w:rFonts w:ascii="仿宋_GB2312" w:hAnsi="仿宋_GB2312" w:cs="仿宋_GB2312" w:eastAsia="仿宋_GB2312"/>
                <w:sz w:val="28"/>
                <w:color w:val="000000"/>
              </w:rPr>
              <w:t>拍摄照片并收集印证资料、证明文件等。</w:t>
            </w:r>
          </w:p>
          <w:p>
            <w:pPr>
              <w:pStyle w:val="null3"/>
              <w:ind w:firstLine="556"/>
              <w:jc w:val="left"/>
            </w:pPr>
            <w:r>
              <w:rPr>
                <w:rFonts w:ascii="仿宋_GB2312" w:hAnsi="仿宋_GB2312" w:cs="仿宋_GB2312" w:eastAsia="仿宋_GB2312"/>
                <w:sz w:val="28"/>
                <w:color w:val="000000"/>
              </w:rPr>
              <w:t>5.信息完善与资料整合</w:t>
            </w:r>
          </w:p>
          <w:p>
            <w:pPr>
              <w:pStyle w:val="null3"/>
              <w:ind w:firstLine="544"/>
              <w:jc w:val="left"/>
            </w:pPr>
            <w:r>
              <w:rPr>
                <w:rFonts w:ascii="仿宋_GB2312" w:hAnsi="仿宋_GB2312" w:cs="仿宋_GB2312" w:eastAsia="仿宋_GB2312"/>
                <w:sz w:val="28"/>
                <w:color w:val="000000"/>
              </w:rPr>
              <w:t>按照相关文件要求，对信息采集表中填报数据有变化的予以及时</w:t>
            </w:r>
            <w:r>
              <w:rPr>
                <w:rFonts w:ascii="仿宋_GB2312" w:hAnsi="仿宋_GB2312" w:cs="仿宋_GB2312" w:eastAsia="仿宋_GB2312"/>
                <w:sz w:val="28"/>
                <w:color w:val="000000"/>
              </w:rPr>
              <w:t>修改，按</w:t>
            </w:r>
            <w:r>
              <w:rPr>
                <w:rFonts w:ascii="仿宋_GB2312" w:hAnsi="仿宋_GB2312" w:cs="仿宋_GB2312" w:eastAsia="仿宋_GB2312"/>
                <w:sz w:val="28"/>
                <w:color w:val="000000"/>
              </w:rPr>
              <w:t>“一点一档</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”整理举证资料，分类归档。</w:t>
            </w:r>
          </w:p>
          <w:p>
            <w:pPr>
              <w:pStyle w:val="null3"/>
              <w:ind w:firstLine="552"/>
              <w:jc w:val="left"/>
            </w:pPr>
            <w:r>
              <w:rPr>
                <w:rFonts w:ascii="仿宋_GB2312" w:hAnsi="仿宋_GB2312" w:cs="仿宋_GB2312" w:eastAsia="仿宋_GB2312"/>
                <w:sz w:val="28"/>
                <w:color w:val="000000"/>
              </w:rPr>
              <w:t>6.平台填报与审核</w:t>
            </w:r>
          </w:p>
          <w:p>
            <w:pPr>
              <w:pStyle w:val="null3"/>
              <w:ind w:firstLine="544"/>
              <w:jc w:val="left"/>
            </w:pPr>
            <w:r>
              <w:rPr>
                <w:rFonts w:ascii="仿宋_GB2312" w:hAnsi="仿宋_GB2312" w:cs="仿宋_GB2312" w:eastAsia="仿宋_GB2312"/>
                <w:sz w:val="28"/>
                <w:color w:val="000000"/>
              </w:rPr>
              <w:t>按照国家农村乱占耕地建房数据汇交平台要求，规范填报所有信</w:t>
            </w:r>
            <w:r>
              <w:rPr>
                <w:rFonts w:ascii="仿宋_GB2312" w:hAnsi="仿宋_GB2312" w:cs="仿宋_GB2312" w:eastAsia="仿宋_GB2312"/>
                <w:sz w:val="28"/>
                <w:color w:val="000000"/>
              </w:rPr>
              <w:t>息，上传完整举证资料，并进行审核。</w:t>
            </w:r>
          </w:p>
          <w:p>
            <w:pPr>
              <w:pStyle w:val="null3"/>
              <w:ind w:firstLine="552"/>
              <w:jc w:val="left"/>
            </w:pPr>
            <w:r>
              <w:rPr>
                <w:rFonts w:ascii="仿宋_GB2312" w:hAnsi="仿宋_GB2312" w:cs="仿宋_GB2312" w:eastAsia="仿宋_GB2312"/>
                <w:sz w:val="28"/>
                <w:color w:val="000000"/>
              </w:rPr>
              <w:t>7.数据库建设</w:t>
            </w:r>
          </w:p>
          <w:p>
            <w:pPr>
              <w:pStyle w:val="null3"/>
              <w:ind w:firstLine="544"/>
              <w:jc w:val="left"/>
            </w:pPr>
            <w:r>
              <w:rPr>
                <w:rFonts w:ascii="仿宋_GB2312" w:hAnsi="仿宋_GB2312" w:cs="仿宋_GB2312" w:eastAsia="仿宋_GB2312"/>
                <w:sz w:val="28"/>
                <w:color w:val="000000"/>
              </w:rPr>
              <w:t>建立属性信息完整、矢量数据准确、成果规范的县级农村乱占耕</w:t>
            </w:r>
            <w:r>
              <w:rPr>
                <w:rFonts w:ascii="仿宋_GB2312" w:hAnsi="仿宋_GB2312" w:cs="仿宋_GB2312" w:eastAsia="仿宋_GB2312"/>
                <w:sz w:val="28"/>
                <w:color w:val="000000"/>
              </w:rPr>
              <w:t>地建房补充摸排成果数据库。</w:t>
            </w:r>
          </w:p>
          <w:p>
            <w:pPr>
              <w:pStyle w:val="null3"/>
              <w:ind w:firstLine="556"/>
              <w:jc w:val="left"/>
            </w:pPr>
            <w:r>
              <w:rPr>
                <w:rFonts w:ascii="仿宋_GB2312" w:hAnsi="仿宋_GB2312" w:cs="仿宋_GB2312" w:eastAsia="仿宋_GB2312"/>
                <w:sz w:val="28"/>
                <w:color w:val="000000"/>
              </w:rPr>
              <w:t>8.成果汇总与报告编写</w:t>
            </w:r>
          </w:p>
          <w:p>
            <w:pPr>
              <w:pStyle w:val="null3"/>
              <w:ind w:firstLine="516"/>
              <w:jc w:val="both"/>
            </w:pPr>
            <w:r>
              <w:rPr>
                <w:rFonts w:ascii="仿宋_GB2312" w:hAnsi="仿宋_GB2312" w:cs="仿宋_GB2312" w:eastAsia="仿宋_GB2312"/>
                <w:sz w:val="28"/>
                <w:color w:val="000000"/>
              </w:rPr>
              <w:t>编写工作技术报告、成果说明表、全套归档资料清单。形成完整、</w:t>
            </w:r>
            <w:r>
              <w:rPr>
                <w:rFonts w:ascii="仿宋_GB2312" w:hAnsi="仿宋_GB2312" w:cs="仿宋_GB2312" w:eastAsia="仿宋_GB2312"/>
                <w:sz w:val="28"/>
                <w:color w:val="000000"/>
              </w:rPr>
              <w:t>准确、规范</w:t>
            </w:r>
            <w:r>
              <w:rPr>
                <w:rFonts w:ascii="仿宋_GB2312" w:hAnsi="仿宋_GB2312" w:cs="仿宋_GB2312" w:eastAsia="仿宋_GB2312"/>
                <w:sz w:val="28"/>
                <w:color w:val="000000"/>
              </w:rPr>
              <w:t>地</w:t>
            </w:r>
            <w:r>
              <w:rPr>
                <w:rFonts w:ascii="仿宋_GB2312" w:hAnsi="仿宋_GB2312" w:cs="仿宋_GB2312" w:eastAsia="仿宋_GB2312"/>
                <w:sz w:val="28"/>
                <w:color w:val="000000"/>
              </w:rPr>
              <w:t>摸排数据成果和问题台账，固化各类台账，为有效实施</w:t>
            </w:r>
            <w:r>
              <w:rPr>
                <w:rFonts w:ascii="仿宋_GB2312" w:hAnsi="仿宋_GB2312" w:cs="仿宋_GB2312" w:eastAsia="仿宋_GB2312"/>
                <w:sz w:val="28"/>
                <w:color w:val="000000"/>
              </w:rPr>
              <w:t>农村乱占耕地建房专项整治工作提供可靠的数据支撑和决策依据。</w:t>
            </w:r>
          </w:p>
          <w:p>
            <w:pPr>
              <w:pStyle w:val="null3"/>
              <w:ind w:firstLine="556"/>
              <w:jc w:val="left"/>
            </w:pPr>
            <w:r>
              <w:rPr>
                <w:rFonts w:ascii="仿宋_GB2312" w:hAnsi="仿宋_GB2312" w:cs="仿宋_GB2312" w:eastAsia="仿宋_GB2312"/>
                <w:sz w:val="28"/>
                <w:color w:val="000000"/>
              </w:rPr>
              <w:t>9.技术培训与咨询</w:t>
            </w:r>
          </w:p>
          <w:p>
            <w:pPr>
              <w:pStyle w:val="null3"/>
              <w:ind w:firstLine="564"/>
              <w:jc w:val="left"/>
            </w:pPr>
            <w:r>
              <w:rPr>
                <w:rFonts w:ascii="仿宋_GB2312" w:hAnsi="仿宋_GB2312" w:cs="仿宋_GB2312" w:eastAsia="仿宋_GB2312"/>
                <w:sz w:val="28"/>
                <w:color w:val="000000"/>
              </w:rPr>
              <w:t>组织对各镇（街办）、国土所及相关部门工作人员进行专</w:t>
            </w:r>
            <w:r>
              <w:rPr>
                <w:rFonts w:ascii="仿宋_GB2312" w:hAnsi="仿宋_GB2312" w:cs="仿宋_GB2312" w:eastAsia="仿宋_GB2312"/>
                <w:sz w:val="28"/>
                <w:color w:val="000000"/>
              </w:rPr>
              <w:t>项技术</w:t>
            </w:r>
            <w:r>
              <w:rPr>
                <w:rFonts w:ascii="仿宋_GB2312" w:hAnsi="仿宋_GB2312" w:cs="仿宋_GB2312" w:eastAsia="仿宋_GB2312"/>
                <w:sz w:val="28"/>
                <w:color w:val="000000"/>
              </w:rPr>
              <w:t>培训与政策解读，提供全周期技术支</w:t>
            </w:r>
            <w:r>
              <w:rPr>
                <w:rFonts w:ascii="仿宋_GB2312" w:hAnsi="仿宋_GB2312" w:cs="仿宋_GB2312" w:eastAsia="仿宋_GB2312"/>
                <w:sz w:val="28"/>
                <w:color w:val="000000"/>
              </w:rPr>
              <w:t>持</w:t>
            </w:r>
            <w:r>
              <w:rPr>
                <w:rFonts w:ascii="仿宋_GB2312" w:hAnsi="仿宋_GB2312" w:cs="仿宋_GB2312" w:eastAsia="仿宋_GB2312"/>
                <w:sz w:val="28"/>
                <w:color w:val="000000"/>
              </w:rPr>
              <w:t>与咨询服务。</w:t>
            </w:r>
          </w:p>
          <w:p>
            <w:pPr>
              <w:pStyle w:val="null3"/>
              <w:ind w:firstLine="570"/>
              <w:jc w:val="left"/>
            </w:pPr>
            <w:r>
              <w:rPr>
                <w:rFonts w:ascii="仿宋_GB2312" w:hAnsi="仿宋_GB2312" w:cs="仿宋_GB2312" w:eastAsia="仿宋_GB2312"/>
                <w:sz w:val="28"/>
                <w:b/>
                <w:color w:val="000000"/>
              </w:rPr>
              <w:t>四、工作依据</w:t>
            </w:r>
          </w:p>
          <w:p>
            <w:pPr>
              <w:pStyle w:val="null3"/>
              <w:ind w:firstLine="544"/>
              <w:jc w:val="left"/>
            </w:pPr>
            <w:r>
              <w:rPr>
                <w:rFonts w:ascii="仿宋_GB2312" w:hAnsi="仿宋_GB2312" w:cs="仿宋_GB2312" w:eastAsia="仿宋_GB2312"/>
                <w:sz w:val="28"/>
                <w:color w:val="000000"/>
              </w:rPr>
              <w:t>1.《陕西省农村乱占耕地建房问题摸排工作</w:t>
            </w:r>
            <w:r>
              <w:rPr>
                <w:rFonts w:ascii="仿宋_GB2312" w:hAnsi="仿宋_GB2312" w:cs="仿宋_GB2312" w:eastAsia="仿宋_GB2312"/>
                <w:sz w:val="28"/>
                <w:color w:val="000000"/>
              </w:rPr>
              <w:t>实施方案》（陕耕房</w:t>
            </w:r>
            <w:r>
              <w:rPr>
                <w:rFonts w:ascii="仿宋_GB2312" w:hAnsi="仿宋_GB2312" w:cs="仿宋_GB2312" w:eastAsia="仿宋_GB2312"/>
                <w:sz w:val="28"/>
                <w:color w:val="000000"/>
              </w:rPr>
              <w:t>整治组发〔</w:t>
            </w:r>
            <w:r>
              <w:rPr>
                <w:rFonts w:ascii="仿宋_GB2312" w:hAnsi="仿宋_GB2312" w:cs="仿宋_GB2312" w:eastAsia="仿宋_GB2312"/>
                <w:sz w:val="28"/>
                <w:color w:val="000000"/>
              </w:rPr>
              <w:t>2020〕2</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号</w:t>
            </w:r>
            <w:r>
              <w:rPr>
                <w:rFonts w:ascii="仿宋_GB2312" w:hAnsi="仿宋_GB2312" w:cs="仿宋_GB2312" w:eastAsia="仿宋_GB2312"/>
                <w:sz w:val="28"/>
                <w:color w:val="000000"/>
              </w:rPr>
              <w:t>）；</w:t>
            </w:r>
          </w:p>
          <w:p>
            <w:pPr>
              <w:pStyle w:val="null3"/>
              <w:ind w:firstLine="544"/>
              <w:jc w:val="left"/>
            </w:pPr>
            <w:r>
              <w:rPr>
                <w:rFonts w:ascii="仿宋_GB2312" w:hAnsi="仿宋_GB2312" w:cs="仿宋_GB2312" w:eastAsia="仿宋_GB2312"/>
                <w:sz w:val="28"/>
                <w:color w:val="000000"/>
              </w:rPr>
              <w:t>2.《陕西省农村乱占耕地建房问题整治工作专班办公室转发自然</w:t>
            </w:r>
            <w:r>
              <w:rPr>
                <w:rFonts w:ascii="仿宋_GB2312" w:hAnsi="仿宋_GB2312" w:cs="仿宋_GB2312" w:eastAsia="仿宋_GB2312"/>
                <w:sz w:val="28"/>
                <w:color w:val="000000"/>
              </w:rPr>
              <w:t>资源部办公厅关于开展非住宅类房屋信息补充摸排等工作的通知》</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（陕耕房整治班办发〔</w:t>
            </w:r>
            <w:r>
              <w:rPr>
                <w:rFonts w:ascii="仿宋_GB2312" w:hAnsi="仿宋_GB2312" w:cs="仿宋_GB2312" w:eastAsia="仿宋_GB2312"/>
                <w:sz w:val="28"/>
                <w:color w:val="000000"/>
              </w:rPr>
              <w:t>2022〕20</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号</w:t>
            </w:r>
            <w:r>
              <w:rPr>
                <w:rFonts w:ascii="仿宋_GB2312" w:hAnsi="仿宋_GB2312" w:cs="仿宋_GB2312" w:eastAsia="仿宋_GB2312"/>
                <w:sz w:val="28"/>
                <w:color w:val="000000"/>
              </w:rPr>
              <w:t>）；</w:t>
            </w:r>
          </w:p>
          <w:p>
            <w:pPr>
              <w:pStyle w:val="null3"/>
              <w:ind w:firstLine="544"/>
              <w:jc w:val="left"/>
            </w:pPr>
            <w:r>
              <w:rPr>
                <w:rFonts w:ascii="仿宋_GB2312" w:hAnsi="仿宋_GB2312" w:cs="仿宋_GB2312" w:eastAsia="仿宋_GB2312"/>
                <w:sz w:val="28"/>
                <w:color w:val="000000"/>
              </w:rPr>
              <w:t>3.《关于进一步做好非试点地区农村乱占耕地建房问题专项整治</w:t>
            </w:r>
            <w:r>
              <w:rPr>
                <w:rFonts w:ascii="仿宋_GB2312" w:hAnsi="仿宋_GB2312" w:cs="仿宋_GB2312" w:eastAsia="仿宋_GB2312"/>
                <w:sz w:val="28"/>
                <w:color w:val="000000"/>
              </w:rPr>
              <w:t>工作的通知》（陕耕房整治班办发〔</w:t>
            </w:r>
            <w:r>
              <w:rPr>
                <w:rFonts w:ascii="仿宋_GB2312" w:hAnsi="仿宋_GB2312" w:cs="仿宋_GB2312" w:eastAsia="仿宋_GB2312"/>
                <w:sz w:val="28"/>
                <w:color w:val="000000"/>
              </w:rPr>
              <w:t>2023〕</w:t>
            </w:r>
            <w:r>
              <w:rPr>
                <w:rFonts w:ascii="仿宋_GB2312" w:hAnsi="仿宋_GB2312" w:cs="仿宋_GB2312" w:eastAsia="仿宋_GB2312"/>
                <w:sz w:val="28"/>
                <w:color w:val="000000"/>
              </w:rPr>
              <w:t>35</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号</w:t>
            </w:r>
            <w:r>
              <w:rPr>
                <w:rFonts w:ascii="仿宋_GB2312" w:hAnsi="仿宋_GB2312" w:cs="仿宋_GB2312" w:eastAsia="仿宋_GB2312"/>
                <w:sz w:val="28"/>
                <w:color w:val="000000"/>
              </w:rPr>
              <w:t>）；</w:t>
            </w:r>
          </w:p>
          <w:p>
            <w:pPr>
              <w:pStyle w:val="null3"/>
              <w:ind w:firstLine="544"/>
              <w:jc w:val="left"/>
            </w:pPr>
            <w:r>
              <w:rPr>
                <w:rFonts w:ascii="仿宋_GB2312" w:hAnsi="仿宋_GB2312" w:cs="仿宋_GB2312" w:eastAsia="仿宋_GB2312"/>
                <w:sz w:val="28"/>
                <w:color w:val="000000"/>
              </w:rPr>
              <w:t>4.《关于规范上传农村乱占耕地建房数据汇交平台举证资料的通</w:t>
            </w:r>
            <w:r>
              <w:rPr>
                <w:rFonts w:ascii="仿宋_GB2312" w:hAnsi="仿宋_GB2312" w:cs="仿宋_GB2312" w:eastAsia="仿宋_GB2312"/>
                <w:sz w:val="28"/>
                <w:color w:val="000000"/>
              </w:rPr>
              <w:t>知》（陕耕房整治班办发〔</w:t>
            </w:r>
            <w:r>
              <w:rPr>
                <w:rFonts w:ascii="仿宋_GB2312" w:hAnsi="仿宋_GB2312" w:cs="仿宋_GB2312" w:eastAsia="仿宋_GB2312"/>
                <w:sz w:val="28"/>
                <w:color w:val="000000"/>
              </w:rPr>
              <w:t>2024〕14</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号</w:t>
            </w:r>
            <w:r>
              <w:rPr>
                <w:rFonts w:ascii="仿宋_GB2312" w:hAnsi="仿宋_GB2312" w:cs="仿宋_GB2312" w:eastAsia="仿宋_GB2312"/>
                <w:sz w:val="28"/>
                <w:color w:val="000000"/>
              </w:rPr>
              <w:t>）；</w:t>
            </w:r>
          </w:p>
          <w:p>
            <w:pPr>
              <w:pStyle w:val="null3"/>
              <w:ind w:firstLine="544"/>
              <w:jc w:val="left"/>
            </w:pPr>
            <w:r>
              <w:rPr>
                <w:rFonts w:ascii="仿宋_GB2312" w:hAnsi="仿宋_GB2312" w:cs="仿宋_GB2312" w:eastAsia="仿宋_GB2312"/>
                <w:sz w:val="28"/>
                <w:color w:val="000000"/>
              </w:rPr>
              <w:t>5.《关于做好农村乱占耕地建房补充摸排举证资料完善工作的通</w:t>
            </w:r>
            <w:r>
              <w:rPr>
                <w:rFonts w:ascii="仿宋_GB2312" w:hAnsi="仿宋_GB2312" w:cs="仿宋_GB2312" w:eastAsia="仿宋_GB2312"/>
                <w:sz w:val="28"/>
                <w:color w:val="000000"/>
              </w:rPr>
              <w:t>知》（陕耕房整治班办发〔</w:t>
            </w:r>
            <w:r>
              <w:rPr>
                <w:rFonts w:ascii="仿宋_GB2312" w:hAnsi="仿宋_GB2312" w:cs="仿宋_GB2312" w:eastAsia="仿宋_GB2312"/>
                <w:sz w:val="28"/>
                <w:color w:val="000000"/>
              </w:rPr>
              <w:t>2024〕40</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号</w:t>
            </w:r>
            <w:r>
              <w:rPr>
                <w:rFonts w:ascii="仿宋_GB2312" w:hAnsi="仿宋_GB2312" w:cs="仿宋_GB2312" w:eastAsia="仿宋_GB2312"/>
                <w:sz w:val="28"/>
                <w:color w:val="000000"/>
              </w:rPr>
              <w:t>）；</w:t>
            </w:r>
          </w:p>
          <w:p>
            <w:pPr>
              <w:pStyle w:val="null3"/>
              <w:ind w:firstLine="544"/>
              <w:jc w:val="left"/>
            </w:pPr>
            <w:r>
              <w:rPr>
                <w:rFonts w:ascii="仿宋_GB2312" w:hAnsi="仿宋_GB2312" w:cs="仿宋_GB2312" w:eastAsia="仿宋_GB2312"/>
                <w:sz w:val="28"/>
                <w:color w:val="000000"/>
              </w:rPr>
              <w:t>6.《关于开展非住宅类房屋专项整治存量问题数据核准和落图</w:t>
            </w:r>
            <w:r>
              <w:rPr>
                <w:rFonts w:ascii="仿宋_GB2312" w:hAnsi="仿宋_GB2312" w:cs="仿宋_GB2312" w:eastAsia="仿宋_GB2312"/>
                <w:sz w:val="28"/>
                <w:color w:val="000000"/>
              </w:rPr>
              <w:t>工作</w:t>
            </w:r>
            <w:r>
              <w:rPr>
                <w:rFonts w:ascii="仿宋_GB2312" w:hAnsi="仿宋_GB2312" w:cs="仿宋_GB2312" w:eastAsia="仿宋_GB2312"/>
                <w:sz w:val="28"/>
                <w:color w:val="000000"/>
              </w:rPr>
              <w:t>的通知》（陕耕房整治班办发〔</w:t>
            </w:r>
            <w:r>
              <w:rPr>
                <w:rFonts w:ascii="仿宋_GB2312" w:hAnsi="仿宋_GB2312" w:cs="仿宋_GB2312" w:eastAsia="仿宋_GB2312"/>
                <w:sz w:val="28"/>
                <w:color w:val="000000"/>
              </w:rPr>
              <w:t>2025〕3</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号</w:t>
            </w:r>
            <w:r>
              <w:rPr>
                <w:rFonts w:ascii="仿宋_GB2312" w:hAnsi="仿宋_GB2312" w:cs="仿宋_GB2312" w:eastAsia="仿宋_GB2312"/>
                <w:sz w:val="28"/>
                <w:color w:val="000000"/>
              </w:rPr>
              <w:t>）；</w:t>
            </w:r>
          </w:p>
          <w:p>
            <w:pPr>
              <w:pStyle w:val="null3"/>
              <w:ind w:firstLine="544"/>
              <w:jc w:val="left"/>
            </w:pPr>
            <w:r>
              <w:rPr>
                <w:rFonts w:ascii="仿宋_GB2312" w:hAnsi="仿宋_GB2312" w:cs="仿宋_GB2312" w:eastAsia="仿宋_GB2312"/>
                <w:sz w:val="28"/>
                <w:color w:val="000000"/>
              </w:rPr>
              <w:t>7.《摸排信息采集表有关信息确认注意事项》（陕耕房整治班办</w:t>
            </w:r>
            <w:r>
              <w:rPr>
                <w:rFonts w:ascii="仿宋_GB2312" w:hAnsi="仿宋_GB2312" w:cs="仿宋_GB2312" w:eastAsia="仿宋_GB2312"/>
                <w:sz w:val="28"/>
                <w:color w:val="000000"/>
              </w:rPr>
              <w:t>发</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2024</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年</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7</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月</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10 日</w:t>
            </w:r>
            <w:r>
              <w:rPr>
                <w:rFonts w:ascii="仿宋_GB2312" w:hAnsi="仿宋_GB2312" w:cs="仿宋_GB2312" w:eastAsia="仿宋_GB2312"/>
                <w:sz w:val="28"/>
                <w:color w:val="000000"/>
              </w:rPr>
              <w:t>）；</w:t>
            </w:r>
          </w:p>
          <w:p>
            <w:pPr>
              <w:pStyle w:val="null3"/>
              <w:ind w:firstLine="556"/>
              <w:jc w:val="left"/>
            </w:pPr>
            <w:r>
              <w:rPr>
                <w:rFonts w:ascii="仿宋_GB2312" w:hAnsi="仿宋_GB2312" w:cs="仿宋_GB2312" w:eastAsia="仿宋_GB2312"/>
                <w:sz w:val="28"/>
                <w:color w:val="000000"/>
              </w:rPr>
              <w:t>8.其他相关技术规程与政策文件。</w:t>
            </w:r>
          </w:p>
          <w:p>
            <w:pPr>
              <w:pStyle w:val="null3"/>
              <w:ind w:firstLine="574"/>
              <w:jc w:val="left"/>
            </w:pPr>
            <w:r>
              <w:rPr>
                <w:rFonts w:ascii="仿宋_GB2312" w:hAnsi="仿宋_GB2312" w:cs="仿宋_GB2312" w:eastAsia="仿宋_GB2312"/>
                <w:sz w:val="28"/>
                <w:b/>
                <w:color w:val="000000"/>
              </w:rPr>
              <w:t>五</w:t>
            </w:r>
            <w:r>
              <w:rPr>
                <w:rFonts w:ascii="仿宋_GB2312" w:hAnsi="仿宋_GB2312" w:cs="仿宋_GB2312" w:eastAsia="仿宋_GB2312"/>
                <w:sz w:val="28"/>
                <w:b/>
                <w:color w:val="000000"/>
              </w:rPr>
              <w:t>、成果提交</w:t>
            </w:r>
          </w:p>
          <w:p>
            <w:pPr>
              <w:pStyle w:val="null3"/>
              <w:ind w:firstLine="544"/>
              <w:jc w:val="left"/>
            </w:pPr>
            <w:r>
              <w:rPr>
                <w:rFonts w:ascii="仿宋_GB2312" w:hAnsi="仿宋_GB2312" w:cs="仿宋_GB2312" w:eastAsia="仿宋_GB2312"/>
                <w:sz w:val="28"/>
                <w:color w:val="000000"/>
              </w:rPr>
              <w:t>所有成果必须符合国家数据汇交平台上传标准，并确保在平</w:t>
            </w:r>
            <w:r>
              <w:rPr>
                <w:rFonts w:ascii="仿宋_GB2312" w:hAnsi="仿宋_GB2312" w:cs="仿宋_GB2312" w:eastAsia="仿宋_GB2312"/>
                <w:sz w:val="28"/>
                <w:color w:val="000000"/>
              </w:rPr>
              <w:t>台中</w:t>
            </w:r>
            <w:r>
              <w:rPr>
                <w:rFonts w:ascii="仿宋_GB2312" w:hAnsi="仿宋_GB2312" w:cs="仿宋_GB2312" w:eastAsia="仿宋_GB2312"/>
                <w:sz w:val="28"/>
                <w:color w:val="000000"/>
              </w:rPr>
              <w:t>完成填报与上传。</w:t>
            </w:r>
          </w:p>
          <w:p>
            <w:pPr>
              <w:pStyle w:val="null3"/>
              <w:ind w:firstLine="536"/>
              <w:jc w:val="left"/>
            </w:pPr>
            <w:r>
              <w:rPr>
                <w:rFonts w:ascii="仿宋_GB2312" w:hAnsi="仿宋_GB2312" w:cs="仿宋_GB2312" w:eastAsia="仿宋_GB2312"/>
                <w:sz w:val="28"/>
                <w:color w:val="000000"/>
              </w:rPr>
              <w:t>主要包括：</w:t>
            </w:r>
          </w:p>
          <w:p>
            <w:pPr>
              <w:pStyle w:val="null3"/>
              <w:ind w:firstLine="544"/>
              <w:jc w:val="left"/>
            </w:pPr>
            <w:r>
              <w:rPr>
                <w:rFonts w:ascii="仿宋_GB2312" w:hAnsi="仿宋_GB2312" w:cs="仿宋_GB2312" w:eastAsia="仿宋_GB2312"/>
                <w:sz w:val="28"/>
                <w:color w:val="000000"/>
              </w:rPr>
              <w:t>1.数据库成果：更新后的、图数一致的县级</w:t>
            </w:r>
            <w:r>
              <w:rPr>
                <w:rFonts w:ascii="仿宋_GB2312" w:hAnsi="仿宋_GB2312" w:cs="仿宋_GB2312" w:eastAsia="仿宋_GB2312"/>
                <w:sz w:val="28"/>
                <w:color w:val="000000"/>
              </w:rPr>
              <w:t>农村乱占耕地建房补</w:t>
            </w:r>
            <w:r>
              <w:rPr>
                <w:rFonts w:ascii="仿宋_GB2312" w:hAnsi="仿宋_GB2312" w:cs="仿宋_GB2312" w:eastAsia="仿宋_GB2312"/>
                <w:sz w:val="28"/>
                <w:color w:val="000000"/>
              </w:rPr>
              <w:t>充摸排矢量数据库；</w:t>
            </w:r>
          </w:p>
          <w:p>
            <w:pPr>
              <w:pStyle w:val="null3"/>
              <w:ind w:firstLine="556"/>
              <w:jc w:val="left"/>
            </w:pPr>
            <w:r>
              <w:rPr>
                <w:rFonts w:ascii="仿宋_GB2312" w:hAnsi="仿宋_GB2312" w:cs="仿宋_GB2312" w:eastAsia="仿宋_GB2312"/>
                <w:sz w:val="28"/>
                <w:color w:val="000000"/>
              </w:rPr>
              <w:t>2.台账成果：问题分类台账、统计汇总表；</w:t>
            </w:r>
          </w:p>
          <w:p>
            <w:pPr>
              <w:pStyle w:val="null3"/>
              <w:ind w:firstLine="544"/>
              <w:jc w:val="left"/>
            </w:pPr>
            <w:r>
              <w:rPr>
                <w:rFonts w:ascii="仿宋_GB2312" w:hAnsi="仿宋_GB2312" w:cs="仿宋_GB2312" w:eastAsia="仿宋_GB2312"/>
                <w:sz w:val="28"/>
                <w:color w:val="000000"/>
              </w:rPr>
              <w:t>3.平台成果：在国家数据汇交平台完成全部问题图斑信息校准、补充与举证资料规范上传；</w:t>
            </w:r>
          </w:p>
          <w:p>
            <w:pPr>
              <w:pStyle w:val="null3"/>
              <w:ind w:firstLine="544"/>
              <w:jc w:val="left"/>
            </w:pPr>
            <w:r>
              <w:rPr>
                <w:rFonts w:ascii="仿宋_GB2312" w:hAnsi="仿宋_GB2312" w:cs="仿宋_GB2312" w:eastAsia="仿宋_GB2312"/>
                <w:sz w:val="28"/>
                <w:color w:val="000000"/>
              </w:rPr>
              <w:t>4.报告成果：工作技术报告、成果说明表、全套归档资料清单。</w:t>
            </w:r>
          </w:p>
          <w:p>
            <w:pPr>
              <w:pStyle w:val="null3"/>
              <w:ind w:firstLine="574"/>
              <w:jc w:val="left"/>
            </w:pPr>
            <w:r>
              <w:rPr>
                <w:rFonts w:ascii="仿宋_GB2312" w:hAnsi="仿宋_GB2312" w:cs="仿宋_GB2312" w:eastAsia="仿宋_GB2312"/>
                <w:sz w:val="28"/>
                <w:b/>
                <w:color w:val="000000"/>
              </w:rPr>
              <w:t>六、人员配置要求</w:t>
            </w:r>
          </w:p>
          <w:p>
            <w:pPr>
              <w:pStyle w:val="null3"/>
              <w:ind w:firstLine="544"/>
              <w:jc w:val="left"/>
            </w:pPr>
            <w:r>
              <w:rPr>
                <w:rFonts w:ascii="仿宋_GB2312" w:hAnsi="仿宋_GB2312" w:cs="仿宋_GB2312" w:eastAsia="仿宋_GB2312"/>
                <w:sz w:val="28"/>
                <w:color w:val="000000"/>
              </w:rPr>
              <w:t>拟投入项目团队知识构架要全面，团队人员需具有土地、规划、农业、测绘、地理信息等专业技术能力。</w:t>
            </w:r>
          </w:p>
          <w:p>
            <w:pPr>
              <w:pStyle w:val="null3"/>
              <w:ind w:firstLine="574"/>
              <w:jc w:val="left"/>
            </w:pPr>
            <w:r>
              <w:rPr>
                <w:rFonts w:ascii="仿宋_GB2312" w:hAnsi="仿宋_GB2312" w:cs="仿宋_GB2312" w:eastAsia="仿宋_GB2312"/>
                <w:sz w:val="28"/>
                <w:b/>
                <w:color w:val="000000"/>
              </w:rPr>
              <w:t>七、专业设备</w:t>
            </w:r>
          </w:p>
          <w:p>
            <w:pPr>
              <w:pStyle w:val="null3"/>
              <w:ind w:firstLine="544"/>
              <w:jc w:val="left"/>
            </w:pPr>
            <w:r>
              <w:rPr>
                <w:rFonts w:ascii="仿宋_GB2312" w:hAnsi="仿宋_GB2312" w:cs="仿宋_GB2312" w:eastAsia="仿宋_GB2312"/>
                <w:sz w:val="28"/>
                <w:color w:val="000000"/>
              </w:rPr>
              <w:t>具有履行本项目所必需的专业设备和技术能力。</w:t>
            </w:r>
          </w:p>
          <w:p>
            <w:pPr>
              <w:pStyle w:val="null3"/>
              <w:ind w:firstLine="574"/>
              <w:jc w:val="left"/>
            </w:pPr>
            <w:r>
              <w:rPr>
                <w:rFonts w:ascii="仿宋_GB2312" w:hAnsi="仿宋_GB2312" w:cs="仿宋_GB2312" w:eastAsia="仿宋_GB2312"/>
                <w:sz w:val="28"/>
                <w:b/>
                <w:color w:val="000000"/>
              </w:rPr>
              <w:t>八、保密要求：</w:t>
            </w:r>
          </w:p>
          <w:p>
            <w:pPr>
              <w:pStyle w:val="null3"/>
              <w:ind w:firstLine="544"/>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采购人向成交单位提供的全部资料，被视为保密资料，仅被用于它所规定的用途。除非得到采购人的同意，否则不能向任何第三方透露。</w:t>
            </w:r>
          </w:p>
          <w:p>
            <w:pPr>
              <w:pStyle w:val="null3"/>
              <w:ind w:firstLine="544"/>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按照国家保密规定，对采购人提供的有关资料与作业成果严格保密，作业成果未经采购</w:t>
            </w:r>
            <w:r>
              <w:rPr>
                <w:rFonts w:ascii="仿宋_GB2312" w:hAnsi="仿宋_GB2312" w:cs="仿宋_GB2312" w:eastAsia="仿宋_GB2312"/>
                <w:sz w:val="28"/>
                <w:color w:val="000000"/>
              </w:rPr>
              <w:t>人同意不得使用，不得外传。</w:t>
            </w:r>
          </w:p>
          <w:p>
            <w:pPr>
              <w:pStyle w:val="null3"/>
              <w:ind w:firstLine="544"/>
              <w:jc w:val="left"/>
            </w:pPr>
            <w:r>
              <w:rPr>
                <w:rFonts w:ascii="仿宋_GB2312" w:hAnsi="仿宋_GB2312" w:cs="仿宋_GB2312" w:eastAsia="仿宋_GB2312"/>
                <w:sz w:val="28"/>
                <w:color w:val="000000"/>
              </w:rPr>
              <w:t>3.</w:t>
            </w:r>
            <w:r>
              <w:rPr>
                <w:rFonts w:ascii="仿宋_GB2312" w:hAnsi="仿宋_GB2312" w:cs="仿宋_GB2312" w:eastAsia="仿宋_GB2312"/>
                <w:sz w:val="28"/>
                <w:color w:val="000000"/>
              </w:rPr>
              <w:t>成交单位在本项目实施过程中，涉及属于涉密资料的，由成交单位按照国家涉密要求执行，实施前应</w:t>
            </w:r>
            <w:r>
              <w:rPr>
                <w:rFonts w:ascii="仿宋_GB2312" w:hAnsi="仿宋_GB2312" w:cs="仿宋_GB2312" w:eastAsia="仿宋_GB2312"/>
                <w:sz w:val="28"/>
                <w:color w:val="000000"/>
              </w:rPr>
              <w:t>签订</w:t>
            </w:r>
            <w:r>
              <w:rPr>
                <w:rFonts w:ascii="仿宋_GB2312" w:hAnsi="仿宋_GB2312" w:cs="仿宋_GB2312" w:eastAsia="仿宋_GB2312"/>
                <w:sz w:val="28"/>
                <w:color w:val="000000"/>
              </w:rPr>
              <w:t>数据成果使用保密协议书，保密协议书作为合同文件的组</w:t>
            </w:r>
            <w:r>
              <w:rPr>
                <w:rFonts w:ascii="仿宋_GB2312" w:hAnsi="仿宋_GB2312" w:cs="仿宋_GB2312" w:eastAsia="仿宋_GB2312"/>
                <w:sz w:val="28"/>
                <w:color w:val="000000"/>
              </w:rPr>
              <w:t>成部分。</w:t>
            </w:r>
          </w:p>
          <w:p>
            <w:pPr>
              <w:pStyle w:val="null3"/>
              <w:ind w:firstLine="560"/>
              <w:jc w:val="left"/>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拟投入项目团队知识构架要全面，团队人员需具有土地、规划、农业、测绘、地理信息等专业技术能力。</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具有履行本项目所必需的专业设备和技术能力。</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汉中市略阳县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项目成果须通过市级审核通过并提交省级</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合同签订后，乙方进场开展工作时</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完成外业摸排工作，内业整理归类，成果补充填报完成后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项目成果汇交至市级并通过审核，乙方提交全部项目成果后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以实际签订合同为准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供应商需在项目电子化交易系统中按要求上传相应证明文件并进行电子签章。根据汉财办采管〔2024〕20号的文件要求，供应商只需在资格审查环节提供满足相应条件的资格承诺函（式样见响应文件格式）。</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营业执照或相关证明文件</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法定代表人身份证或授权委托书</w:t>
            </w:r>
          </w:p>
        </w:tc>
        <w:tc>
          <w:tcPr>
            <w:tcW w:type="dxa" w:w="3322"/>
          </w:tcPr>
          <w:p>
            <w:pPr>
              <w:pStyle w:val="null3"/>
            </w:pPr>
            <w:r>
              <w:rPr>
                <w:rFonts w:ascii="仿宋_GB2312" w:hAnsi="仿宋_GB2312" w:cs="仿宋_GB2312" w:eastAsia="仿宋_GB2312"/>
              </w:rPr>
              <w:t>法定代表人参加投标的，须出示身份证；法定代表人授权他人参加投标的，须提供法定代表人授权委托书及被授权人身份证。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本项目专门面向中小企业采购，供应商需提供中小企业声明函。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供应商需提供【中国执行信息公开网（http://zxgk.court.gov.cn/）】“失信被执行人”、【信用中国(www.creditchina.gov.cn)】“重大税收违法失信主体”，【中国政府采购网（www.ccgp.gov.cn）】“政府采购严重违法失信行为记录名单”对企业信用记录查询截图，栏目中有失信等负面信息的潜在供应商，将拒绝参加本项目。</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供应商须具备行政主管部门颁发的测绘乙级或以上资质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技术参数与性能指标</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磋商报价报价唯一，且不高于最高限价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响应文件的电子签章</w:t>
            </w:r>
          </w:p>
        </w:tc>
        <w:tc>
          <w:tcPr>
            <w:tcW w:type="dxa" w:w="3322"/>
          </w:tcPr>
          <w:p>
            <w:pPr>
              <w:pStyle w:val="null3"/>
            </w:pPr>
            <w:r>
              <w:rPr>
                <w:rFonts w:ascii="仿宋_GB2312" w:hAnsi="仿宋_GB2312" w:cs="仿宋_GB2312" w:eastAsia="仿宋_GB2312"/>
              </w:rPr>
              <w:t>磋商响应文件按竞争性磋商文件要求进行电子签章</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提出针对于本项目的工作计划总体方案，方案内容包含：①服务总体设想及目标②工作技术方案③工作开展流程④汇交平台数据预审核与数据库建设。 二、评审标准 1、完整性：方案须全面，对评审内容中的各项要求有详细描述及说明； 2、可实施性：切合本项目实际情况，实施步骤清晰、合理； 3、针对性：方案能够紧扣项目实际情况，内容科学合理。 三、赋分标准(满分24分) ①服务总体设想及目标：每完全满足一项评审标准得 2 分，每基本满足一项评审标准得1 分，其他得 0 分，本项满分 6 分； ②工作技术方案：每完全满足一项评审标准得 2 分，每基本满足一项评审标准得1 分，其他得 0 分，本项满分 6 分； ③工作开展流程：每完全满足一项评审标准得 2 分，每基本满足一项评审标准得1 分，其他得 0 分，本项满分 6 分； ④汇交平台数据预审核与数据库建设：每完全满足一项评审标准得 2 分，每基本满足一项评审标准得1 分，其他得 0 分，本项满分 6 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一、评审内容 针对本项目提出的质量控制方案，方案内容包含：①项目整体质量控制方案②质量控制的目标、内容、方法及保障措施。 二、评审标准 1、完整性：方案全面，梳理出质量控制的目标、内容、方法，并给出保障措施，对评审内容中的各项要求有详细描述及说明； 2、可实施性：切合本项目实际情况，实施步骤清晰、合理； 3、针对性：方案能够紧扣项目实际情况，内容科学合理。 三、赋分标准(满分 18 分) ①项目整体质量控制方案：每完全满足一项评审标准得 3 分，每基本满足一项评审标准得 1.5 分，其他得 0 分，本项满分 9 分； ②质量控制的内容、方法及保障措施：每完全满足一项评审标准得 3 分，每基本满足一项评审标准得 1.5 分，其他得 0 分，本项满分9 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进度控制措施</w:t>
            </w:r>
          </w:p>
        </w:tc>
        <w:tc>
          <w:tcPr>
            <w:tcW w:type="dxa" w:w="2492"/>
          </w:tcPr>
          <w:p>
            <w:pPr>
              <w:pStyle w:val="null3"/>
            </w:pPr>
            <w:r>
              <w:rPr>
                <w:rFonts w:ascii="仿宋_GB2312" w:hAnsi="仿宋_GB2312" w:cs="仿宋_GB2312" w:eastAsia="仿宋_GB2312"/>
              </w:rPr>
              <w:t>一、评审内容 针对本项目提出的进度控制措施，措施内容包含：①成果交付进度控制措施②服务期进度计划。 二、评审标准 1、完整性：措施合理，进度计划安排合理可行，对评审内容中的各项要求有详细描述及说明； 2、可实施性：切合本项目实际情况，实施步骤清晰、合理； 3、针对性：方案能够紧扣项目实际情况，内容科学合理。 三、赋分标准(满分 12 分) ①成果交付进度控制措施：每完全满足一项评审标准得 2 分，每基本满足一项评审标准得1 分，其他得 0 分，本项满分 6 分； ②服务期进度计划：每完全满足一项评审标准得 2 分，每基本满足一项评审标准得1 分，其他得 0 分，本项满分 6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根据项目需求针对整个项目提出合理化建议，要求建议科学合理、具有较强的可操作性。每提供一条得 0.5 分，满分2分。 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项目的重点和难点分析及应对措施</w:t>
            </w:r>
          </w:p>
        </w:tc>
        <w:tc>
          <w:tcPr>
            <w:tcW w:type="dxa" w:w="2492"/>
          </w:tcPr>
          <w:p>
            <w:pPr>
              <w:pStyle w:val="null3"/>
            </w:pPr>
            <w:r>
              <w:rPr>
                <w:rFonts w:ascii="仿宋_GB2312" w:hAnsi="仿宋_GB2312" w:cs="仿宋_GB2312" w:eastAsia="仿宋_GB2312"/>
              </w:rPr>
              <w:t>一、评审内容 针对本项目提出项目的重点和难点分析及应对措施，内容包含： ①项目重点、难点分析②具体的应对措施。 二、评审标准 1、完整性：方案全面，梳理出项目重点和难点，并给出应对措施，对评审内容中的各项要求有详细描述及说明； 2、可实施性：切合本项目实际情况，实施步骤清晰、合理； 3、针对性：方案能够紧扣项目实际情况，内容科学合理。 三、赋分标准(满分 12 分) ①项目重点和难点分析：每完全满足一项评审标准得 2 分，每基本满足一项评审标准得 1 分，方案有缺陷得0.5 分，其他得 0 分，本项满分 6 分； ②具体的应对措施：每完全满足一项评审标准得 2 分，每基本满足一项评审标准得 1 分，方案有缺陷得0.5 分，其他得 0 分，本项满分 6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成果提交方案</w:t>
            </w:r>
          </w:p>
        </w:tc>
        <w:tc>
          <w:tcPr>
            <w:tcW w:type="dxa" w:w="2492"/>
          </w:tcPr>
          <w:p>
            <w:pPr>
              <w:pStyle w:val="null3"/>
            </w:pPr>
            <w:r>
              <w:rPr>
                <w:rFonts w:ascii="仿宋_GB2312" w:hAnsi="仿宋_GB2312" w:cs="仿宋_GB2312" w:eastAsia="仿宋_GB2312"/>
              </w:rPr>
              <w:t>一、评审内容 针对本项目提出的成果提交方案，方案内容包含：①提交的成果的内容（相关成果文件必须符合国家、行业及陕西省相关标准、规范的规定）；②摸排成果需在汇交平台审核并建设数据库。 二、评审标准 1、完整性：方案内容全面，梳理出项目提交成果的主要内容，对评审内容中的各项要求有详 细描述及说明； 2、可实施性：切合本项目实际情况，实施步骤清晰、合理； 3、针对性：方案能够紧扣项目实际情况，内容科学合理。 三、赋分标准(满分 6 分) ①提交的成果文件必须符合国家、行业及陕西省相关标准、规范的规定：每完全满足一项评审标准得 1 分，每基本满足一项评审标准得 0.5 分，其他得 0 分，本项满分 3 分； ②摸排成果需在汇交平台审核并建设数据库：每完全满足一项评审标准得 1 分，每基本满足一项评审标准得0.5 分，其他得 0 分，本项满分 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1、项目负责人学历或职称：派驻本项目的项目负责人具有测绘相关类专业高级技术职称或本科及以上学历得 3 分。具有测绘相关类专业中级技术职称或专科学历得 1.5 分，其他不得分。 赋分依据：需提供项目负责人身份证、学历证明、职称证书、近三个月在本单位缴纳的社保等证明材料，未提供或提供不全均不得分。 2、其他人员：项目团队人员中（不含项目经理）（不限于测绘或规划或地理信息系统等专业）具有相关专业中级专业技术职称的，每提供一个得2 分；具有相关专业助理职称的，每提供一个得 1 分，本项共计 8 分。 赋分依据：需提供人员身份证、职称证书、近三个月在本单位缴纳的社保等证明材料，未提供或提供不全均不得分。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 年 12月 1 日至今）的类似项目业绩（以中标通知书或合同为准，时间以中标通知书时间或合同签订时间为准）每个计 5 分，最多计5分。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 87 号）的有关规定： 价格分采用低价优先法计算，即满足磋商文件要求且投标价格最低的投标报价为评标基准价，其价格分为满分。其他供应商的价格分统一按照下列公式计算： 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