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5F8CAB">
      <w:pPr>
        <w:numPr>
          <w:ilvl w:val="0"/>
          <w:numId w:val="0"/>
        </w:numPr>
        <w:ind w:left="1" w:leftChars="0"/>
        <w:jc w:val="center"/>
        <w:outlineLvl w:val="1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其他资料</w:t>
      </w:r>
    </w:p>
    <w:p w14:paraId="21186FD8"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、依据竞争性谈判文件要求，供应商认为有必要说明的其他内容。</w:t>
      </w:r>
    </w:p>
    <w:p w14:paraId="21B14214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F1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2025-12-15T11:51:12Z</dcterms:created>
  <dc:creator>Administrator</dc:creator>
  <cp:lastModifiedBy>Lh</cp:lastModifiedBy>
  <dcterms:modified xsi:type="dcterms:W3CDTF">2025-12-15T11:52:22Z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eyJoZGlkIjoiYzRlM2VlZjM3M2I0MDA2OWE3NWMwMjhiNmE0ZTJiMzgiLCJ1c2VySWQiOiI0MDAxNzI4NTgifQ==</vt:lpwstr>
  </property>
  <property fmtid="{D5CDD505-2E9C-101B-9397-08002B2CF9AE}" pid="4" name="ICV">
    <vt:lpwstr>9F92C61B549A4253AA53442E6FA90733_12</vt:lpwstr>
  </property>
</Properties>
</file>