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版本号：ZYTT2025-HZ03820260104003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略阳县科技馆建设项目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ZYTT2025-HZ038</w:t>
      </w:r>
      <w:r>
        <w:br/>
      </w:r>
      <w:r>
        <w:br/>
      </w:r>
      <w:r>
        <w:br/>
      </w:r>
    </w:p>
    <w:p>
      <w:pPr>
        <w:pStyle w:val="null3"/>
        <w:jc w:val="center"/>
        <w:outlineLvl w:val="2"/>
      </w:pPr>
      <w:r>
        <w:rPr>
          <w:rFonts w:ascii="仿宋_GB2312" w:hAnsi="仿宋_GB2312" w:cs="仿宋_GB2312" w:eastAsia="仿宋_GB2312"/>
          <w:sz w:val="28"/>
          <w:b/>
        </w:rPr>
        <w:t>略阳县科协</w:t>
      </w:r>
    </w:p>
    <w:p>
      <w:pPr>
        <w:pStyle w:val="null3"/>
        <w:jc w:val="center"/>
        <w:outlineLvl w:val="2"/>
      </w:pPr>
      <w:r>
        <w:rPr>
          <w:rFonts w:ascii="仿宋_GB2312" w:hAnsi="仿宋_GB2312" w:cs="仿宋_GB2312" w:eastAsia="仿宋_GB2312"/>
          <w:sz w:val="28"/>
          <w:b/>
        </w:rPr>
        <w:t>陕西正圆通泰项目管理有限公司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陕西正圆通泰项目管理有限公司</w:t>
      </w:r>
      <w:r>
        <w:rPr>
          <w:rFonts w:ascii="仿宋_GB2312" w:hAnsi="仿宋_GB2312" w:cs="仿宋_GB2312" w:eastAsia="仿宋_GB2312"/>
        </w:rPr>
        <w:t>（以下简称“代理机构”）受</w:t>
      </w:r>
      <w:r>
        <w:rPr>
          <w:rFonts w:ascii="仿宋_GB2312" w:hAnsi="仿宋_GB2312" w:cs="仿宋_GB2312" w:eastAsia="仿宋_GB2312"/>
        </w:rPr>
        <w:t>略阳县科协</w:t>
      </w:r>
      <w:r>
        <w:rPr>
          <w:rFonts w:ascii="仿宋_GB2312" w:hAnsi="仿宋_GB2312" w:cs="仿宋_GB2312" w:eastAsia="仿宋_GB2312"/>
        </w:rPr>
        <w:t>委托，拟对</w:t>
      </w:r>
      <w:r>
        <w:rPr>
          <w:rFonts w:ascii="仿宋_GB2312" w:hAnsi="仿宋_GB2312" w:cs="仿宋_GB2312" w:eastAsia="仿宋_GB2312"/>
        </w:rPr>
        <w:t>略阳县科技馆建设项目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ZYTT2025-HZ038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略阳县科技馆建设项目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略阳县科技馆是服务略阳群众科学素养提升的核心载体，突破当地资源限制，使前沿科技触手可及，以本土特色、基础科学、航空航天、生命健康、地球家园、虚拟现实为支柱，构建全年龄的县域科学素养枢纽，也是民生实事的生动实践。具体来讲，一是有助于提升全民尤其是青少年的科学素质。二是引流助力三产。汉中市没有市级科技馆，县级科技馆也仅洋县一家。如果略阳科技馆建成，可以科技+赛事，科技+旅游、科技+研学等，多维度运营，吸引周边人流，助推略阳消费，提升略阳影响力和知名度。增强当地群众的本土认知和科学认知，弥补科普资源限制，实现当地群众的认知升级，同时成为陕南地区县级科技场馆建设的示范标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1、营业执照：供应商具有独立承担民事责任能力的法人、其他组织或自然人，提供合法有效的统一社会信用代码营业执照或事业单位法人证书（自然人应提供身份证明）；</w:t>
      </w:r>
    </w:p>
    <w:p>
      <w:pPr>
        <w:pStyle w:val="null3"/>
      </w:pPr>
      <w:r>
        <w:rPr>
          <w:rFonts w:ascii="仿宋_GB2312" w:hAnsi="仿宋_GB2312" w:cs="仿宋_GB2312" w:eastAsia="仿宋_GB2312"/>
        </w:rPr>
        <w:t>2、法定代表人身份证明或授权委托书：法定代表人直接参加磋商的，须出具法定代表人（单位负责人）身份证明。法定代表人授权代表参加磋商的，须出具法定代表人（单位负责人）授权委托书及被授权人身份证复印件；</w:t>
      </w:r>
    </w:p>
    <w:p>
      <w:pPr>
        <w:pStyle w:val="null3"/>
      </w:pPr>
      <w:r>
        <w:rPr>
          <w:rFonts w:ascii="仿宋_GB2312" w:hAnsi="仿宋_GB2312" w:cs="仿宋_GB2312" w:eastAsia="仿宋_GB2312"/>
        </w:rPr>
        <w:t>3、汉中市政府采购供应商资格承诺函：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)；（供应商应按照汉中市财政局《关于全面推行政府采购供应商基本资格条件承诺制的通知》（汉采办采管〔2024〕20号）文件要求，需提供加盖公章的《汉中市政府采购供应商资格承诺函》）；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略阳县科协</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略阳县人力资源大厦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略阳县科协负责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0916-4822426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陕西正圆通泰项目管理有限公司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汉中市汉台区滨江东路晨晖帝景府A1号楼2402室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0916-8890636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照成交价，采购代理机构按照国家计委关于印发《招标代理服务收费管理暂行办法》的通知（计价格〔2002〕1980号）和《国家发展和改革委员会办公厅关于招标代理服务收费有关问题的通知》（发改办价格〔2003〕857号）文件的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略阳县科协</w:t>
      </w:r>
      <w:r>
        <w:rPr>
          <w:rFonts w:ascii="仿宋_GB2312" w:hAnsi="仿宋_GB2312" w:cs="仿宋_GB2312" w:eastAsia="仿宋_GB2312"/>
        </w:rPr>
        <w:t>和</w:t>
      </w:r>
      <w:r>
        <w:rPr>
          <w:rFonts w:ascii="仿宋_GB2312" w:hAnsi="仿宋_GB2312" w:cs="仿宋_GB2312" w:eastAsia="仿宋_GB2312"/>
        </w:rPr>
        <w:t>陕西正圆通泰项目管理有限公司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略阳县科协</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陕西正圆通泰项目管理有限公司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陕西正圆通泰项目管理有限公司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陕西正圆通泰项目管理有限公司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陕西正圆通泰项目管理有限公司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陕西正圆通泰项目管理有限公司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联系人：赵工</w:t>
      </w:r>
    </w:p>
    <w:p>
      <w:pPr>
        <w:pStyle w:val="null3"/>
      </w:pPr>
      <w:r>
        <w:rPr>
          <w:rFonts w:ascii="仿宋_GB2312" w:hAnsi="仿宋_GB2312" w:cs="仿宋_GB2312" w:eastAsia="仿宋_GB2312"/>
        </w:rPr>
        <w:t>联系电话：0916-8890636</w:t>
      </w:r>
    </w:p>
    <w:p>
      <w:pPr>
        <w:pStyle w:val="null3"/>
      </w:pPr>
      <w:r>
        <w:rPr>
          <w:rFonts w:ascii="仿宋_GB2312" w:hAnsi="仿宋_GB2312" w:cs="仿宋_GB2312" w:eastAsia="仿宋_GB2312"/>
        </w:rPr>
        <w:t>地址：汉中市汉台区滨江东路晨晖帝景府A1号楼2402室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略阳县科技馆是服务略阳群众科学素养提升的核心载体，突破当地资源限制，使前沿科技触手可及，以本土特色、基础科学、航空航天、生命健康、地球家园、虚拟现实为支柱，构建全年龄的县域科学素养枢纽，也是民生实事的生动实践。具体来讲，一是有助于提升全民尤其是青少年的科学素质。二是引流助力三产。汉中市没有市级科技馆，县级科技馆也仅洋县一家。如果略阳科技馆建成，可以科技+赛事，科技+旅游、科技+研学等，多维度运营，吸引周边人流，助推略阳消费，提升略阳影响力和知名度。增强当地群众的本土认知和科学认知，弥补科普资源限制，实现当地群众的认知升级，同时成为陕南地区县级科技场馆建设的示范标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县级科技馆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标的名称：县级科技馆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left"/>
            </w:pPr>
            <w:r>
              <w:rPr>
                <w:rFonts w:ascii="仿宋_GB2312" w:hAnsi="仿宋_GB2312" w:cs="仿宋_GB2312" w:eastAsia="仿宋_GB2312"/>
                <w:sz w:val="30"/>
                <w:b/>
                <w:color w:val="000000"/>
              </w:rPr>
              <w:t>一、</w:t>
            </w:r>
            <w:r>
              <w:rPr>
                <w:rFonts w:ascii="仿宋_GB2312" w:hAnsi="仿宋_GB2312" w:cs="仿宋_GB2312" w:eastAsia="仿宋_GB2312"/>
                <w:sz w:val="32"/>
                <w:b/>
                <w:color w:val="000000"/>
              </w:rPr>
              <w:t>技术要求</w:t>
            </w:r>
          </w:p>
          <w:tbl>
            <w:tblPr>
              <w:tblInd w:type="dxa" w:w="315"/>
              <w:tblBorders>
                <w:top w:val="none" w:color="000000" w:sz="4"/>
                <w:left w:val="none" w:color="000000" w:sz="4"/>
                <w:bottom w:val="none" w:color="000000" w:sz="4"/>
                <w:right w:val="none" w:color="000000" w:sz="4"/>
                <w:insideH w:val="none"/>
                <w:insideV w:val="none"/>
              </w:tblBorders>
            </w:tblPr>
            <w:tblGrid>
              <w:gridCol w:w="178"/>
              <w:gridCol w:w="302"/>
              <w:gridCol w:w="661"/>
              <w:gridCol w:w="978"/>
              <w:gridCol w:w="155"/>
              <w:gridCol w:w="190"/>
            </w:tblGrid>
            <w:tr>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项目名称</w:t>
                  </w:r>
                </w:p>
              </w:tc>
              <w:tc>
                <w:tcPr>
                  <w:tcW w:type="dxa" w:w="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项目描述</w:t>
                  </w:r>
                </w:p>
              </w:tc>
              <w:tc>
                <w:tcPr>
                  <w:tcW w:type="dxa" w:w="9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设备参数</w:t>
                  </w:r>
                </w:p>
              </w:tc>
              <w:tc>
                <w:tcPr>
                  <w:tcW w:type="dxa" w:w="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1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AR体感互动</w:t>
                  </w:r>
                </w:p>
              </w:tc>
              <w:tc>
                <w:tcPr>
                  <w:tcW w:type="dxa" w:w="6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展品描述：</w:t>
                  </w:r>
                  <w:r>
                    <w:rPr>
                      <w:rFonts w:ascii="仿宋_GB2312" w:hAnsi="仿宋_GB2312" w:cs="仿宋_GB2312" w:eastAsia="仿宋_GB2312"/>
                      <w:sz w:val="21"/>
                    </w:rPr>
                    <w:t>AR体感设备的娱乐玩法以无手柄全身交互为核心，适配多人同乐与单人沉浸场景。运动竞技类可模拟保龄球挥掷、足球顶射、乒乓球扣杀等动作，田径、拳击等项目支持本地或联机对战，还能解锁迷你游戏与隐藏内容。</w:t>
                  </w:r>
                </w:p>
                <w:p>
                  <w:pPr>
                    <w:pStyle w:val="null3"/>
                    <w:jc w:val="left"/>
                  </w:pPr>
                  <w:r>
                    <w:rPr>
                      <w:rFonts w:ascii="仿宋_GB2312" w:hAnsi="仿宋_GB2312" w:cs="仿宋_GB2312" w:eastAsia="仿宋_GB2312"/>
                      <w:sz w:val="21"/>
                    </w:rPr>
                    <w:t>展品尺寸（长</w:t>
                  </w:r>
                  <w:r>
                    <w:rPr>
                      <w:rFonts w:ascii="仿宋_GB2312" w:hAnsi="仿宋_GB2312" w:cs="仿宋_GB2312" w:eastAsia="仿宋_GB2312"/>
                      <w:sz w:val="21"/>
                    </w:rPr>
                    <w:t>×宽×高）</w:t>
                  </w:r>
                  <w:r>
                    <w:rPr>
                      <w:rFonts w:ascii="仿宋_GB2312" w:hAnsi="仿宋_GB2312" w:cs="仿宋_GB2312" w:eastAsia="仿宋_GB2312"/>
                      <w:sz w:val="19"/>
                    </w:rPr>
                    <w:t xml:space="preserve"> </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700</w:t>
                  </w:r>
                  <w:r>
                    <w:rPr>
                      <w:rFonts w:ascii="仿宋_GB2312" w:hAnsi="仿宋_GB2312" w:cs="仿宋_GB2312" w:eastAsia="仿宋_GB2312"/>
                      <w:sz w:val="21"/>
                    </w:rPr>
                    <w:t>×</w:t>
                  </w:r>
                  <w:r>
                    <w:rPr>
                      <w:rFonts w:ascii="仿宋_GB2312" w:hAnsi="仿宋_GB2312" w:cs="仿宋_GB2312" w:eastAsia="仿宋_GB2312"/>
                      <w:sz w:val="21"/>
                    </w:rPr>
                    <w:t>430</w:t>
                  </w:r>
                  <w:r>
                    <w:rPr>
                      <w:rFonts w:ascii="仿宋_GB2312" w:hAnsi="仿宋_GB2312" w:cs="仿宋_GB2312" w:eastAsia="仿宋_GB2312"/>
                      <w:sz w:val="21"/>
                    </w:rPr>
                    <w:t>×</w:t>
                  </w:r>
                  <w:r>
                    <w:rPr>
                      <w:rFonts w:ascii="仿宋_GB2312" w:hAnsi="仿宋_GB2312" w:cs="仿宋_GB2312" w:eastAsia="仿宋_GB2312"/>
                      <w:sz w:val="21"/>
                    </w:rPr>
                    <w:t>1600mm</w:t>
                  </w:r>
                  <w:r>
                    <w:rPr>
                      <w:rFonts w:ascii="仿宋_GB2312" w:hAnsi="仿宋_GB2312" w:cs="仿宋_GB2312" w:eastAsia="仿宋_GB2312"/>
                      <w:sz w:val="19"/>
                    </w:rPr>
                    <w:t xml:space="preserve">                                                                                                               </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主机配置：</w:t>
                  </w:r>
                </w:p>
                <w:p>
                  <w:pPr>
                    <w:pStyle w:val="null3"/>
                    <w:jc w:val="left"/>
                  </w:pPr>
                  <w:r>
                    <w:rPr>
                      <w:rFonts w:ascii="仿宋_GB2312" w:hAnsi="仿宋_GB2312" w:cs="仿宋_GB2312" w:eastAsia="仿宋_GB2312"/>
                      <w:sz w:val="21"/>
                    </w:rPr>
                    <w:t>CPU ：</w:t>
                  </w:r>
                  <w:r>
                    <w:rPr>
                      <w:rFonts w:ascii="仿宋_GB2312" w:hAnsi="仿宋_GB2312" w:cs="仿宋_GB2312" w:eastAsia="仿宋_GB2312"/>
                      <w:sz w:val="21"/>
                    </w:rPr>
                    <w:t>≧</w:t>
                  </w:r>
                  <w:r>
                    <w:rPr>
                      <w:rFonts w:ascii="仿宋_GB2312" w:hAnsi="仿宋_GB2312" w:cs="仿宋_GB2312" w:eastAsia="仿宋_GB2312"/>
                      <w:sz w:val="21"/>
                    </w:rPr>
                    <w:t>3.2G特制IBM Power-PC中央处理器</w:t>
                  </w:r>
                </w:p>
                <w:p>
                  <w:pPr>
                    <w:pStyle w:val="null3"/>
                    <w:jc w:val="left"/>
                  </w:pPr>
                  <w:r>
                    <w:rPr>
                      <w:rFonts w:ascii="仿宋_GB2312" w:hAnsi="仿宋_GB2312" w:cs="仿宋_GB2312" w:eastAsia="仿宋_GB2312"/>
                      <w:sz w:val="21"/>
                    </w:rPr>
                    <w:t>内存性能：</w:t>
                  </w:r>
                  <w:r>
                    <w:rPr>
                      <w:rFonts w:ascii="仿宋_GB2312" w:hAnsi="仿宋_GB2312" w:cs="仿宋_GB2312" w:eastAsia="仿宋_GB2312"/>
                      <w:sz w:val="21"/>
                    </w:rPr>
                    <w:t>≧</w:t>
                  </w:r>
                  <w:r>
                    <w:rPr>
                      <w:rFonts w:ascii="仿宋_GB2312" w:hAnsi="仿宋_GB2312" w:cs="仿宋_GB2312" w:eastAsia="仿宋_GB2312"/>
                      <w:sz w:val="21"/>
                    </w:rPr>
                    <w:t>512MB DDR3 RAM</w:t>
                  </w:r>
                </w:p>
                <w:p>
                  <w:pPr>
                    <w:pStyle w:val="null3"/>
                    <w:jc w:val="left"/>
                  </w:pPr>
                  <w:r>
                    <w:rPr>
                      <w:rFonts w:ascii="仿宋_GB2312" w:hAnsi="仿宋_GB2312" w:cs="仿宋_GB2312" w:eastAsia="仿宋_GB2312"/>
                      <w:sz w:val="21"/>
                    </w:rPr>
                    <w:t>硬盘性能：</w:t>
                  </w:r>
                  <w:r>
                    <w:rPr>
                      <w:rFonts w:ascii="仿宋_GB2312" w:hAnsi="仿宋_GB2312" w:cs="仿宋_GB2312" w:eastAsia="仿宋_GB2312"/>
                      <w:sz w:val="21"/>
                    </w:rPr>
                    <w:t>≧</w:t>
                  </w:r>
                  <w:r>
                    <w:rPr>
                      <w:rFonts w:ascii="仿宋_GB2312" w:hAnsi="仿宋_GB2312" w:cs="仿宋_GB2312" w:eastAsia="仿宋_GB2312"/>
                      <w:sz w:val="21"/>
                    </w:rPr>
                    <w:t>640GB</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8"/>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661"/>
                  <w:vMerge/>
                  <w:tcBorders>
                    <w:top w:val="none" w:color="000000" w:sz="4"/>
                    <w:left w:val="single" w:color="000000" w:sz="4"/>
                    <w:bottom w:val="single" w:color="000000" w:sz="4"/>
                    <w:right w:val="single" w:color="000000" w:sz="4"/>
                  </w:tcBorders>
                </w:tcP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AR体感互动软件</w:t>
                  </w:r>
                  <w:r>
                    <w:rPr>
                      <w:rFonts w:ascii="仿宋_GB2312" w:hAnsi="仿宋_GB2312" w:cs="仿宋_GB2312" w:eastAsia="仿宋_GB2312"/>
                      <w:sz w:val="21"/>
                    </w:rPr>
                    <w:t>定制</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8"/>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661"/>
                  <w:vMerge/>
                  <w:tcBorders>
                    <w:top w:val="none" w:color="000000" w:sz="4"/>
                    <w:left w:val="single" w:color="000000" w:sz="4"/>
                    <w:bottom w:val="single" w:color="000000" w:sz="4"/>
                    <w:right w:val="single" w:color="000000" w:sz="4"/>
                  </w:tcBorders>
                </w:tcP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显示器</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55</w:t>
                  </w:r>
                  <w:r>
                    <w:rPr>
                      <w:rFonts w:ascii="仿宋_GB2312" w:hAnsi="仿宋_GB2312" w:cs="仿宋_GB2312" w:eastAsia="仿宋_GB2312"/>
                      <w:sz w:val="21"/>
                    </w:rPr>
                    <w:t>寸</w:t>
                  </w:r>
                </w:p>
                <w:p>
                  <w:pPr>
                    <w:pStyle w:val="null3"/>
                    <w:jc w:val="left"/>
                  </w:pPr>
                  <w:r>
                    <w:rPr>
                      <w:rFonts w:ascii="仿宋_GB2312" w:hAnsi="仿宋_GB2312" w:cs="仿宋_GB2312" w:eastAsia="仿宋_GB2312"/>
                      <w:sz w:val="21"/>
                    </w:rPr>
                    <w:t>分辨率：</w:t>
                  </w:r>
                  <w:r>
                    <w:rPr>
                      <w:rFonts w:ascii="仿宋_GB2312" w:hAnsi="仿宋_GB2312" w:cs="仿宋_GB2312" w:eastAsia="仿宋_GB2312"/>
                      <w:sz w:val="21"/>
                    </w:rPr>
                    <w:t>≧1920*1080</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8"/>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661"/>
                  <w:vMerge/>
                  <w:tcBorders>
                    <w:top w:val="none" w:color="000000" w:sz="4"/>
                    <w:left w:val="single" w:color="000000" w:sz="4"/>
                    <w:bottom w:val="single" w:color="000000" w:sz="4"/>
                    <w:right w:val="single" w:color="000000" w:sz="4"/>
                  </w:tcBorders>
                </w:tcP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定制，冷轧钢。</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猜猜我的年龄</w:t>
                  </w:r>
                </w:p>
              </w:tc>
              <w:tc>
                <w:tcPr>
                  <w:tcW w:type="dxa" w:w="6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功能描述</w:t>
                  </w:r>
                  <w:r>
                    <w:rPr>
                      <w:rFonts w:ascii="仿宋_GB2312" w:hAnsi="仿宋_GB2312" w:cs="仿宋_GB2312" w:eastAsia="仿宋_GB2312"/>
                      <w:sz w:val="21"/>
                    </w:rPr>
                    <w:t>:人脸识别，操作者站在屏幕前，屏幕上会出现人脸像和对应的人脸信息模块模块 1:包括:年龄、性别、种族、表情、是否戴眼镜;模块 2:屏幕出现某一个公众人物脸部图像，并将公众人物脸部信息跟操作者对比。</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主机配置：</w:t>
                  </w:r>
                </w:p>
                <w:p>
                  <w:pPr>
                    <w:pStyle w:val="null3"/>
                    <w:jc w:val="left"/>
                  </w:pPr>
                  <w:r>
                    <w:rPr>
                      <w:rFonts w:ascii="仿宋_GB2312" w:hAnsi="仿宋_GB2312" w:cs="仿宋_GB2312" w:eastAsia="仿宋_GB2312"/>
                      <w:sz w:val="21"/>
                    </w:rPr>
                    <w:t>CPU不低于intel 酷睿 i5 处理器:</w:t>
                  </w:r>
                </w:p>
                <w:p>
                  <w:pPr>
                    <w:pStyle w:val="null3"/>
                    <w:jc w:val="left"/>
                  </w:pPr>
                  <w:r>
                    <w:rPr>
                      <w:rFonts w:ascii="仿宋_GB2312" w:hAnsi="仿宋_GB2312" w:cs="仿宋_GB2312" w:eastAsia="仿宋_GB2312"/>
                      <w:sz w:val="21"/>
                    </w:rPr>
                    <w:t>内存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DDR4 8G:</w:t>
                  </w:r>
                </w:p>
                <w:p>
                  <w:pPr>
                    <w:pStyle w:val="null3"/>
                    <w:jc w:val="left"/>
                  </w:pPr>
                  <w:r>
                    <w:rPr>
                      <w:rFonts w:ascii="仿宋_GB2312" w:hAnsi="仿宋_GB2312" w:cs="仿宋_GB2312" w:eastAsia="仿宋_GB2312"/>
                      <w:sz w:val="21"/>
                    </w:rPr>
                    <w:t>硬盘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120G 高速固态硬盘</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8"/>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661"/>
                  <w:vMerge/>
                  <w:tcBorders>
                    <w:top w:val="none" w:color="000000" w:sz="4"/>
                    <w:left w:val="single" w:color="000000" w:sz="4"/>
                    <w:bottom w:val="single" w:color="000000" w:sz="4"/>
                    <w:right w:val="single" w:color="000000" w:sz="4"/>
                  </w:tcBorders>
                </w:tcP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多媒体视频软件定制。</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8"/>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661"/>
                  <w:vMerge/>
                  <w:tcBorders>
                    <w:top w:val="none" w:color="000000" w:sz="4"/>
                    <w:left w:val="single" w:color="000000" w:sz="4"/>
                    <w:bottom w:val="single" w:color="000000" w:sz="4"/>
                    <w:right w:val="single" w:color="000000" w:sz="4"/>
                  </w:tcBorders>
                </w:tcP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显示屏：</w:t>
                  </w:r>
                  <w:r>
                    <w:rPr>
                      <w:rFonts w:ascii="仿宋_GB2312" w:hAnsi="仿宋_GB2312" w:cs="仿宋_GB2312" w:eastAsia="仿宋_GB2312"/>
                      <w:sz w:val="21"/>
                    </w:rPr>
                    <w:t>≧</w:t>
                  </w:r>
                  <w:r>
                    <w:rPr>
                      <w:rFonts w:ascii="仿宋_GB2312" w:hAnsi="仿宋_GB2312" w:cs="仿宋_GB2312" w:eastAsia="仿宋_GB2312"/>
                      <w:sz w:val="21"/>
                    </w:rPr>
                    <w:t>43 寸</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8"/>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661"/>
                  <w:vMerge/>
                  <w:tcBorders>
                    <w:top w:val="none" w:color="000000" w:sz="4"/>
                    <w:left w:val="single" w:color="000000" w:sz="4"/>
                    <w:bottom w:val="single" w:color="000000" w:sz="4"/>
                    <w:right w:val="single" w:color="000000" w:sz="4"/>
                  </w:tcBorders>
                </w:tcP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安装架定制</w:t>
                  </w:r>
                  <w:r>
                    <w:rPr>
                      <w:rFonts w:ascii="仿宋_GB2312" w:hAnsi="仿宋_GB2312" w:cs="仿宋_GB2312" w:eastAsia="仿宋_GB2312"/>
                      <w:sz w:val="21"/>
                    </w:rPr>
                    <w:t>,表面冷轧板烤漆。</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宇航服模型</w:t>
                  </w:r>
                </w:p>
              </w:tc>
              <w:tc>
                <w:tcPr>
                  <w:tcW w:type="dxa" w:w="6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通过近距离体验给参观者触觉和视觉带来不一样的感官仿佛来到了太空。</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尺寸：</w:t>
                  </w:r>
                  <w:r>
                    <w:rPr>
                      <w:rFonts w:ascii="仿宋_GB2312" w:hAnsi="仿宋_GB2312" w:cs="仿宋_GB2312" w:eastAsia="仿宋_GB2312"/>
                      <w:sz w:val="21"/>
                    </w:rPr>
                    <w:t>≧1400mm*760mm*433mm</w:t>
                  </w:r>
                </w:p>
                <w:p>
                  <w:pPr>
                    <w:pStyle w:val="null3"/>
                    <w:jc w:val="left"/>
                  </w:pPr>
                  <w:r>
                    <w:rPr>
                      <w:rFonts w:ascii="仿宋_GB2312" w:hAnsi="仿宋_GB2312" w:cs="仿宋_GB2312" w:eastAsia="仿宋_GB2312"/>
                      <w:sz w:val="21"/>
                    </w:rPr>
                    <w:t>玻璃钢定制材质厚度</w:t>
                  </w:r>
                  <w:r>
                    <w:rPr>
                      <w:rFonts w:ascii="仿宋_GB2312" w:hAnsi="仿宋_GB2312" w:cs="仿宋_GB2312" w:eastAsia="仿宋_GB2312"/>
                      <w:sz w:val="21"/>
                    </w:rPr>
                    <w:t>3mm-5mm ，内置钢结构。圆形铁板底座，表面汽车漆喷漆</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8"/>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661"/>
                  <w:vMerge/>
                  <w:tcBorders>
                    <w:top w:val="none" w:color="000000" w:sz="4"/>
                    <w:left w:val="single" w:color="000000" w:sz="4"/>
                    <w:bottom w:val="single" w:color="000000" w:sz="4"/>
                    <w:right w:val="single" w:color="000000" w:sz="4"/>
                  </w:tcBorders>
                </w:tcP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尺寸：</w:t>
                  </w:r>
                  <w:r>
                    <w:rPr>
                      <w:rFonts w:ascii="仿宋_GB2312" w:hAnsi="仿宋_GB2312" w:cs="仿宋_GB2312" w:eastAsia="仿宋_GB2312"/>
                      <w:sz w:val="21"/>
                    </w:rPr>
                    <w:t>≧1600mm*845mm*320mm</w:t>
                  </w:r>
                </w:p>
                <w:p>
                  <w:pPr>
                    <w:pStyle w:val="null3"/>
                    <w:jc w:val="left"/>
                  </w:pPr>
                  <w:r>
                    <w:rPr>
                      <w:rFonts w:ascii="仿宋_GB2312" w:hAnsi="仿宋_GB2312" w:cs="仿宋_GB2312" w:eastAsia="仿宋_GB2312"/>
                      <w:sz w:val="21"/>
                    </w:rPr>
                    <w:t>玻璃钢定制材质厚度</w:t>
                  </w:r>
                  <w:r>
                    <w:rPr>
                      <w:rFonts w:ascii="仿宋_GB2312" w:hAnsi="仿宋_GB2312" w:cs="仿宋_GB2312" w:eastAsia="仿宋_GB2312"/>
                      <w:sz w:val="21"/>
                    </w:rPr>
                    <w:t>3mm-5mm ，内置钢结构。圆形铁板底座，表面汽车漆喷漆</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火箭模型</w:t>
                  </w:r>
                </w:p>
              </w:tc>
              <w:tc>
                <w:tcPr>
                  <w:tcW w:type="dxa" w:w="6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近距离参观火箭是一种</w:t>
                  </w:r>
                  <w:r>
                    <w:rPr>
                      <w:rFonts w:ascii="仿宋_GB2312" w:hAnsi="仿宋_GB2312" w:cs="仿宋_GB2312" w:eastAsia="仿宋_GB2312"/>
                      <w:sz w:val="21"/>
                    </w:rPr>
                    <w:t>震撼心灵、终身难忘的极致体验</w:t>
                  </w:r>
                  <w:r>
                    <w:rPr>
                      <w:rFonts w:ascii="仿宋_GB2312" w:hAnsi="仿宋_GB2312" w:cs="仿宋_GB2312" w:eastAsia="仿宋_GB2312"/>
                      <w:sz w:val="21"/>
                    </w:rPr>
                    <w:t>，激发青少年对科学更加浓厚的兴趣。</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火箭高：</w:t>
                  </w:r>
                  <w:r>
                    <w:rPr>
                      <w:rFonts w:ascii="仿宋_GB2312" w:hAnsi="仿宋_GB2312" w:cs="仿宋_GB2312" w:eastAsia="仿宋_GB2312"/>
                      <w:sz w:val="21"/>
                    </w:rPr>
                    <w:t>1400mm；</w:t>
                  </w:r>
                </w:p>
                <w:p>
                  <w:pPr>
                    <w:pStyle w:val="null3"/>
                    <w:jc w:val="left"/>
                  </w:pPr>
                  <w:r>
                    <w:rPr>
                      <w:rFonts w:ascii="仿宋_GB2312" w:hAnsi="仿宋_GB2312" w:cs="仿宋_GB2312" w:eastAsia="仿宋_GB2312"/>
                      <w:sz w:val="21"/>
                    </w:rPr>
                    <w:t>玻璃钢定制材质厚度</w:t>
                  </w:r>
                  <w:r>
                    <w:rPr>
                      <w:rFonts w:ascii="仿宋_GB2312" w:hAnsi="仿宋_GB2312" w:cs="仿宋_GB2312" w:eastAsia="仿宋_GB2312"/>
                      <w:sz w:val="21"/>
                    </w:rPr>
                    <w:t>3mm-5mm,内置钢结构。圆形铁板底座,表面汽车漆喷漆</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8"/>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661"/>
                  <w:vMerge/>
                  <w:tcBorders>
                    <w:top w:val="none" w:color="000000" w:sz="4"/>
                    <w:left w:val="single" w:color="000000" w:sz="4"/>
                    <w:bottom w:val="single" w:color="000000" w:sz="4"/>
                    <w:right w:val="single" w:color="000000" w:sz="4"/>
                  </w:tcBorders>
                </w:tcP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火箭高：</w:t>
                  </w:r>
                  <w:r>
                    <w:rPr>
                      <w:rFonts w:ascii="仿宋_GB2312" w:hAnsi="仿宋_GB2312" w:cs="仿宋_GB2312" w:eastAsia="仿宋_GB2312"/>
                      <w:sz w:val="21"/>
                    </w:rPr>
                    <w:t>1600mm；</w:t>
                  </w:r>
                </w:p>
                <w:p>
                  <w:pPr>
                    <w:pStyle w:val="null3"/>
                    <w:jc w:val="left"/>
                  </w:pPr>
                  <w:r>
                    <w:rPr>
                      <w:rFonts w:ascii="仿宋_GB2312" w:hAnsi="仿宋_GB2312" w:cs="仿宋_GB2312" w:eastAsia="仿宋_GB2312"/>
                      <w:sz w:val="21"/>
                    </w:rPr>
                    <w:t>玻璃钢定制材质厚度</w:t>
                  </w:r>
                  <w:r>
                    <w:rPr>
                      <w:rFonts w:ascii="仿宋_GB2312" w:hAnsi="仿宋_GB2312" w:cs="仿宋_GB2312" w:eastAsia="仿宋_GB2312"/>
                      <w:sz w:val="21"/>
                    </w:rPr>
                    <w:t>3mm-5mm,内置钢结构。圆形铁板底座,表面汽车漆喷漆</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8"/>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661"/>
                  <w:vMerge/>
                  <w:tcBorders>
                    <w:top w:val="none" w:color="000000" w:sz="4"/>
                    <w:left w:val="single" w:color="000000" w:sz="4"/>
                    <w:bottom w:val="single" w:color="000000" w:sz="4"/>
                    <w:right w:val="single" w:color="000000" w:sz="4"/>
                  </w:tcBorders>
                </w:tcP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火箭高：</w:t>
                  </w:r>
                  <w:r>
                    <w:rPr>
                      <w:rFonts w:ascii="仿宋_GB2312" w:hAnsi="仿宋_GB2312" w:cs="仿宋_GB2312" w:eastAsia="仿宋_GB2312"/>
                      <w:sz w:val="21"/>
                    </w:rPr>
                    <w:t>1800mm；</w:t>
                  </w:r>
                </w:p>
                <w:p>
                  <w:pPr>
                    <w:pStyle w:val="null3"/>
                    <w:jc w:val="left"/>
                  </w:pPr>
                  <w:r>
                    <w:rPr>
                      <w:rFonts w:ascii="仿宋_GB2312" w:hAnsi="仿宋_GB2312" w:cs="仿宋_GB2312" w:eastAsia="仿宋_GB2312"/>
                      <w:sz w:val="21"/>
                    </w:rPr>
                    <w:t>玻璃钢定制材质厚度</w:t>
                  </w:r>
                  <w:r>
                    <w:rPr>
                      <w:rFonts w:ascii="仿宋_GB2312" w:hAnsi="仿宋_GB2312" w:cs="仿宋_GB2312" w:eastAsia="仿宋_GB2312"/>
                      <w:sz w:val="21"/>
                    </w:rPr>
                    <w:t>3mm-5mm,内置钢结构。圆形铁板底座,表面汽车漆喷漆</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8"/>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661"/>
                  <w:vMerge/>
                  <w:tcBorders>
                    <w:top w:val="none" w:color="000000" w:sz="4"/>
                    <w:left w:val="single" w:color="000000" w:sz="4"/>
                    <w:bottom w:val="single" w:color="000000" w:sz="4"/>
                    <w:right w:val="single" w:color="000000" w:sz="4"/>
                  </w:tcBorders>
                </w:tcP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火箭高：</w:t>
                  </w:r>
                  <w:r>
                    <w:rPr>
                      <w:rFonts w:ascii="仿宋_GB2312" w:hAnsi="仿宋_GB2312" w:cs="仿宋_GB2312" w:eastAsia="仿宋_GB2312"/>
                      <w:sz w:val="21"/>
                    </w:rPr>
                    <w:t>2000mm；</w:t>
                  </w:r>
                </w:p>
                <w:p>
                  <w:pPr>
                    <w:pStyle w:val="null3"/>
                    <w:jc w:val="left"/>
                  </w:pPr>
                  <w:r>
                    <w:rPr>
                      <w:rFonts w:ascii="仿宋_GB2312" w:hAnsi="仿宋_GB2312" w:cs="仿宋_GB2312" w:eastAsia="仿宋_GB2312"/>
                      <w:sz w:val="21"/>
                    </w:rPr>
                    <w:t>玻璃钢定制材质厚度</w:t>
                  </w:r>
                  <w:r>
                    <w:rPr>
                      <w:rFonts w:ascii="仿宋_GB2312" w:hAnsi="仿宋_GB2312" w:cs="仿宋_GB2312" w:eastAsia="仿宋_GB2312"/>
                      <w:sz w:val="21"/>
                    </w:rPr>
                    <w:t>3mm-5mm,内置钢结构。圆形铁板底座,表面汽车漆喷漆</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虚拟讲解员</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虚拟讲解员不仅是科技发展的炫酷体现，更是提升信息服务效率、质量和体验的重要工具。它将传统的单向信息灌输，转变为人与数字化身之间的双向互动，正在重新定义</w:t>
                  </w:r>
                  <w:r>
                    <w:rPr>
                      <w:rFonts w:ascii="仿宋_GB2312" w:hAnsi="仿宋_GB2312" w:cs="仿宋_GB2312" w:eastAsia="仿宋_GB2312"/>
                      <w:sz w:val="21"/>
                    </w:rPr>
                    <w:t>“讲解”和“参观”的体验。</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尺寸：</w:t>
                  </w:r>
                  <w:r>
                    <w:rPr>
                      <w:rFonts w:ascii="仿宋_GB2312" w:hAnsi="仿宋_GB2312" w:cs="仿宋_GB2312" w:eastAsia="仿宋_GB2312"/>
                      <w:sz w:val="21"/>
                    </w:rPr>
                    <w:t>≧</w:t>
                  </w:r>
                  <w:r>
                    <w:rPr>
                      <w:rFonts w:ascii="仿宋_GB2312" w:hAnsi="仿宋_GB2312" w:cs="仿宋_GB2312" w:eastAsia="仿宋_GB2312"/>
                      <w:sz w:val="21"/>
                    </w:rPr>
                    <w:t>1830*1050</w:t>
                  </w:r>
                  <w:r>
                    <w:rPr>
                      <w:rFonts w:ascii="仿宋_GB2312" w:hAnsi="仿宋_GB2312" w:cs="仿宋_GB2312" w:eastAsia="仿宋_GB2312"/>
                      <w:sz w:val="21"/>
                    </w:rPr>
                    <w:t xml:space="preserve"> </w:t>
                  </w:r>
                  <w:r>
                    <w:rPr>
                      <w:rFonts w:ascii="仿宋_GB2312" w:hAnsi="仿宋_GB2312" w:cs="仿宋_GB2312" w:eastAsia="仿宋_GB2312"/>
                      <w:sz w:val="21"/>
                    </w:rPr>
                    <w:t>mm</w:t>
                  </w:r>
                </w:p>
                <w:p>
                  <w:pPr>
                    <w:pStyle w:val="null3"/>
                    <w:jc w:val="left"/>
                  </w:pPr>
                  <w:r>
                    <w:rPr>
                      <w:rFonts w:ascii="仿宋_GB2312" w:hAnsi="仿宋_GB2312" w:cs="仿宋_GB2312" w:eastAsia="仿宋_GB2312"/>
                      <w:sz w:val="21"/>
                    </w:rPr>
                    <w:t>屏幕尺寸：</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75”</w:t>
                  </w:r>
                </w:p>
                <w:p>
                  <w:pPr>
                    <w:pStyle w:val="null3"/>
                    <w:jc w:val="left"/>
                  </w:pPr>
                  <w:r>
                    <w:rPr>
                      <w:rFonts w:ascii="仿宋_GB2312" w:hAnsi="仿宋_GB2312" w:cs="仿宋_GB2312" w:eastAsia="仿宋_GB2312"/>
                      <w:sz w:val="21"/>
                    </w:rPr>
                    <w:t>输入电压：</w:t>
                  </w:r>
                  <w:r>
                    <w:rPr>
                      <w:rFonts w:ascii="仿宋_GB2312" w:hAnsi="仿宋_GB2312" w:cs="仿宋_GB2312" w:eastAsia="仿宋_GB2312"/>
                      <w:sz w:val="21"/>
                    </w:rPr>
                    <w:t>AC~100-240V (50/60Hz)；</w:t>
                  </w:r>
                </w:p>
                <w:p>
                  <w:pPr>
                    <w:pStyle w:val="null3"/>
                    <w:jc w:val="left"/>
                  </w:pPr>
                  <w:r>
                    <w:rPr>
                      <w:rFonts w:ascii="仿宋_GB2312" w:hAnsi="仿宋_GB2312" w:cs="仿宋_GB2312" w:eastAsia="仿宋_GB2312"/>
                      <w:sz w:val="21"/>
                    </w:rPr>
                    <w:t>摄像头：</w:t>
                  </w:r>
                  <w:r>
                    <w:rPr>
                      <w:rFonts w:ascii="仿宋_GB2312" w:hAnsi="仿宋_GB2312" w:cs="仿宋_GB2312" w:eastAsia="仿宋_GB2312"/>
                      <w:sz w:val="21"/>
                    </w:rPr>
                    <w:t>≧</w:t>
                  </w:r>
                  <w:r>
                    <w:rPr>
                      <w:rFonts w:ascii="仿宋_GB2312" w:hAnsi="仿宋_GB2312" w:cs="仿宋_GB2312" w:eastAsia="仿宋_GB2312"/>
                      <w:sz w:val="21"/>
                    </w:rPr>
                    <w:t>500万像素</w:t>
                  </w:r>
                </w:p>
                <w:p>
                  <w:pPr>
                    <w:pStyle w:val="null3"/>
                    <w:jc w:val="left"/>
                  </w:pPr>
                  <w:r>
                    <w:rPr>
                      <w:rFonts w:ascii="仿宋_GB2312" w:hAnsi="仿宋_GB2312" w:cs="仿宋_GB2312" w:eastAsia="仿宋_GB2312"/>
                      <w:sz w:val="21"/>
                    </w:rPr>
                    <w:t>外壳材质：钣金烤漆</w:t>
                  </w:r>
                  <w:r>
                    <w:rPr>
                      <w:rFonts w:ascii="仿宋_GB2312" w:hAnsi="仿宋_GB2312" w:cs="仿宋_GB2312" w:eastAsia="仿宋_GB2312"/>
                      <w:sz w:val="21"/>
                    </w:rPr>
                    <w:t>+亚克力外罩（厚5mm）</w:t>
                  </w:r>
                </w:p>
                <w:p>
                  <w:pPr>
                    <w:pStyle w:val="null3"/>
                    <w:jc w:val="left"/>
                  </w:pPr>
                  <w:r>
                    <w:rPr>
                      <w:rFonts w:ascii="仿宋_GB2312" w:hAnsi="仿宋_GB2312" w:cs="仿宋_GB2312" w:eastAsia="仿宋_GB2312"/>
                      <w:sz w:val="21"/>
                    </w:rPr>
                    <w:t>额定功耗：</w:t>
                  </w:r>
                  <w:r>
                    <w:rPr>
                      <w:rFonts w:ascii="仿宋_GB2312" w:hAnsi="仿宋_GB2312" w:cs="仿宋_GB2312" w:eastAsia="仿宋_GB2312"/>
                      <w:sz w:val="21"/>
                    </w:rPr>
                    <w:t>≤</w:t>
                  </w:r>
                  <w:r>
                    <w:rPr>
                      <w:rFonts w:ascii="仿宋_GB2312" w:hAnsi="仿宋_GB2312" w:cs="仿宋_GB2312" w:eastAsia="仿宋_GB2312"/>
                      <w:sz w:val="21"/>
                    </w:rPr>
                    <w:t>1100W；</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VR双人蛋椅</w:t>
                  </w:r>
                </w:p>
              </w:tc>
              <w:tc>
                <w:tcPr>
                  <w:tcW w:type="dxa" w:w="6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VR蛋椅是一种形式新颖、紧张刺激的主题项目，是主题乐园中最受欢迎的项目之一。</w:t>
                  </w:r>
                </w:p>
                <w:p>
                  <w:pPr>
                    <w:pStyle w:val="null3"/>
                    <w:jc w:val="left"/>
                  </w:pPr>
                  <w:r>
                    <w:rPr>
                      <w:rFonts w:ascii="仿宋_GB2312" w:hAnsi="仿宋_GB2312" w:cs="仿宋_GB2312" w:eastAsia="仿宋_GB2312"/>
                      <w:sz w:val="21"/>
                    </w:rPr>
                    <w:t>项目中玩家乘坐在三自由度动感平台的蛋里面，体验到颠簸、上升、坠落、快速移位、急速转弯、左右摇摆、前后附仰等运动仿真效果。</w:t>
                  </w:r>
                </w:p>
                <w:p>
                  <w:pPr>
                    <w:pStyle w:val="null3"/>
                    <w:jc w:val="left"/>
                  </w:pPr>
                  <w:r>
                    <w:rPr>
                      <w:rFonts w:ascii="仿宋_GB2312" w:hAnsi="仿宋_GB2312" w:cs="仿宋_GB2312" w:eastAsia="仿宋_GB2312"/>
                      <w:sz w:val="21"/>
                    </w:rPr>
                    <w:t>动感平台的运动与画面内容协调统一，让玩家经历一场新奇刺激的旅程感受。</w:t>
                  </w:r>
                </w:p>
                <w:p>
                  <w:pPr>
                    <w:pStyle w:val="null3"/>
                    <w:jc w:val="left"/>
                  </w:pPr>
                  <w:r>
                    <w:rPr>
                      <w:rFonts w:ascii="仿宋_GB2312" w:hAnsi="仿宋_GB2312" w:cs="仿宋_GB2312" w:eastAsia="仿宋_GB2312"/>
                      <w:sz w:val="21"/>
                    </w:rPr>
                    <w:t>内嵌耳风、扫腿、震股震背、音响和射击功能，互动、观赏内容、</w:t>
                  </w:r>
                  <w:r>
                    <w:rPr>
                      <w:rFonts w:ascii="仿宋_GB2312" w:hAnsi="仿宋_GB2312" w:cs="仿宋_GB2312" w:eastAsia="仿宋_GB2312"/>
                      <w:sz w:val="21"/>
                    </w:rPr>
                    <w:t>360°沉浸式9D头盔，独特视角体验不一样的神奇世界。</w:t>
                  </w:r>
                </w:p>
                <w:p>
                  <w:pPr>
                    <w:pStyle w:val="null3"/>
                    <w:jc w:val="left"/>
                  </w:pPr>
                  <w:r>
                    <w:rPr>
                      <w:rFonts w:ascii="仿宋_GB2312" w:hAnsi="仿宋_GB2312" w:cs="仿宋_GB2312" w:eastAsia="仿宋_GB2312"/>
                      <w:sz w:val="21"/>
                    </w:rPr>
                    <w:t>整机尺寸：</w:t>
                  </w:r>
                  <w:r>
                    <w:rPr>
                      <w:rFonts w:ascii="仿宋_GB2312" w:hAnsi="仿宋_GB2312" w:cs="仿宋_GB2312" w:eastAsia="仿宋_GB2312"/>
                      <w:sz w:val="21"/>
                    </w:rPr>
                    <w:t>≧</w:t>
                  </w:r>
                  <w:r>
                    <w:rPr>
                      <w:rFonts w:ascii="仿宋_GB2312" w:hAnsi="仿宋_GB2312" w:cs="仿宋_GB2312" w:eastAsia="仿宋_GB2312"/>
                      <w:sz w:val="21"/>
                    </w:rPr>
                    <w:t>L</w:t>
                  </w:r>
                  <w:r>
                    <w:rPr>
                      <w:rFonts w:ascii="仿宋_GB2312" w:hAnsi="仿宋_GB2312" w:cs="仿宋_GB2312" w:eastAsia="仿宋_GB2312"/>
                      <w:sz w:val="21"/>
                    </w:rPr>
                    <w:t>180</w:t>
                  </w:r>
                  <w:r>
                    <w:rPr>
                      <w:rFonts w:ascii="仿宋_GB2312" w:hAnsi="仿宋_GB2312" w:cs="仿宋_GB2312" w:eastAsia="仿宋_GB2312"/>
                      <w:sz w:val="21"/>
                    </w:rPr>
                    <w:t>0*W10</w:t>
                  </w:r>
                  <w:r>
                    <w:rPr>
                      <w:rFonts w:ascii="仿宋_GB2312" w:hAnsi="仿宋_GB2312" w:cs="仿宋_GB2312" w:eastAsia="仿宋_GB2312"/>
                      <w:sz w:val="21"/>
                    </w:rPr>
                    <w:t>0</w:t>
                  </w:r>
                  <w:r>
                    <w:rPr>
                      <w:rFonts w:ascii="仿宋_GB2312" w:hAnsi="仿宋_GB2312" w:cs="仿宋_GB2312" w:eastAsia="仿宋_GB2312"/>
                      <w:sz w:val="21"/>
                    </w:rPr>
                    <w:t>0*H190</w:t>
                  </w:r>
                  <w:r>
                    <w:rPr>
                      <w:rFonts w:ascii="仿宋_GB2312" w:hAnsi="仿宋_GB2312" w:cs="仿宋_GB2312" w:eastAsia="仿宋_GB2312"/>
                      <w:sz w:val="21"/>
                    </w:rPr>
                    <w:t>0 mm</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主机配置：</w:t>
                  </w:r>
                </w:p>
                <w:p>
                  <w:pPr>
                    <w:pStyle w:val="null3"/>
                    <w:jc w:val="left"/>
                  </w:pPr>
                  <w:r>
                    <w:rPr>
                      <w:rFonts w:ascii="仿宋_GB2312" w:hAnsi="仿宋_GB2312" w:cs="仿宋_GB2312" w:eastAsia="仿宋_GB2312"/>
                      <w:sz w:val="21"/>
                    </w:rPr>
                    <w:t xml:space="preserve">CPU：≧英特尔i5    </w:t>
                  </w:r>
                </w:p>
                <w:p>
                  <w:pPr>
                    <w:pStyle w:val="null3"/>
                    <w:jc w:val="left"/>
                  </w:pPr>
                  <w:r>
                    <w:rPr>
                      <w:rFonts w:ascii="仿宋_GB2312" w:hAnsi="仿宋_GB2312" w:cs="仿宋_GB2312" w:eastAsia="仿宋_GB2312"/>
                      <w:sz w:val="21"/>
                    </w:rPr>
                    <w:t>显卡：不低于</w:t>
                  </w:r>
                  <w:r>
                    <w:rPr>
                      <w:rFonts w:ascii="仿宋_GB2312" w:hAnsi="仿宋_GB2312" w:cs="仿宋_GB2312" w:eastAsia="仿宋_GB2312"/>
                      <w:sz w:val="21"/>
                    </w:rPr>
                    <w:t xml:space="preserve">GTX1060  </w:t>
                  </w:r>
                </w:p>
                <w:p>
                  <w:pPr>
                    <w:pStyle w:val="null3"/>
                    <w:jc w:val="left"/>
                  </w:pPr>
                  <w:r>
                    <w:rPr>
                      <w:rFonts w:ascii="仿宋_GB2312" w:hAnsi="仿宋_GB2312" w:cs="仿宋_GB2312" w:eastAsia="仿宋_GB2312"/>
                      <w:sz w:val="21"/>
                    </w:rPr>
                    <w:t>内存：</w:t>
                  </w:r>
                  <w:r>
                    <w:rPr>
                      <w:rFonts w:ascii="仿宋_GB2312" w:hAnsi="仿宋_GB2312" w:cs="仿宋_GB2312" w:eastAsia="仿宋_GB2312"/>
                      <w:sz w:val="21"/>
                    </w:rPr>
                    <w:t>≧8GB</w:t>
                  </w:r>
                </w:p>
                <w:p>
                  <w:pPr>
                    <w:pStyle w:val="null3"/>
                    <w:jc w:val="left"/>
                  </w:pPr>
                  <w:r>
                    <w:rPr>
                      <w:rFonts w:ascii="仿宋_GB2312" w:hAnsi="仿宋_GB2312" w:cs="仿宋_GB2312" w:eastAsia="仿宋_GB2312"/>
                      <w:sz w:val="21"/>
                    </w:rPr>
                    <w:t>硬盘：</w:t>
                  </w:r>
                  <w:r>
                    <w:rPr>
                      <w:rFonts w:ascii="仿宋_GB2312" w:hAnsi="仿宋_GB2312" w:cs="仿宋_GB2312" w:eastAsia="仿宋_GB2312"/>
                      <w:sz w:val="21"/>
                    </w:rPr>
                    <w:t xml:space="preserve">≧240G固态  </w:t>
                  </w:r>
                </w:p>
                <w:p>
                  <w:pPr>
                    <w:pStyle w:val="null3"/>
                    <w:jc w:val="left"/>
                  </w:pPr>
                  <w:r>
                    <w:rPr>
                      <w:rFonts w:ascii="仿宋_GB2312" w:hAnsi="仿宋_GB2312" w:cs="仿宋_GB2312" w:eastAsia="仿宋_GB2312"/>
                      <w:sz w:val="21"/>
                    </w:rPr>
                    <w:t>主板：技嘉</w:t>
                  </w:r>
                  <w:r>
                    <w:rPr>
                      <w:rFonts w:ascii="仿宋_GB2312" w:hAnsi="仿宋_GB2312" w:cs="仿宋_GB2312" w:eastAsia="仿宋_GB2312"/>
                      <w:sz w:val="21"/>
                    </w:rPr>
                    <w:t>/华硕</w:t>
                  </w:r>
                </w:p>
                <w:p>
                  <w:pPr>
                    <w:pStyle w:val="null3"/>
                    <w:jc w:val="left"/>
                  </w:pPr>
                  <w:r>
                    <w:rPr>
                      <w:rFonts w:ascii="仿宋_GB2312" w:hAnsi="仿宋_GB2312" w:cs="仿宋_GB2312" w:eastAsia="仿宋_GB2312"/>
                      <w:sz w:val="21"/>
                    </w:rPr>
                    <w:t>电源：</w:t>
                  </w:r>
                  <w:r>
                    <w:rPr>
                      <w:rFonts w:ascii="仿宋_GB2312" w:hAnsi="仿宋_GB2312" w:cs="仿宋_GB2312" w:eastAsia="仿宋_GB2312"/>
                      <w:sz w:val="21"/>
                    </w:rPr>
                    <w:t xml:space="preserve">≧500W       </w:t>
                  </w:r>
                </w:p>
                <w:p>
                  <w:pPr>
                    <w:pStyle w:val="null3"/>
                    <w:jc w:val="left"/>
                  </w:pPr>
                  <w:r>
                    <w:rPr>
                      <w:rFonts w:ascii="仿宋_GB2312" w:hAnsi="仿宋_GB2312" w:cs="仿宋_GB2312" w:eastAsia="仿宋_GB2312"/>
                      <w:sz w:val="21"/>
                    </w:rPr>
                    <w:t>机箱：定制机箱</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8"/>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661"/>
                  <w:vMerge/>
                  <w:tcBorders>
                    <w:top w:val="none" w:color="000000" w:sz="4"/>
                    <w:left w:val="single" w:color="000000" w:sz="4"/>
                    <w:bottom w:val="single" w:color="000000" w:sz="4"/>
                    <w:right w:val="single" w:color="000000" w:sz="4"/>
                  </w:tcBorders>
                </w:tcP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互动软件定制</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8"/>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661"/>
                  <w:vMerge/>
                  <w:tcBorders>
                    <w:top w:val="none" w:color="000000" w:sz="4"/>
                    <w:left w:val="single" w:color="000000" w:sz="4"/>
                    <w:bottom w:val="single" w:color="000000" w:sz="4"/>
                    <w:right w:val="single" w:color="000000" w:sz="4"/>
                  </w:tcBorders>
                </w:tcP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显示器：</w:t>
                  </w:r>
                  <w:r>
                    <w:rPr>
                      <w:rFonts w:ascii="仿宋_GB2312" w:hAnsi="仿宋_GB2312" w:cs="仿宋_GB2312" w:eastAsia="仿宋_GB2312"/>
                      <w:sz w:val="21"/>
                    </w:rPr>
                    <w:t>≧19寸</w:t>
                  </w:r>
                </w:p>
                <w:p>
                  <w:pPr>
                    <w:pStyle w:val="null3"/>
                    <w:jc w:val="left"/>
                  </w:pPr>
                  <w:r>
                    <w:rPr>
                      <w:rFonts w:ascii="仿宋_GB2312" w:hAnsi="仿宋_GB2312" w:cs="仿宋_GB2312" w:eastAsia="仿宋_GB2312"/>
                      <w:sz w:val="21"/>
                    </w:rPr>
                    <w:t>分辨率：</w:t>
                  </w:r>
                  <w:r>
                    <w:rPr>
                      <w:rFonts w:ascii="仿宋_GB2312" w:hAnsi="仿宋_GB2312" w:cs="仿宋_GB2312" w:eastAsia="仿宋_GB2312"/>
                      <w:sz w:val="21"/>
                    </w:rPr>
                    <w:t>≧1920*1080</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虚拟</w:t>
                  </w:r>
                  <w:r>
                    <w:rPr>
                      <w:rFonts w:ascii="仿宋_GB2312" w:hAnsi="仿宋_GB2312" w:cs="仿宋_GB2312" w:eastAsia="仿宋_GB2312"/>
                      <w:sz w:val="24"/>
                    </w:rPr>
                    <w:t>滑雪</w:t>
                  </w:r>
                </w:p>
              </w:tc>
              <w:tc>
                <w:tcPr>
                  <w:tcW w:type="dxa" w:w="6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由传感器系统、滑雪仿真平台、动力系统、控制系统</w:t>
                  </w:r>
                </w:p>
                <w:p>
                  <w:pPr>
                    <w:pStyle w:val="null3"/>
                    <w:jc w:val="left"/>
                  </w:pPr>
                  <w:r>
                    <w:rPr>
                      <w:rFonts w:ascii="仿宋_GB2312" w:hAnsi="仿宋_GB2312" w:cs="仿宋_GB2312" w:eastAsia="仿宋_GB2312"/>
                      <w:sz w:val="21"/>
                    </w:rPr>
                    <w:t>、多媒体显示系统等几部分组成。体验者只要踏上平台，戴上头显，一个银白色的冰雪世界就呈现在眼前</w:t>
                  </w:r>
                </w:p>
                <w:p>
                  <w:pPr>
                    <w:pStyle w:val="null3"/>
                    <w:jc w:val="left"/>
                  </w:pPr>
                  <w:r>
                    <w:rPr>
                      <w:rFonts w:ascii="仿宋_GB2312" w:hAnsi="仿宋_GB2312" w:cs="仿宋_GB2312" w:eastAsia="仿宋_GB2312"/>
                      <w:sz w:val="21"/>
                    </w:rPr>
                    <w:t>，场景中还有树木、山谷以及巨石等障碍。操作上，体验者只要晃动头部就可以操控方向。可以帮助他们锻炼滑雪技巧、规范滑雪动作、掌握滑雪技能和安全知识，为他们上冰雪奠定基础</w:t>
                  </w:r>
                </w:p>
                <w:p>
                  <w:pPr>
                    <w:pStyle w:val="null3"/>
                    <w:jc w:val="left"/>
                  </w:pPr>
                  <w:r>
                    <w:rPr>
                      <w:rFonts w:ascii="仿宋_GB2312" w:hAnsi="仿宋_GB2312" w:cs="仿宋_GB2312" w:eastAsia="仿宋_GB2312"/>
                      <w:sz w:val="21"/>
                    </w:rPr>
                    <w:t>整机</w:t>
                  </w:r>
                  <w:r>
                    <w:rPr>
                      <w:rFonts w:ascii="仿宋_GB2312" w:hAnsi="仿宋_GB2312" w:cs="仿宋_GB2312" w:eastAsia="仿宋_GB2312"/>
                      <w:sz w:val="21"/>
                    </w:rPr>
                    <w:t>尺寸：</w:t>
                  </w:r>
                  <w:r>
                    <w:rPr>
                      <w:rFonts w:ascii="仿宋_GB2312" w:hAnsi="仿宋_GB2312" w:cs="仿宋_GB2312" w:eastAsia="仿宋_GB2312"/>
                      <w:sz w:val="21"/>
                    </w:rPr>
                    <w:t>≧</w:t>
                  </w:r>
                  <w:r>
                    <w:rPr>
                      <w:rFonts w:ascii="仿宋_GB2312" w:hAnsi="仿宋_GB2312" w:cs="仿宋_GB2312" w:eastAsia="仿宋_GB2312"/>
                      <w:sz w:val="21"/>
                    </w:rPr>
                    <w:t>L1800*W1000*H2300 mm</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主机配置：</w:t>
                  </w:r>
                </w:p>
                <w:p>
                  <w:pPr>
                    <w:pStyle w:val="null3"/>
                    <w:jc w:val="left"/>
                  </w:pPr>
                  <w:r>
                    <w:rPr>
                      <w:rFonts w:ascii="仿宋_GB2312" w:hAnsi="仿宋_GB2312" w:cs="仿宋_GB2312" w:eastAsia="仿宋_GB2312"/>
                      <w:sz w:val="21"/>
                    </w:rPr>
                    <w:t xml:space="preserve">CPU：≧英特尔i5    </w:t>
                  </w:r>
                </w:p>
                <w:p>
                  <w:pPr>
                    <w:pStyle w:val="null3"/>
                    <w:jc w:val="left"/>
                  </w:pPr>
                  <w:r>
                    <w:rPr>
                      <w:rFonts w:ascii="仿宋_GB2312" w:hAnsi="仿宋_GB2312" w:cs="仿宋_GB2312" w:eastAsia="仿宋_GB2312"/>
                      <w:sz w:val="21"/>
                    </w:rPr>
                    <w:t>显卡：不低于</w:t>
                  </w:r>
                  <w:r>
                    <w:rPr>
                      <w:rFonts w:ascii="仿宋_GB2312" w:hAnsi="仿宋_GB2312" w:cs="仿宋_GB2312" w:eastAsia="仿宋_GB2312"/>
                      <w:sz w:val="21"/>
                    </w:rPr>
                    <w:t xml:space="preserve">GTX1060  </w:t>
                  </w:r>
                </w:p>
                <w:p>
                  <w:pPr>
                    <w:pStyle w:val="null3"/>
                    <w:jc w:val="left"/>
                  </w:pPr>
                  <w:r>
                    <w:rPr>
                      <w:rFonts w:ascii="仿宋_GB2312" w:hAnsi="仿宋_GB2312" w:cs="仿宋_GB2312" w:eastAsia="仿宋_GB2312"/>
                      <w:sz w:val="21"/>
                    </w:rPr>
                    <w:t>内存：</w:t>
                  </w:r>
                  <w:r>
                    <w:rPr>
                      <w:rFonts w:ascii="仿宋_GB2312" w:hAnsi="仿宋_GB2312" w:cs="仿宋_GB2312" w:eastAsia="仿宋_GB2312"/>
                      <w:sz w:val="21"/>
                    </w:rPr>
                    <w:t>≧8GB</w:t>
                  </w:r>
                </w:p>
                <w:p>
                  <w:pPr>
                    <w:pStyle w:val="null3"/>
                    <w:jc w:val="left"/>
                  </w:pPr>
                  <w:r>
                    <w:rPr>
                      <w:rFonts w:ascii="仿宋_GB2312" w:hAnsi="仿宋_GB2312" w:cs="仿宋_GB2312" w:eastAsia="仿宋_GB2312"/>
                      <w:sz w:val="21"/>
                    </w:rPr>
                    <w:t>硬盘：</w:t>
                  </w:r>
                  <w:r>
                    <w:rPr>
                      <w:rFonts w:ascii="仿宋_GB2312" w:hAnsi="仿宋_GB2312" w:cs="仿宋_GB2312" w:eastAsia="仿宋_GB2312"/>
                      <w:sz w:val="21"/>
                    </w:rPr>
                    <w:t xml:space="preserve">≧240G固态  </w:t>
                  </w:r>
                </w:p>
                <w:p>
                  <w:pPr>
                    <w:pStyle w:val="null3"/>
                    <w:jc w:val="left"/>
                  </w:pPr>
                  <w:r>
                    <w:rPr>
                      <w:rFonts w:ascii="仿宋_GB2312" w:hAnsi="仿宋_GB2312" w:cs="仿宋_GB2312" w:eastAsia="仿宋_GB2312"/>
                      <w:sz w:val="21"/>
                    </w:rPr>
                    <w:t>主板：技嘉</w:t>
                  </w:r>
                  <w:r>
                    <w:rPr>
                      <w:rFonts w:ascii="仿宋_GB2312" w:hAnsi="仿宋_GB2312" w:cs="仿宋_GB2312" w:eastAsia="仿宋_GB2312"/>
                      <w:sz w:val="21"/>
                    </w:rPr>
                    <w:t>/华硕</w:t>
                  </w:r>
                </w:p>
                <w:p>
                  <w:pPr>
                    <w:pStyle w:val="null3"/>
                    <w:jc w:val="left"/>
                  </w:pPr>
                  <w:r>
                    <w:rPr>
                      <w:rFonts w:ascii="仿宋_GB2312" w:hAnsi="仿宋_GB2312" w:cs="仿宋_GB2312" w:eastAsia="仿宋_GB2312"/>
                      <w:sz w:val="21"/>
                    </w:rPr>
                    <w:t>电源：</w:t>
                  </w:r>
                  <w:r>
                    <w:rPr>
                      <w:rFonts w:ascii="仿宋_GB2312" w:hAnsi="仿宋_GB2312" w:cs="仿宋_GB2312" w:eastAsia="仿宋_GB2312"/>
                      <w:sz w:val="21"/>
                    </w:rPr>
                    <w:t xml:space="preserve">≧500W       </w:t>
                  </w:r>
                </w:p>
                <w:p>
                  <w:pPr>
                    <w:pStyle w:val="null3"/>
                    <w:jc w:val="left"/>
                  </w:pPr>
                  <w:r>
                    <w:rPr>
                      <w:rFonts w:ascii="仿宋_GB2312" w:hAnsi="仿宋_GB2312" w:cs="仿宋_GB2312" w:eastAsia="仿宋_GB2312"/>
                      <w:sz w:val="21"/>
                    </w:rPr>
                    <w:t>机箱：定制机箱</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8"/>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661"/>
                  <w:vMerge/>
                  <w:tcBorders>
                    <w:top w:val="none" w:color="000000" w:sz="4"/>
                    <w:left w:val="single" w:color="000000" w:sz="4"/>
                    <w:bottom w:val="single" w:color="000000" w:sz="4"/>
                    <w:right w:val="single" w:color="000000" w:sz="4"/>
                  </w:tcBorders>
                </w:tcP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虚拟滑雪系统，场景不少于</w:t>
                  </w:r>
                  <w:r>
                    <w:rPr>
                      <w:rFonts w:ascii="仿宋_GB2312" w:hAnsi="仿宋_GB2312" w:cs="仿宋_GB2312" w:eastAsia="仿宋_GB2312"/>
                      <w:sz w:val="21"/>
                    </w:rPr>
                    <w:t>8个场景。</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8"/>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661"/>
                  <w:vMerge/>
                  <w:tcBorders>
                    <w:top w:val="none" w:color="000000" w:sz="4"/>
                    <w:left w:val="single" w:color="000000" w:sz="4"/>
                    <w:bottom w:val="single" w:color="000000" w:sz="4"/>
                    <w:right w:val="single" w:color="000000" w:sz="4"/>
                  </w:tcBorders>
                </w:tcP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显示器：</w:t>
                  </w:r>
                  <w:r>
                    <w:rPr>
                      <w:rFonts w:ascii="仿宋_GB2312" w:hAnsi="仿宋_GB2312" w:cs="仿宋_GB2312" w:eastAsia="仿宋_GB2312"/>
                      <w:sz w:val="21"/>
                    </w:rPr>
                    <w:t>≧55寸</w:t>
                  </w:r>
                </w:p>
                <w:p>
                  <w:pPr>
                    <w:pStyle w:val="null3"/>
                    <w:jc w:val="left"/>
                  </w:pPr>
                  <w:r>
                    <w:rPr>
                      <w:rFonts w:ascii="仿宋_GB2312" w:hAnsi="仿宋_GB2312" w:cs="仿宋_GB2312" w:eastAsia="仿宋_GB2312"/>
                      <w:sz w:val="21"/>
                    </w:rPr>
                    <w:t>分辨率：</w:t>
                  </w:r>
                  <w:r>
                    <w:rPr>
                      <w:rFonts w:ascii="仿宋_GB2312" w:hAnsi="仿宋_GB2312" w:cs="仿宋_GB2312" w:eastAsia="仿宋_GB2312"/>
                      <w:sz w:val="21"/>
                    </w:rPr>
                    <w:t>≧1920*1080</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光电墙</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光电</w:t>
                  </w:r>
                  <w:r>
                    <w:rPr>
                      <w:rFonts w:ascii="仿宋_GB2312" w:hAnsi="仿宋_GB2312" w:cs="仿宋_GB2312" w:eastAsia="仿宋_GB2312"/>
                      <w:sz w:val="21"/>
                    </w:rPr>
                    <w:t>盘（球）是一种利用</w:t>
                  </w:r>
                  <w:r>
                    <w:rPr>
                      <w:rFonts w:ascii="仿宋_GB2312" w:hAnsi="仿宋_GB2312" w:cs="仿宋_GB2312" w:eastAsia="仿宋_GB2312"/>
                      <w:sz w:val="21"/>
                    </w:rPr>
                    <w:t>辉光放电现象展示电磁原理的物理演示装置，主要由透明圆盘结构组成，内部充填稀有气体。通电后，电极电离气体分子形成放电通道，通过不同气体组合呈现多色光效</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人体接触盘面时，手部成为次级电极，改变放电路径密度，导致辉光聚集现象。这一特性被应用于电磁场可视化教学，直观展示电场强度与导体形状关系</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1、空间</w:t>
                  </w:r>
                  <w:r>
                    <w:rPr>
                      <w:rFonts w:ascii="仿宋_GB2312" w:hAnsi="仿宋_GB2312" w:cs="仿宋_GB2312" w:eastAsia="仿宋_GB2312"/>
                      <w:sz w:val="21"/>
                    </w:rPr>
                    <w:t>尺寸：</w:t>
                  </w:r>
                  <w:r>
                    <w:rPr>
                      <w:rFonts w:ascii="仿宋_GB2312" w:hAnsi="仿宋_GB2312" w:cs="仿宋_GB2312" w:eastAsia="仿宋_GB2312"/>
                      <w:sz w:val="21"/>
                    </w:rPr>
                    <w:t>≧</w:t>
                  </w:r>
                  <w:r>
                    <w:rPr>
                      <w:rFonts w:ascii="仿宋_GB2312" w:hAnsi="仿宋_GB2312" w:cs="仿宋_GB2312" w:eastAsia="仿宋_GB2312"/>
                      <w:sz w:val="21"/>
                    </w:rPr>
                    <w:t>4000mm×2900mm</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含</w:t>
                  </w:r>
                  <w:r>
                    <w:rPr>
                      <w:rFonts w:ascii="仿宋_GB2312" w:hAnsi="仿宋_GB2312" w:cs="仿宋_GB2312" w:eastAsia="仿宋_GB2312"/>
                      <w:sz w:val="21"/>
                    </w:rPr>
                    <w:t>3个光电球：直径≧25</w:t>
                  </w:r>
                  <w:r>
                    <w:rPr>
                      <w:rFonts w:ascii="仿宋_GB2312" w:hAnsi="仿宋_GB2312" w:cs="仿宋_GB2312" w:eastAsia="仿宋_GB2312"/>
                      <w:sz w:val="21"/>
                    </w:rPr>
                    <w:t>0m</w:t>
                  </w:r>
                  <w:r>
                    <w:rPr>
                      <w:rFonts w:ascii="仿宋_GB2312" w:hAnsi="仿宋_GB2312" w:cs="仿宋_GB2312" w:eastAsia="仿宋_GB2312"/>
                      <w:sz w:val="21"/>
                    </w:rPr>
                    <w:t>m</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含</w:t>
                  </w:r>
                  <w:r>
                    <w:rPr>
                      <w:rFonts w:ascii="仿宋_GB2312" w:hAnsi="仿宋_GB2312" w:cs="仿宋_GB2312" w:eastAsia="仿宋_GB2312"/>
                      <w:sz w:val="21"/>
                    </w:rPr>
                    <w:t>3个光电盘：直径≧40</w:t>
                  </w:r>
                  <w:r>
                    <w:rPr>
                      <w:rFonts w:ascii="仿宋_GB2312" w:hAnsi="仿宋_GB2312" w:cs="仿宋_GB2312" w:eastAsia="仿宋_GB2312"/>
                      <w:sz w:val="21"/>
                    </w:rPr>
                    <w:t>0m</w:t>
                  </w:r>
                  <w:r>
                    <w:rPr>
                      <w:rFonts w:ascii="仿宋_GB2312" w:hAnsi="仿宋_GB2312" w:cs="仿宋_GB2312" w:eastAsia="仿宋_GB2312"/>
                      <w:sz w:val="21"/>
                    </w:rPr>
                    <w:t>m</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供电要求：交流</w:t>
                  </w:r>
                  <w:r>
                    <w:rPr>
                      <w:rFonts w:ascii="仿宋_GB2312" w:hAnsi="仿宋_GB2312" w:cs="仿宋_GB2312" w:eastAsia="仿宋_GB2312"/>
                      <w:sz w:val="21"/>
                    </w:rPr>
                    <w:t>220v</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传声筒</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功能概述：展项由形状非常复杂的内空金属管构成，观众与观众可以利用金属管进行对话、聊天，从而了解声音的传播特点。</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1、展项尺寸：≧10000*150mm</w:t>
                  </w:r>
                </w:p>
                <w:p>
                  <w:pPr>
                    <w:pStyle w:val="null3"/>
                    <w:jc w:val="left"/>
                  </w:pPr>
                  <w:r>
                    <w:rPr>
                      <w:rFonts w:ascii="仿宋_GB2312" w:hAnsi="仿宋_GB2312" w:cs="仿宋_GB2312" w:eastAsia="仿宋_GB2312"/>
                      <w:sz w:val="21"/>
                    </w:rPr>
                    <w:t>2、传声管：≧Φ30mm*2无缝管，表面烤漆</w:t>
                  </w:r>
                </w:p>
                <w:p>
                  <w:pPr>
                    <w:pStyle w:val="null3"/>
                    <w:jc w:val="left"/>
                  </w:pPr>
                  <w:r>
                    <w:rPr>
                      <w:rFonts w:ascii="仿宋_GB2312" w:hAnsi="仿宋_GB2312" w:cs="仿宋_GB2312" w:eastAsia="仿宋_GB2312"/>
                      <w:sz w:val="21"/>
                    </w:rPr>
                    <w:t>3、听/话筒：锥形金属喇叭口焊接，表面烤漆</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勾股定理</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展品由直角三角形、钝角三角形和锐角三角形三套装置组成。每套装置均有一个可转动的圆盘，圆盘中间为由三角形三条边组成的正方形。转动圆盘，观察液体在三个正方形中的填充情况，可以形象的看到三角形三边的关系。</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3个圆盘为一套；</w:t>
                  </w:r>
                </w:p>
                <w:p>
                  <w:pPr>
                    <w:pStyle w:val="null3"/>
                    <w:jc w:val="left"/>
                  </w:pPr>
                  <w:r>
                    <w:rPr>
                      <w:rFonts w:ascii="仿宋_GB2312" w:hAnsi="仿宋_GB2312" w:cs="仿宋_GB2312" w:eastAsia="仿宋_GB2312"/>
                      <w:sz w:val="21"/>
                    </w:rPr>
                    <w:t>1、空间尺寸：2900mm×2900mm（根据现场调整）</w:t>
                  </w:r>
                </w:p>
                <w:p>
                  <w:pPr>
                    <w:pStyle w:val="null3"/>
                    <w:jc w:val="left"/>
                  </w:pPr>
                  <w:r>
                    <w:rPr>
                      <w:rFonts w:ascii="仿宋_GB2312" w:hAnsi="仿宋_GB2312" w:cs="仿宋_GB2312" w:eastAsia="仿宋_GB2312"/>
                      <w:sz w:val="21"/>
                    </w:rPr>
                    <w:t>2、单个圆盘尺寸：≧Ø400mm*100mm*3套</w:t>
                  </w:r>
                </w:p>
                <w:p>
                  <w:pPr>
                    <w:pStyle w:val="null3"/>
                    <w:jc w:val="left"/>
                  </w:pPr>
                  <w:r>
                    <w:rPr>
                      <w:rFonts w:ascii="仿宋_GB2312" w:hAnsi="仿宋_GB2312" w:cs="仿宋_GB2312" w:eastAsia="仿宋_GB2312"/>
                      <w:sz w:val="21"/>
                    </w:rPr>
                    <w:t>3、围板≧1.2mm冷轧板焊接，表面喷塑</w:t>
                  </w:r>
                </w:p>
                <w:p>
                  <w:pPr>
                    <w:pStyle w:val="null3"/>
                    <w:jc w:val="left"/>
                  </w:pPr>
                  <w:r>
                    <w:rPr>
                      <w:rFonts w:ascii="仿宋_GB2312" w:hAnsi="仿宋_GB2312" w:cs="仿宋_GB2312" w:eastAsia="仿宋_GB2312"/>
                      <w:sz w:val="21"/>
                    </w:rPr>
                    <w:t>4、转盘：圆形金属转盘，表面氧化处理</w:t>
                  </w:r>
                </w:p>
                <w:p>
                  <w:pPr>
                    <w:pStyle w:val="null3"/>
                    <w:jc w:val="left"/>
                  </w:pPr>
                  <w:r>
                    <w:rPr>
                      <w:rFonts w:ascii="仿宋_GB2312" w:hAnsi="仿宋_GB2312" w:cs="仿宋_GB2312" w:eastAsia="仿宋_GB2312"/>
                      <w:sz w:val="21"/>
                    </w:rPr>
                    <w:t>5、说明牌、图文版：亚克力UV喷绘</w:t>
                  </w:r>
                </w:p>
                <w:p>
                  <w:pPr>
                    <w:pStyle w:val="null3"/>
                    <w:jc w:val="left"/>
                  </w:pPr>
                  <w:r>
                    <w:rPr>
                      <w:rFonts w:ascii="仿宋_GB2312" w:hAnsi="仿宋_GB2312" w:cs="仿宋_GB2312" w:eastAsia="仿宋_GB2312"/>
                      <w:sz w:val="21"/>
                    </w:rPr>
                    <w:t>6、容器：亚克力</w:t>
                  </w:r>
                </w:p>
                <w:p>
                  <w:pPr>
                    <w:pStyle w:val="null3"/>
                    <w:jc w:val="left"/>
                  </w:pPr>
                  <w:r>
                    <w:rPr>
                      <w:rFonts w:ascii="仿宋_GB2312" w:hAnsi="仿宋_GB2312" w:cs="仿宋_GB2312" w:eastAsia="仿宋_GB2312"/>
                      <w:sz w:val="21"/>
                    </w:rPr>
                    <w:t>7、转盘：不锈钢焊接，表面精细打磨处理</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自己拉自己</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功能概述：本展项包含</w:t>
                  </w:r>
                  <w:r>
                    <w:rPr>
                      <w:rFonts w:ascii="仿宋_GB2312" w:hAnsi="仿宋_GB2312" w:cs="仿宋_GB2312" w:eastAsia="仿宋_GB2312"/>
                      <w:sz w:val="21"/>
                    </w:rPr>
                    <w:t>2组可自提升的座椅，分别配有4组滑轮和6组滑轮，通过自己拉自己的互动体验，让观众亲身体验滑轮组的作用。</w:t>
                  </w:r>
                </w:p>
                <w:p>
                  <w:pPr>
                    <w:pStyle w:val="null3"/>
                    <w:jc w:val="left"/>
                  </w:pPr>
                  <w:r>
                    <w:rPr>
                      <w:rFonts w:ascii="仿宋_GB2312" w:hAnsi="仿宋_GB2312" w:cs="仿宋_GB2312" w:eastAsia="仿宋_GB2312"/>
                      <w:sz w:val="21"/>
                    </w:rPr>
                    <w:t>科学原理：定滑轮只改变力的方向，但不省力；动滑轮可以省</w:t>
                  </w:r>
                  <w:r>
                    <w:rPr>
                      <w:rFonts w:ascii="仿宋_GB2312" w:hAnsi="仿宋_GB2312" w:cs="仿宋_GB2312" w:eastAsia="仿宋_GB2312"/>
                      <w:sz w:val="21"/>
                    </w:rPr>
                    <w:t>1/2的力，拉起自己很容易，定动滑轮组来提升物体，既改变力的方向又省了力；省多少力与通过动滑轮绳索的股数由关。</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1、展项尺寸：≧2000×1000×2600mm</w:t>
                  </w:r>
                </w:p>
                <w:p>
                  <w:pPr>
                    <w:pStyle w:val="null3"/>
                    <w:jc w:val="left"/>
                  </w:pPr>
                  <w:r>
                    <w:rPr>
                      <w:rFonts w:ascii="仿宋_GB2312" w:hAnsi="仿宋_GB2312" w:cs="仿宋_GB2312" w:eastAsia="仿宋_GB2312"/>
                      <w:sz w:val="21"/>
                    </w:rPr>
                    <w:t>2、展台骨架：≧30方管、表面喷塑</w:t>
                  </w:r>
                </w:p>
                <w:p>
                  <w:pPr>
                    <w:pStyle w:val="null3"/>
                    <w:jc w:val="left"/>
                  </w:pPr>
                  <w:r>
                    <w:rPr>
                      <w:rFonts w:ascii="仿宋_GB2312" w:hAnsi="仿宋_GB2312" w:cs="仿宋_GB2312" w:eastAsia="仿宋_GB2312"/>
                      <w:sz w:val="21"/>
                    </w:rPr>
                    <w:t>3、台面：钢板，厚度≧2mm，表面喷塑</w:t>
                  </w:r>
                </w:p>
                <w:p>
                  <w:pPr>
                    <w:pStyle w:val="null3"/>
                    <w:jc w:val="left"/>
                  </w:pPr>
                  <w:r>
                    <w:rPr>
                      <w:rFonts w:ascii="仿宋_GB2312" w:hAnsi="仿宋_GB2312" w:cs="仿宋_GB2312" w:eastAsia="仿宋_GB2312"/>
                      <w:sz w:val="21"/>
                    </w:rPr>
                    <w:t>4、支架：≧60*60*2 mm矩管，表面喷塑</w:t>
                  </w:r>
                </w:p>
                <w:p>
                  <w:pPr>
                    <w:pStyle w:val="null3"/>
                    <w:jc w:val="left"/>
                  </w:pPr>
                  <w:r>
                    <w:rPr>
                      <w:rFonts w:ascii="仿宋_GB2312" w:hAnsi="仿宋_GB2312" w:cs="仿宋_GB2312" w:eastAsia="仿宋_GB2312"/>
                      <w:sz w:val="21"/>
                    </w:rPr>
                    <w:t>5、导向支架：304不锈钢</w:t>
                  </w:r>
                </w:p>
                <w:p>
                  <w:pPr>
                    <w:pStyle w:val="null3"/>
                    <w:jc w:val="left"/>
                  </w:pPr>
                  <w:r>
                    <w:rPr>
                      <w:rFonts w:ascii="仿宋_GB2312" w:hAnsi="仿宋_GB2312" w:cs="仿宋_GB2312" w:eastAsia="仿宋_GB2312"/>
                      <w:sz w:val="21"/>
                    </w:rPr>
                    <w:t>6、滑轮组：尼龙1010+Φ20麻绳</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隐身</w:t>
                  </w:r>
                  <w:r>
                    <w:rPr>
                      <w:rFonts w:ascii="仿宋_GB2312" w:hAnsi="仿宋_GB2312" w:cs="仿宋_GB2312" w:eastAsia="仿宋_GB2312"/>
                      <w:sz w:val="24"/>
                    </w:rPr>
                    <w:t>体验</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功能概述：这个展品利用平面镜成像的原理让屋外的观众看不到屋内的观众，由于镜像的原因屋内观众的下半身被隐藏，外面的观众只看到屋内观众的脖子以上部分，就像是放在桌子上的一样，非常神奇。</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1、展项尺寸:≧1200*1200*2000mm</w:t>
                  </w:r>
                </w:p>
                <w:p>
                  <w:pPr>
                    <w:pStyle w:val="null3"/>
                    <w:jc w:val="left"/>
                  </w:pPr>
                  <w:r>
                    <w:rPr>
                      <w:rFonts w:ascii="仿宋_GB2312" w:hAnsi="仿宋_GB2312" w:cs="仿宋_GB2312" w:eastAsia="仿宋_GB2312"/>
                      <w:sz w:val="21"/>
                    </w:rPr>
                    <w:t>2、展台骨架：20*40矩管</w:t>
                  </w:r>
                </w:p>
                <w:p>
                  <w:pPr>
                    <w:pStyle w:val="null3"/>
                    <w:jc w:val="left"/>
                  </w:pPr>
                  <w:r>
                    <w:rPr>
                      <w:rFonts w:ascii="仿宋_GB2312" w:hAnsi="仿宋_GB2312" w:cs="仿宋_GB2312" w:eastAsia="仿宋_GB2312"/>
                      <w:sz w:val="21"/>
                    </w:rPr>
                    <w:t>3、台面：40*40mm方管做龙骨，面板≧1.2mm冷轧钢焊接，表面静电喷涂处理</w:t>
                  </w:r>
                </w:p>
                <w:p>
                  <w:pPr>
                    <w:pStyle w:val="null3"/>
                    <w:jc w:val="left"/>
                  </w:pPr>
                  <w:r>
                    <w:rPr>
                      <w:rFonts w:ascii="仿宋_GB2312" w:hAnsi="仿宋_GB2312" w:cs="仿宋_GB2312" w:eastAsia="仿宋_GB2312"/>
                      <w:sz w:val="21"/>
                    </w:rPr>
                    <w:t>4、侧立面板：面板1.2mm冷轧钢焊接，表面静电喷涂处理</w:t>
                  </w:r>
                </w:p>
                <w:p>
                  <w:pPr>
                    <w:pStyle w:val="null3"/>
                    <w:jc w:val="left"/>
                  </w:pPr>
                  <w:r>
                    <w:rPr>
                      <w:rFonts w:ascii="仿宋_GB2312" w:hAnsi="仿宋_GB2312" w:cs="仿宋_GB2312" w:eastAsia="仿宋_GB2312"/>
                      <w:sz w:val="21"/>
                    </w:rPr>
                    <w:t>5、光学镜片：全反镜</w:t>
                  </w:r>
                </w:p>
                <w:p>
                  <w:pPr>
                    <w:pStyle w:val="null3"/>
                    <w:jc w:val="left"/>
                  </w:pPr>
                  <w:r>
                    <w:rPr>
                      <w:rFonts w:ascii="仿宋_GB2312" w:hAnsi="仿宋_GB2312" w:cs="仿宋_GB2312" w:eastAsia="仿宋_GB2312"/>
                      <w:sz w:val="21"/>
                    </w:rPr>
                    <w:t>6、栏杆：304不锈钢</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镜子迷宫</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定制展项，</w:t>
                  </w:r>
                  <w:r>
                    <w:rPr>
                      <w:rFonts w:ascii="仿宋_GB2312" w:hAnsi="仿宋_GB2312" w:cs="仿宋_GB2312" w:eastAsia="仿宋_GB2312"/>
                      <w:sz w:val="21"/>
                    </w:rPr>
                    <w:t>展项设置有很多很多的镜子，呈六边形布置，</w:t>
                  </w:r>
                  <w:r>
                    <w:rPr>
                      <w:rFonts w:ascii="仿宋_GB2312" w:hAnsi="仿宋_GB2312" w:cs="仿宋_GB2312" w:eastAsia="仿宋_GB2312"/>
                      <w:sz w:val="21"/>
                    </w:rPr>
                    <w:t>LED</w:t>
                  </w:r>
                  <w:r>
                    <w:rPr>
                      <w:rFonts w:ascii="仿宋_GB2312" w:hAnsi="仿宋_GB2312" w:cs="仿宋_GB2312" w:eastAsia="仿宋_GB2312"/>
                      <w:sz w:val="21"/>
                    </w:rPr>
                    <w:t>灯在墙壁和天花板上悬挂着。</w:t>
                  </w:r>
                  <w:r>
                    <w:rPr>
                      <w:rFonts w:ascii="仿宋_GB2312" w:hAnsi="仿宋_GB2312" w:cs="仿宋_GB2312" w:eastAsia="仿宋_GB2312"/>
                      <w:sz w:val="21"/>
                    </w:rPr>
                    <w:t>LED</w:t>
                  </w:r>
                  <w:r>
                    <w:rPr>
                      <w:rFonts w:ascii="仿宋_GB2312" w:hAnsi="仿宋_GB2312" w:cs="仿宋_GB2312" w:eastAsia="仿宋_GB2312"/>
                      <w:sz w:val="21"/>
                    </w:rPr>
                    <w:t>灯的颜色可以变化，映射在镜子中的灯光营造出房间无限的空间。无尽的反射会使普通迷宫更加令人迷惑，走出迷宫就困难多了</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1、展项尺寸：≧3500*4000*2500mm</w:t>
                  </w:r>
                </w:p>
                <w:p>
                  <w:pPr>
                    <w:pStyle w:val="null3"/>
                    <w:jc w:val="left"/>
                  </w:pPr>
                  <w:r>
                    <w:rPr>
                      <w:rFonts w:ascii="仿宋_GB2312" w:hAnsi="仿宋_GB2312" w:cs="仿宋_GB2312" w:eastAsia="仿宋_GB2312"/>
                      <w:sz w:val="21"/>
                    </w:rPr>
                    <w:t>2、定制5mm六角铝型材骨架，7mm专业卡槽位。拉筋采用Q235折弯成型，材料厚度≥3MM，表面喷塑处理，木制地条，喷水性油漆，激光雕刻5mm浅槽口。                                        3、定制5mm全钢化水银平镜。定制5MM水平钢化玻璃，地面地贴UV高清写真。                                                   4、定制LED可编程软灯光系统，200mm软体导引探索棒。                                                                             5、用电需求：220V电源。</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电影原理</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功能概述：展项由转筒、电机驱动机构、频闪灯、动画图片组等构成。打开开关，调节转速，会看到一张张图片交替变化，形成动画效果。</w:t>
                  </w:r>
                </w:p>
                <w:p>
                  <w:pPr>
                    <w:pStyle w:val="null3"/>
                    <w:jc w:val="left"/>
                  </w:pPr>
                  <w:r>
                    <w:rPr>
                      <w:rFonts w:ascii="仿宋_GB2312" w:hAnsi="仿宋_GB2312" w:cs="仿宋_GB2312" w:eastAsia="仿宋_GB2312"/>
                      <w:sz w:val="21"/>
                    </w:rPr>
                    <w:t>科学原理：电影是利用人眼大约</w:t>
                  </w:r>
                  <w:r>
                    <w:rPr>
                      <w:rFonts w:ascii="仿宋_GB2312" w:hAnsi="仿宋_GB2312" w:cs="仿宋_GB2312" w:eastAsia="仿宋_GB2312"/>
                      <w:sz w:val="21"/>
                    </w:rPr>
                    <w:t>0.1 秒的视觉暂留作用，把一幅幅连续动作的静止图像按一定速度依次展现在人的眼前，使人感觉到静止图像就像是活动的一样。</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1、整体尺寸：≧700*700*900mm</w:t>
                  </w:r>
                </w:p>
                <w:p>
                  <w:pPr>
                    <w:pStyle w:val="null3"/>
                    <w:jc w:val="left"/>
                  </w:pPr>
                  <w:r>
                    <w:rPr>
                      <w:rFonts w:ascii="仿宋_GB2312" w:hAnsi="仿宋_GB2312" w:cs="仿宋_GB2312" w:eastAsia="仿宋_GB2312"/>
                      <w:sz w:val="21"/>
                    </w:rPr>
                    <w:t>2、展台：围板≧1.2mm冷轧板焊接，表面静电喷塑处理</w:t>
                  </w:r>
                </w:p>
                <w:p>
                  <w:pPr>
                    <w:pStyle w:val="null3"/>
                    <w:jc w:val="left"/>
                  </w:pPr>
                  <w:r>
                    <w:rPr>
                      <w:rFonts w:ascii="仿宋_GB2312" w:hAnsi="仿宋_GB2312" w:cs="仿宋_GB2312" w:eastAsia="仿宋_GB2312"/>
                      <w:sz w:val="21"/>
                    </w:rPr>
                    <w:t>3、台面：康贝特板，厚度≧12mm</w:t>
                  </w:r>
                </w:p>
                <w:p>
                  <w:pPr>
                    <w:pStyle w:val="null3"/>
                    <w:jc w:val="left"/>
                  </w:pPr>
                  <w:r>
                    <w:rPr>
                      <w:rFonts w:ascii="仿宋_GB2312" w:hAnsi="仿宋_GB2312" w:cs="仿宋_GB2312" w:eastAsia="仿宋_GB2312"/>
                      <w:sz w:val="21"/>
                    </w:rPr>
                    <w:t>4、说明牌：亚克力UV喷绘，亚克力厚度≧2mm</w:t>
                  </w:r>
                </w:p>
                <w:p>
                  <w:pPr>
                    <w:pStyle w:val="null3"/>
                    <w:jc w:val="left"/>
                  </w:pPr>
                  <w:r>
                    <w:rPr>
                      <w:rFonts w:ascii="仿宋_GB2312" w:hAnsi="仿宋_GB2312" w:cs="仿宋_GB2312" w:eastAsia="仿宋_GB2312"/>
                      <w:sz w:val="21"/>
                    </w:rPr>
                    <w:t>5、维修门：≧1.2mm冷轧板表面喷塑</w:t>
                  </w:r>
                </w:p>
                <w:p>
                  <w:pPr>
                    <w:pStyle w:val="null3"/>
                    <w:jc w:val="left"/>
                  </w:pPr>
                  <w:r>
                    <w:rPr>
                      <w:rFonts w:ascii="仿宋_GB2312" w:hAnsi="仿宋_GB2312" w:cs="仿宋_GB2312" w:eastAsia="仿宋_GB2312"/>
                      <w:sz w:val="21"/>
                    </w:rPr>
                    <w:t>6、防护罩：透明亚克力罩</w:t>
                  </w:r>
                </w:p>
                <w:p>
                  <w:pPr>
                    <w:pStyle w:val="null3"/>
                    <w:jc w:val="left"/>
                  </w:pPr>
                  <w:r>
                    <w:rPr>
                      <w:rFonts w:ascii="仿宋_GB2312" w:hAnsi="仿宋_GB2312" w:cs="仿宋_GB2312" w:eastAsia="仿宋_GB2312"/>
                      <w:sz w:val="21"/>
                    </w:rPr>
                    <w:t>7、演示装置：亚克力+灯片+频闪灯</w:t>
                  </w:r>
                </w:p>
                <w:p>
                  <w:pPr>
                    <w:pStyle w:val="null3"/>
                    <w:jc w:val="left"/>
                  </w:pPr>
                  <w:r>
                    <w:rPr>
                      <w:rFonts w:ascii="仿宋_GB2312" w:hAnsi="仿宋_GB2312" w:cs="仿宋_GB2312" w:eastAsia="仿宋_GB2312"/>
                      <w:sz w:val="21"/>
                    </w:rPr>
                    <w:t>8、漏电开关，标准三线插座</w:t>
                  </w:r>
                </w:p>
                <w:p>
                  <w:pPr>
                    <w:pStyle w:val="null3"/>
                    <w:jc w:val="left"/>
                  </w:pPr>
                  <w:r>
                    <w:rPr>
                      <w:rFonts w:ascii="仿宋_GB2312" w:hAnsi="仿宋_GB2312" w:cs="仿宋_GB2312" w:eastAsia="仿宋_GB2312"/>
                      <w:sz w:val="21"/>
                    </w:rPr>
                    <w:t>9、能源需求：AC220V  100W</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你中有我</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此展项利用半透半反镜的光学特性，将镜子两边的观众反射的像巧妙结合，达到在两人形象间恍惚变换的视觉效果。通过演示让观众了解镀膜玻璃（半透半反镜）的光学特性和应用。观众通过调节半透半反镜两侧的灯光，可以看到人像忽隐忽现。</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1、整体尺寸：≧700*700*1000mm</w:t>
                  </w:r>
                </w:p>
                <w:p>
                  <w:pPr>
                    <w:pStyle w:val="null3"/>
                    <w:jc w:val="left"/>
                  </w:pPr>
                  <w:r>
                    <w:rPr>
                      <w:rFonts w:ascii="仿宋_GB2312" w:hAnsi="仿宋_GB2312" w:cs="仿宋_GB2312" w:eastAsia="仿宋_GB2312"/>
                      <w:sz w:val="21"/>
                    </w:rPr>
                    <w:t>2、展台：围板≧1.2mm冷轧板焊接，表面静电喷塑处理</w:t>
                  </w:r>
                </w:p>
                <w:p>
                  <w:pPr>
                    <w:pStyle w:val="null3"/>
                    <w:jc w:val="left"/>
                  </w:pPr>
                  <w:r>
                    <w:rPr>
                      <w:rFonts w:ascii="仿宋_GB2312" w:hAnsi="仿宋_GB2312" w:cs="仿宋_GB2312" w:eastAsia="仿宋_GB2312"/>
                      <w:sz w:val="21"/>
                    </w:rPr>
                    <w:t>3、台面：康贝特板，厚度≧12mm</w:t>
                  </w:r>
                </w:p>
                <w:p>
                  <w:pPr>
                    <w:pStyle w:val="null3"/>
                    <w:jc w:val="left"/>
                  </w:pPr>
                  <w:r>
                    <w:rPr>
                      <w:rFonts w:ascii="仿宋_GB2312" w:hAnsi="仿宋_GB2312" w:cs="仿宋_GB2312" w:eastAsia="仿宋_GB2312"/>
                      <w:sz w:val="21"/>
                    </w:rPr>
                    <w:t>4、说明牌：亚克力UV喷绘，亚克力厚度≧2mm</w:t>
                  </w:r>
                </w:p>
                <w:p>
                  <w:pPr>
                    <w:pStyle w:val="null3"/>
                    <w:jc w:val="left"/>
                  </w:pPr>
                  <w:r>
                    <w:rPr>
                      <w:rFonts w:ascii="仿宋_GB2312" w:hAnsi="仿宋_GB2312" w:cs="仿宋_GB2312" w:eastAsia="仿宋_GB2312"/>
                      <w:sz w:val="21"/>
                    </w:rPr>
                    <w:t>5、维修门：≧1.2mm冷轧板表面喷塑</w:t>
                  </w:r>
                </w:p>
                <w:p>
                  <w:pPr>
                    <w:pStyle w:val="null3"/>
                    <w:jc w:val="left"/>
                  </w:pPr>
                  <w:r>
                    <w:rPr>
                      <w:rFonts w:ascii="仿宋_GB2312" w:hAnsi="仿宋_GB2312" w:cs="仿宋_GB2312" w:eastAsia="仿宋_GB2312"/>
                      <w:sz w:val="21"/>
                    </w:rPr>
                    <w:t>6、玻璃墙支架：亚克力</w:t>
                  </w:r>
                </w:p>
                <w:p>
                  <w:pPr>
                    <w:pStyle w:val="null3"/>
                    <w:jc w:val="left"/>
                  </w:pPr>
                  <w:r>
                    <w:rPr>
                      <w:rFonts w:ascii="仿宋_GB2312" w:hAnsi="仿宋_GB2312" w:cs="仿宋_GB2312" w:eastAsia="仿宋_GB2312"/>
                      <w:sz w:val="21"/>
                    </w:rPr>
                    <w:t>7、漏电开关，标准三线插座</w:t>
                  </w:r>
                </w:p>
                <w:p>
                  <w:pPr>
                    <w:pStyle w:val="null3"/>
                    <w:jc w:val="left"/>
                  </w:pPr>
                  <w:r>
                    <w:rPr>
                      <w:rFonts w:ascii="仿宋_GB2312" w:hAnsi="仿宋_GB2312" w:cs="仿宋_GB2312" w:eastAsia="仿宋_GB2312"/>
                      <w:sz w:val="21"/>
                    </w:rPr>
                    <w:t>8、其他配件：半反半透镜、两组射灯</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飞鸟入笼</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功能概述：展项由飞鸟飞翔剪影模型、栅格状鸟笼模型、手动转盘、防护罩和光源组成。</w:t>
                  </w:r>
                  <w:r>
                    <w:rPr>
                      <w:rFonts w:ascii="仿宋_GB2312" w:hAnsi="仿宋_GB2312" w:cs="仿宋_GB2312" w:eastAsia="仿宋_GB2312"/>
                      <w:sz w:val="21"/>
                    </w:rPr>
                    <w:t>转动转盘，可以看到原本在笼外面的鸟飞到笼里面了，并处于飞翔状态。</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1、整体尺寸：≧700*700*1000mm</w:t>
                  </w:r>
                </w:p>
                <w:p>
                  <w:pPr>
                    <w:pStyle w:val="null3"/>
                    <w:jc w:val="left"/>
                  </w:pPr>
                  <w:r>
                    <w:rPr>
                      <w:rFonts w:ascii="仿宋_GB2312" w:hAnsi="仿宋_GB2312" w:cs="仿宋_GB2312" w:eastAsia="仿宋_GB2312"/>
                      <w:sz w:val="21"/>
                    </w:rPr>
                    <w:t>展品用材：</w:t>
                  </w:r>
                </w:p>
                <w:p>
                  <w:pPr>
                    <w:pStyle w:val="null3"/>
                    <w:jc w:val="left"/>
                  </w:pPr>
                  <w:r>
                    <w:rPr>
                      <w:rFonts w:ascii="仿宋_GB2312" w:hAnsi="仿宋_GB2312" w:cs="仿宋_GB2312" w:eastAsia="仿宋_GB2312"/>
                      <w:sz w:val="21"/>
                    </w:rPr>
                    <w:t>2、展台：围板≧1.2mm冷轧板焊接，表面静电喷塑处理</w:t>
                  </w:r>
                </w:p>
                <w:p>
                  <w:pPr>
                    <w:pStyle w:val="null3"/>
                    <w:jc w:val="left"/>
                  </w:pPr>
                  <w:r>
                    <w:rPr>
                      <w:rFonts w:ascii="仿宋_GB2312" w:hAnsi="仿宋_GB2312" w:cs="仿宋_GB2312" w:eastAsia="仿宋_GB2312"/>
                      <w:sz w:val="21"/>
                    </w:rPr>
                    <w:t>3、台面：康贝特板，厚度≧12mm</w:t>
                  </w:r>
                </w:p>
                <w:p>
                  <w:pPr>
                    <w:pStyle w:val="null3"/>
                    <w:jc w:val="left"/>
                  </w:pPr>
                  <w:r>
                    <w:rPr>
                      <w:rFonts w:ascii="仿宋_GB2312" w:hAnsi="仿宋_GB2312" w:cs="仿宋_GB2312" w:eastAsia="仿宋_GB2312"/>
                      <w:sz w:val="21"/>
                    </w:rPr>
                    <w:t>4、说明牌：亚克力UV喷绘，亚克力厚度≧2mm</w:t>
                  </w:r>
                </w:p>
                <w:p>
                  <w:pPr>
                    <w:pStyle w:val="null3"/>
                    <w:jc w:val="left"/>
                  </w:pPr>
                  <w:r>
                    <w:rPr>
                      <w:rFonts w:ascii="仿宋_GB2312" w:hAnsi="仿宋_GB2312" w:cs="仿宋_GB2312" w:eastAsia="仿宋_GB2312"/>
                      <w:sz w:val="21"/>
                    </w:rPr>
                    <w:t>5、维修门：≧1.2mm冷轧板表面喷塑</w:t>
                  </w:r>
                </w:p>
                <w:p>
                  <w:pPr>
                    <w:pStyle w:val="null3"/>
                    <w:jc w:val="left"/>
                  </w:pPr>
                  <w:r>
                    <w:rPr>
                      <w:rFonts w:ascii="仿宋_GB2312" w:hAnsi="仿宋_GB2312" w:cs="仿宋_GB2312" w:eastAsia="仿宋_GB2312"/>
                      <w:sz w:val="21"/>
                    </w:rPr>
                    <w:t>6、漏电开关，标准三线插座</w:t>
                  </w:r>
                </w:p>
                <w:p>
                  <w:pPr>
                    <w:pStyle w:val="null3"/>
                    <w:jc w:val="left"/>
                  </w:pPr>
                  <w:r>
                    <w:rPr>
                      <w:rFonts w:ascii="仿宋_GB2312" w:hAnsi="仿宋_GB2312" w:cs="仿宋_GB2312" w:eastAsia="仿宋_GB2312"/>
                      <w:sz w:val="21"/>
                    </w:rPr>
                    <w:t>7、防护罩：透明亚克力罩</w:t>
                  </w:r>
                </w:p>
                <w:p>
                  <w:pPr>
                    <w:pStyle w:val="null3"/>
                    <w:jc w:val="left"/>
                  </w:pPr>
                  <w:r>
                    <w:rPr>
                      <w:rFonts w:ascii="仿宋_GB2312" w:hAnsi="仿宋_GB2312" w:cs="仿宋_GB2312" w:eastAsia="仿宋_GB2312"/>
                      <w:sz w:val="21"/>
                    </w:rPr>
                    <w:t>8、其他配件：飞鸟飞翔剪影模型、鸟笼模型、光源、手动转盘。</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旋转的银蛋</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功能概述：展品由一个双锥体和倾斜轨道组成。将锥体放在轨道低端时，会惊奇的发现锥体竟然沿着轨道向上滚去。这其中的奥秘是什么呢</w:t>
                  </w:r>
                  <w:r>
                    <w:rPr>
                      <w:rFonts w:ascii="仿宋_GB2312" w:hAnsi="仿宋_GB2312" w:cs="仿宋_GB2312" w:eastAsia="仿宋_GB2312"/>
                      <w:sz w:val="21"/>
                    </w:rPr>
                    <w:t>?仔细观察，你会发现锥体上滚只是表面现象，实际上在锥体上滚过程中，它的重心却是由高到低变化的。倾斜轨道两边呈八字排列，一端低一端高，在低端，轨道间的距离小，支点靠近锥体的中心，锥体重心高，而在高端轨道间的距离大，支点靠近锥体外缘，锥体重心低。所以当把锥体放在轨道低端时，它会沿着轨道向上滚动，这就是锥体上滚的奥秘所在。物体在重力场中受到重力的作用，总会按照降低重心求稳定的规律进行运动。“降低重心求稳定”的规律在汽车、航空等领域都有广泛的应用。</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1、整体尺寸：≧700*700*900mm</w:t>
                  </w:r>
                </w:p>
                <w:p>
                  <w:pPr>
                    <w:pStyle w:val="null3"/>
                    <w:jc w:val="left"/>
                  </w:pPr>
                  <w:r>
                    <w:rPr>
                      <w:rFonts w:ascii="仿宋_GB2312" w:hAnsi="仿宋_GB2312" w:cs="仿宋_GB2312" w:eastAsia="仿宋_GB2312"/>
                      <w:sz w:val="21"/>
                    </w:rPr>
                    <w:t>展品用材：</w:t>
                  </w:r>
                </w:p>
                <w:p>
                  <w:pPr>
                    <w:pStyle w:val="null3"/>
                    <w:jc w:val="left"/>
                  </w:pPr>
                  <w:r>
                    <w:rPr>
                      <w:rFonts w:ascii="仿宋_GB2312" w:hAnsi="仿宋_GB2312" w:cs="仿宋_GB2312" w:eastAsia="仿宋_GB2312"/>
                      <w:sz w:val="21"/>
                    </w:rPr>
                    <w:t>2、展台：围板≧1.2mm冷轧板焊接，表面静电喷塑处理</w:t>
                  </w:r>
                </w:p>
                <w:p>
                  <w:pPr>
                    <w:pStyle w:val="null3"/>
                    <w:jc w:val="left"/>
                  </w:pPr>
                  <w:r>
                    <w:rPr>
                      <w:rFonts w:ascii="仿宋_GB2312" w:hAnsi="仿宋_GB2312" w:cs="仿宋_GB2312" w:eastAsia="仿宋_GB2312"/>
                      <w:sz w:val="21"/>
                    </w:rPr>
                    <w:t>3、台面：康贝特板，厚度≧12mm</w:t>
                  </w:r>
                </w:p>
                <w:p>
                  <w:pPr>
                    <w:pStyle w:val="null3"/>
                    <w:jc w:val="left"/>
                  </w:pPr>
                  <w:r>
                    <w:rPr>
                      <w:rFonts w:ascii="仿宋_GB2312" w:hAnsi="仿宋_GB2312" w:cs="仿宋_GB2312" w:eastAsia="仿宋_GB2312"/>
                      <w:sz w:val="21"/>
                    </w:rPr>
                    <w:t>4、说明牌：亚克力UV喷绘，亚克力厚度≧2mm</w:t>
                  </w:r>
                </w:p>
                <w:p>
                  <w:pPr>
                    <w:pStyle w:val="null3"/>
                    <w:jc w:val="left"/>
                  </w:pPr>
                  <w:r>
                    <w:rPr>
                      <w:rFonts w:ascii="仿宋_GB2312" w:hAnsi="仿宋_GB2312" w:cs="仿宋_GB2312" w:eastAsia="仿宋_GB2312"/>
                      <w:sz w:val="21"/>
                    </w:rPr>
                    <w:t>5、维修门：≧1.2mm冷轧板表面喷塑</w:t>
                  </w:r>
                </w:p>
                <w:p>
                  <w:pPr>
                    <w:pStyle w:val="null3"/>
                    <w:jc w:val="left"/>
                  </w:pPr>
                  <w:r>
                    <w:rPr>
                      <w:rFonts w:ascii="仿宋_GB2312" w:hAnsi="仿宋_GB2312" w:cs="仿宋_GB2312" w:eastAsia="仿宋_GB2312"/>
                      <w:sz w:val="21"/>
                    </w:rPr>
                    <w:t>6、其他配件：金属轨道、阻燃ABS注塑锥体</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九连环</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功能概述：此展项由展台，</w:t>
                  </w:r>
                  <w:r>
                    <w:rPr>
                      <w:rFonts w:ascii="仿宋_GB2312" w:hAnsi="仿宋_GB2312" w:cs="仿宋_GB2312" w:eastAsia="仿宋_GB2312"/>
                      <w:sz w:val="21"/>
                    </w:rPr>
                    <w:t>9个连环装置组成，向观众演示中国一传统民间游戏——九连环。观众通过动手参与，把绳索从成串的连环中解出来。以此培养观众的独立思考能力。</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1、整体尺寸：≧700*700*900mm</w:t>
                  </w:r>
                </w:p>
                <w:p>
                  <w:pPr>
                    <w:pStyle w:val="null3"/>
                    <w:jc w:val="left"/>
                  </w:pPr>
                  <w:r>
                    <w:rPr>
                      <w:rFonts w:ascii="仿宋_GB2312" w:hAnsi="仿宋_GB2312" w:cs="仿宋_GB2312" w:eastAsia="仿宋_GB2312"/>
                      <w:sz w:val="21"/>
                    </w:rPr>
                    <w:t>展品用材：</w:t>
                  </w:r>
                </w:p>
                <w:p>
                  <w:pPr>
                    <w:pStyle w:val="null3"/>
                    <w:jc w:val="left"/>
                  </w:pPr>
                  <w:r>
                    <w:rPr>
                      <w:rFonts w:ascii="仿宋_GB2312" w:hAnsi="仿宋_GB2312" w:cs="仿宋_GB2312" w:eastAsia="仿宋_GB2312"/>
                      <w:sz w:val="21"/>
                    </w:rPr>
                    <w:t>2、展台：围板≧1.2mm冷轧板焊接，表面静电喷塑处理</w:t>
                  </w:r>
                </w:p>
                <w:p>
                  <w:pPr>
                    <w:pStyle w:val="null3"/>
                    <w:jc w:val="left"/>
                  </w:pPr>
                  <w:r>
                    <w:rPr>
                      <w:rFonts w:ascii="仿宋_GB2312" w:hAnsi="仿宋_GB2312" w:cs="仿宋_GB2312" w:eastAsia="仿宋_GB2312"/>
                      <w:sz w:val="21"/>
                    </w:rPr>
                    <w:t>3、台面：康贝特板，厚度≧12mm</w:t>
                  </w:r>
                </w:p>
                <w:p>
                  <w:pPr>
                    <w:pStyle w:val="null3"/>
                    <w:jc w:val="left"/>
                  </w:pPr>
                  <w:r>
                    <w:rPr>
                      <w:rFonts w:ascii="仿宋_GB2312" w:hAnsi="仿宋_GB2312" w:cs="仿宋_GB2312" w:eastAsia="仿宋_GB2312"/>
                      <w:sz w:val="21"/>
                    </w:rPr>
                    <w:t>4、说明牌：亚克力UV喷绘，亚克力厚度≧2mm</w:t>
                  </w:r>
                </w:p>
                <w:p>
                  <w:pPr>
                    <w:pStyle w:val="null3"/>
                    <w:jc w:val="left"/>
                  </w:pPr>
                  <w:r>
                    <w:rPr>
                      <w:rFonts w:ascii="仿宋_GB2312" w:hAnsi="仿宋_GB2312" w:cs="仿宋_GB2312" w:eastAsia="仿宋_GB2312"/>
                      <w:sz w:val="21"/>
                    </w:rPr>
                    <w:t>5、维修门：≧1.2mm冷轧板表面喷塑</w:t>
                  </w:r>
                </w:p>
                <w:p>
                  <w:pPr>
                    <w:pStyle w:val="null3"/>
                    <w:jc w:val="left"/>
                  </w:pPr>
                  <w:r>
                    <w:rPr>
                      <w:rFonts w:ascii="仿宋_GB2312" w:hAnsi="仿宋_GB2312" w:cs="仿宋_GB2312" w:eastAsia="仿宋_GB2312"/>
                      <w:sz w:val="21"/>
                    </w:rPr>
                    <w:t>6、其他配件：金属直杆，带双曲狭缝的亚克力板，转盘</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无弦琴</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功能概述：展品由竖琴模型、激光束和光电传感器组成。用手</w:t>
                  </w:r>
                  <w:r>
                    <w:rPr>
                      <w:rFonts w:ascii="仿宋_GB2312" w:hAnsi="仿宋_GB2312" w:cs="仿宋_GB2312" w:eastAsia="仿宋_GB2312"/>
                      <w:sz w:val="21"/>
                    </w:rPr>
                    <w:t>“拨动”琴弦，可弹奏出音乐。</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1、整体尺寸：≧700*700*1000mm</w:t>
                  </w:r>
                </w:p>
                <w:p>
                  <w:pPr>
                    <w:pStyle w:val="null3"/>
                    <w:jc w:val="left"/>
                  </w:pPr>
                  <w:r>
                    <w:rPr>
                      <w:rFonts w:ascii="仿宋_GB2312" w:hAnsi="仿宋_GB2312" w:cs="仿宋_GB2312" w:eastAsia="仿宋_GB2312"/>
                      <w:sz w:val="21"/>
                    </w:rPr>
                    <w:t>展品用材：</w:t>
                  </w:r>
                </w:p>
                <w:p>
                  <w:pPr>
                    <w:pStyle w:val="null3"/>
                    <w:jc w:val="left"/>
                  </w:pPr>
                  <w:r>
                    <w:rPr>
                      <w:rFonts w:ascii="仿宋_GB2312" w:hAnsi="仿宋_GB2312" w:cs="仿宋_GB2312" w:eastAsia="仿宋_GB2312"/>
                      <w:sz w:val="21"/>
                    </w:rPr>
                    <w:t>2、展台：围板≧1.2mm冷轧板焊接，表面静电喷塑处理</w:t>
                  </w:r>
                </w:p>
                <w:p>
                  <w:pPr>
                    <w:pStyle w:val="null3"/>
                    <w:jc w:val="left"/>
                  </w:pPr>
                  <w:r>
                    <w:rPr>
                      <w:rFonts w:ascii="仿宋_GB2312" w:hAnsi="仿宋_GB2312" w:cs="仿宋_GB2312" w:eastAsia="仿宋_GB2312"/>
                      <w:sz w:val="21"/>
                    </w:rPr>
                    <w:t>3、台面：康贝特板，厚度≧12mm</w:t>
                  </w:r>
                </w:p>
                <w:p>
                  <w:pPr>
                    <w:pStyle w:val="null3"/>
                    <w:jc w:val="left"/>
                  </w:pPr>
                  <w:r>
                    <w:rPr>
                      <w:rFonts w:ascii="仿宋_GB2312" w:hAnsi="仿宋_GB2312" w:cs="仿宋_GB2312" w:eastAsia="仿宋_GB2312"/>
                      <w:sz w:val="21"/>
                    </w:rPr>
                    <w:t>4、说明牌：亚克力UV喷绘，亚克力厚度≧2mm</w:t>
                  </w:r>
                </w:p>
                <w:p>
                  <w:pPr>
                    <w:pStyle w:val="null3"/>
                    <w:jc w:val="left"/>
                  </w:pPr>
                  <w:r>
                    <w:rPr>
                      <w:rFonts w:ascii="仿宋_GB2312" w:hAnsi="仿宋_GB2312" w:cs="仿宋_GB2312" w:eastAsia="仿宋_GB2312"/>
                      <w:sz w:val="21"/>
                    </w:rPr>
                    <w:t>5、维修门：≧1.2mm冷轧板表面喷塑</w:t>
                  </w:r>
                </w:p>
                <w:p>
                  <w:pPr>
                    <w:pStyle w:val="null3"/>
                    <w:jc w:val="left"/>
                  </w:pPr>
                  <w:r>
                    <w:rPr>
                      <w:rFonts w:ascii="仿宋_GB2312" w:hAnsi="仿宋_GB2312" w:cs="仿宋_GB2312" w:eastAsia="仿宋_GB2312"/>
                      <w:sz w:val="21"/>
                    </w:rPr>
                    <w:t>6、其他配件：竖琴模型、激光竖、光电传感器</w:t>
                  </w:r>
                </w:p>
                <w:p>
                  <w:pPr>
                    <w:pStyle w:val="null3"/>
                    <w:jc w:val="left"/>
                  </w:pPr>
                  <w:r>
                    <w:rPr>
                      <w:rFonts w:ascii="仿宋_GB2312" w:hAnsi="仿宋_GB2312" w:cs="仿宋_GB2312" w:eastAsia="仿宋_GB2312"/>
                      <w:sz w:val="21"/>
                    </w:rPr>
                    <w:t>7、漏电开关，标准三线插座</w:t>
                  </w:r>
                </w:p>
                <w:p>
                  <w:pPr>
                    <w:pStyle w:val="null3"/>
                    <w:jc w:val="left"/>
                  </w:pPr>
                  <w:r>
                    <w:rPr>
                      <w:rFonts w:ascii="仿宋_GB2312" w:hAnsi="仿宋_GB2312" w:cs="仿宋_GB2312" w:eastAsia="仿宋_GB2312"/>
                      <w:sz w:val="21"/>
                    </w:rPr>
                    <w:t>8、能源需求：AC220V 100W</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磁悬浮地球仪</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功能概述：本展品通过电磁铁和永磁石，使球体在各种相互力的作用下保持悬空并平衡旋转。</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1、规格尺寸：≧500×390×220mm</w:t>
                  </w:r>
                </w:p>
                <w:p>
                  <w:pPr>
                    <w:pStyle w:val="null3"/>
                    <w:jc w:val="left"/>
                  </w:pPr>
                  <w:r>
                    <w:rPr>
                      <w:rFonts w:ascii="仿宋_GB2312" w:hAnsi="仿宋_GB2312" w:cs="仿宋_GB2312" w:eastAsia="仿宋_GB2312"/>
                      <w:sz w:val="21"/>
                    </w:rPr>
                    <w:t>2、箱体：ABS一体注塑成型；整体圆润，无棱角、锐角；分为上下两层，下层储物收纳；可堆叠，方便运输，两侧带有把手，便于搬运；台面采用耐磨、抗刮伤材料；说明牌置于展箱上层箱体内侧，尺寸≥：350mm*110mm。</w:t>
                  </w:r>
                </w:p>
                <w:p>
                  <w:pPr>
                    <w:pStyle w:val="null3"/>
                    <w:jc w:val="left"/>
                  </w:pPr>
                  <w:r>
                    <w:rPr>
                      <w:rFonts w:ascii="仿宋_GB2312" w:hAnsi="仿宋_GB2312" w:cs="仿宋_GB2312" w:eastAsia="仿宋_GB2312"/>
                      <w:sz w:val="21"/>
                    </w:rPr>
                    <w:t>3、能源需求：漏电开关，标准三线插座，Ac220V 100W</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风力发电</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功能概述：此展项主要由展台、显示装置及玻璃护罩构成。向观众演示风力发电过程及原理</w:t>
                  </w:r>
                  <w:r>
                    <w:rPr>
                      <w:rFonts w:ascii="仿宋_GB2312" w:hAnsi="仿宋_GB2312" w:cs="仿宋_GB2312" w:eastAsia="仿宋_GB2312"/>
                      <w:sz w:val="21"/>
                    </w:rPr>
                    <w:t>,</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1、规格尺寸：≧500×390×220mm</w:t>
                  </w:r>
                </w:p>
                <w:p>
                  <w:pPr>
                    <w:pStyle w:val="null3"/>
                    <w:jc w:val="left"/>
                  </w:pPr>
                  <w:r>
                    <w:rPr>
                      <w:rFonts w:ascii="仿宋_GB2312" w:hAnsi="仿宋_GB2312" w:cs="仿宋_GB2312" w:eastAsia="仿宋_GB2312"/>
                      <w:sz w:val="21"/>
                    </w:rPr>
                    <w:t>2、箱体：ABS一体注塑成型；整体圆润，无棱角、锐角；分为上下两层，下层储物收纳；可堆叠，方便运输，两侧带有把手，便于搬运；台面采用耐磨、抗刮伤材料；说明牌置于展箱上层箱体内侧，尺寸≥：350mm*110mm。</w:t>
                  </w:r>
                </w:p>
                <w:p>
                  <w:pPr>
                    <w:pStyle w:val="null3"/>
                    <w:jc w:val="left"/>
                  </w:pPr>
                  <w:r>
                    <w:rPr>
                      <w:rFonts w:ascii="仿宋_GB2312" w:hAnsi="仿宋_GB2312" w:cs="仿宋_GB2312" w:eastAsia="仿宋_GB2312"/>
                      <w:sz w:val="21"/>
                    </w:rPr>
                    <w:t>3、能源需求：漏电开关，标准三线插座，Ac220V 100W</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无线充电</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展项概述：展项由无线充电原理演示装置、汽车充电演示装置、手机充电装置等构成。观众可通过按钮进行功能切换，体验无线充电带来的便捷。</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1、规格尺寸：≧500×390×220mm</w:t>
                  </w:r>
                </w:p>
                <w:p>
                  <w:pPr>
                    <w:pStyle w:val="null3"/>
                    <w:jc w:val="left"/>
                  </w:pPr>
                  <w:r>
                    <w:rPr>
                      <w:rFonts w:ascii="仿宋_GB2312" w:hAnsi="仿宋_GB2312" w:cs="仿宋_GB2312" w:eastAsia="仿宋_GB2312"/>
                      <w:sz w:val="21"/>
                    </w:rPr>
                    <w:t>2、箱体：ABS一体注塑成型；整体圆润，无棱角、锐角；分为上下两层，下层储物收纳；可堆叠，方便运输，两侧带有把手，便于搬运；台面采用耐磨、抗刮伤材料；说明牌置于展箱上层箱体内侧，尺寸≥：350mm*110mm。</w:t>
                  </w:r>
                </w:p>
                <w:p>
                  <w:pPr>
                    <w:pStyle w:val="null3"/>
                    <w:jc w:val="left"/>
                  </w:pPr>
                  <w:r>
                    <w:rPr>
                      <w:rFonts w:ascii="仿宋_GB2312" w:hAnsi="仿宋_GB2312" w:cs="仿宋_GB2312" w:eastAsia="仿宋_GB2312"/>
                      <w:sz w:val="21"/>
                    </w:rPr>
                    <w:t>3、能源需求：漏电开关，标准三线插座，Ac220V 100W</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尖端放电</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功能概述：展品由针状金属电极、高压发生器和操作按钮组成。按下</w:t>
                  </w:r>
                  <w:r>
                    <w:rPr>
                      <w:rFonts w:ascii="仿宋_GB2312" w:hAnsi="仿宋_GB2312" w:cs="仿宋_GB2312" w:eastAsia="仿宋_GB2312"/>
                      <w:sz w:val="21"/>
                    </w:rPr>
                    <w:t>“启动”按钮，在两个电极尖端之间会发生放电现象。导体上电荷的分布与其表面形状有关，导体表面尖锐的地方，电荷的分布比较密集，当电荷聚集达到一定密度时，产生很大的电场，击穿空气。展品中的两个电极，一个接高压，另一个接地。两根尖针逐渐靠近，在强电场的作用下，尖端附近的空气被电离，出现放电火花，发出噼里啪啦的声音。</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1、规格尺寸：≧500×390×220mm</w:t>
                  </w:r>
                </w:p>
                <w:p>
                  <w:pPr>
                    <w:pStyle w:val="null3"/>
                    <w:jc w:val="left"/>
                  </w:pPr>
                  <w:r>
                    <w:rPr>
                      <w:rFonts w:ascii="仿宋_GB2312" w:hAnsi="仿宋_GB2312" w:cs="仿宋_GB2312" w:eastAsia="仿宋_GB2312"/>
                      <w:sz w:val="21"/>
                    </w:rPr>
                    <w:t>2、箱体：ABS一体注塑成型；整体圆润，无棱角、锐角；分为上下两层，下层储物收纳；可堆叠，方便运输，两侧带有把手，便于搬运；台面采用耐磨、抗刮伤材料；说明牌置于展箱上层箱体内侧，尺寸≥：350mm*110mm。</w:t>
                  </w:r>
                </w:p>
                <w:p>
                  <w:pPr>
                    <w:pStyle w:val="null3"/>
                    <w:jc w:val="left"/>
                  </w:pPr>
                  <w:r>
                    <w:rPr>
                      <w:rFonts w:ascii="仿宋_GB2312" w:hAnsi="仿宋_GB2312" w:cs="仿宋_GB2312" w:eastAsia="仿宋_GB2312"/>
                      <w:sz w:val="21"/>
                    </w:rPr>
                    <w:t>3、能源需求：漏电开关，标准三线插座，AC220V 300W</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雅各布天梯</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功能概述：展品由羊角形电极和启动按钮组成。按下按钮，会看到羊角形电极低端的空气被击穿形成电弧，并且电弧不断向上爬升，当爬升到一定高度后断开，而底部又马上形成新的电弧。</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1、规格尺寸：≧500×390×220mm</w:t>
                  </w:r>
                </w:p>
                <w:p>
                  <w:pPr>
                    <w:pStyle w:val="null3"/>
                    <w:jc w:val="left"/>
                  </w:pPr>
                  <w:r>
                    <w:rPr>
                      <w:rFonts w:ascii="仿宋_GB2312" w:hAnsi="仿宋_GB2312" w:cs="仿宋_GB2312" w:eastAsia="仿宋_GB2312"/>
                      <w:sz w:val="21"/>
                    </w:rPr>
                    <w:t>2、箱体：ABS一体注塑成型；整体圆润，无棱角、锐角；分为上下两层，下层储物收纳；可堆叠，方便运输，两侧带有把手，便于搬运；台面采用耐磨、抗刮伤材料；说明牌置于展箱上层箱体内侧，尺寸≥：350mm*110mm。</w:t>
                  </w:r>
                </w:p>
                <w:p>
                  <w:pPr>
                    <w:pStyle w:val="null3"/>
                    <w:jc w:val="left"/>
                  </w:pPr>
                  <w:r>
                    <w:rPr>
                      <w:rFonts w:ascii="仿宋_GB2312" w:hAnsi="仿宋_GB2312" w:cs="仿宋_GB2312" w:eastAsia="仿宋_GB2312"/>
                      <w:sz w:val="21"/>
                    </w:rPr>
                    <w:t>3、能源需求：漏电开关，标准三线插座，AC220V 300W。</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抛物线焦点</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功能概述：将小球随机放入一个球孔处，观察小球的反弹轨迹，小球在撞击底部抛物线后总能反弹撞响铃铛。</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、规格尺寸：≧</w:t>
                  </w:r>
                  <w:r>
                    <w:rPr>
                      <w:rFonts w:ascii="仿宋_GB2312" w:hAnsi="仿宋_GB2312" w:cs="仿宋_GB2312" w:eastAsia="仿宋_GB2312"/>
                      <w:sz w:val="21"/>
                    </w:rPr>
                    <w:t>500</w:t>
                  </w:r>
                  <w:r>
                    <w:rPr>
                      <w:rFonts w:ascii="仿宋_GB2312" w:hAnsi="仿宋_GB2312" w:cs="仿宋_GB2312" w:eastAsia="仿宋_GB2312"/>
                      <w:sz w:val="21"/>
                    </w:rPr>
                    <w:t>×</w:t>
                  </w:r>
                  <w:r>
                    <w:rPr>
                      <w:rFonts w:ascii="仿宋_GB2312" w:hAnsi="仿宋_GB2312" w:cs="仿宋_GB2312" w:eastAsia="仿宋_GB2312"/>
                      <w:sz w:val="21"/>
                    </w:rPr>
                    <w:t>390</w:t>
                  </w:r>
                  <w:r>
                    <w:rPr>
                      <w:rFonts w:ascii="仿宋_GB2312" w:hAnsi="仿宋_GB2312" w:cs="仿宋_GB2312" w:eastAsia="仿宋_GB2312"/>
                      <w:sz w:val="21"/>
                    </w:rPr>
                    <w:t>×</w:t>
                  </w:r>
                  <w:r>
                    <w:rPr>
                      <w:rFonts w:ascii="仿宋_GB2312" w:hAnsi="仿宋_GB2312" w:cs="仿宋_GB2312" w:eastAsia="仿宋_GB2312"/>
                      <w:sz w:val="21"/>
                    </w:rPr>
                    <w:t>220mm</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、箱体：</w:t>
                  </w:r>
                  <w:r>
                    <w:rPr>
                      <w:rFonts w:ascii="仿宋_GB2312" w:hAnsi="仿宋_GB2312" w:cs="仿宋_GB2312" w:eastAsia="仿宋_GB2312"/>
                      <w:sz w:val="21"/>
                    </w:rPr>
                    <w:t>ABS</w:t>
                  </w:r>
                  <w:r>
                    <w:rPr>
                      <w:rFonts w:ascii="仿宋_GB2312" w:hAnsi="仿宋_GB2312" w:cs="仿宋_GB2312" w:eastAsia="仿宋_GB2312"/>
                      <w:sz w:val="21"/>
                    </w:rPr>
                    <w:t>一体注塑成型；整体圆润，无棱角、锐角；分为上下两层，下层储物收纳；可堆叠，方便运输，两侧带有把手，便于搬运；台面采用耐磨、抗刮伤材料；说明牌置于展箱上层箱体内侧，尺寸≥：</w:t>
                  </w:r>
                  <w:r>
                    <w:rPr>
                      <w:rFonts w:ascii="仿宋_GB2312" w:hAnsi="仿宋_GB2312" w:cs="仿宋_GB2312" w:eastAsia="仿宋_GB2312"/>
                      <w:sz w:val="21"/>
                    </w:rPr>
                    <w:t>350mm*110mm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、能源需要：无</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圆柱与圆锥</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功能概述：转动转盘，可以看到三组容器内的液体通过连接管道流入一组容器，通过对比可以发现三组不同形状的容器的内体积是相同的。</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1、规格尺寸：≧500×390×220mm</w:t>
                  </w:r>
                </w:p>
                <w:p>
                  <w:pPr>
                    <w:pStyle w:val="null3"/>
                    <w:jc w:val="left"/>
                  </w:pPr>
                  <w:r>
                    <w:rPr>
                      <w:rFonts w:ascii="仿宋_GB2312" w:hAnsi="仿宋_GB2312" w:cs="仿宋_GB2312" w:eastAsia="仿宋_GB2312"/>
                      <w:sz w:val="21"/>
                    </w:rPr>
                    <w:t>2、箱体：ABS一体注塑成型；整体圆润，无棱角、锐角；分为上下两层，下层储物收纳；可堆叠，方便运输，两侧带有把手，便于搬运；台面采用耐磨、抗刮伤材料；说明牌置于展箱上层箱体内侧，尺寸≥：350mm*110mm。</w:t>
                  </w:r>
                </w:p>
                <w:p>
                  <w:pPr>
                    <w:pStyle w:val="null3"/>
                    <w:jc w:val="left"/>
                  </w:pPr>
                  <w:r>
                    <w:rPr>
                      <w:rFonts w:ascii="仿宋_GB2312" w:hAnsi="仿宋_GB2312" w:cs="仿宋_GB2312" w:eastAsia="仿宋_GB2312"/>
                      <w:sz w:val="21"/>
                    </w:rPr>
                    <w:t>3、能源需要：无</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数字魔方</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功能概述：打乱数字排序，转动圆形板，尝试将数字按顺序还原</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1、规格尺寸：≧500×390×220mm</w:t>
                  </w:r>
                </w:p>
                <w:p>
                  <w:pPr>
                    <w:pStyle w:val="null3"/>
                    <w:jc w:val="left"/>
                  </w:pPr>
                  <w:r>
                    <w:rPr>
                      <w:rFonts w:ascii="仿宋_GB2312" w:hAnsi="仿宋_GB2312" w:cs="仿宋_GB2312" w:eastAsia="仿宋_GB2312"/>
                      <w:sz w:val="21"/>
                    </w:rPr>
                    <w:t>2、箱体：ABS一体注塑成型；整体圆润，无棱角、锐角；分为上下两层，下层储物收纳；可堆叠，方便运输，两侧带有把手，便于搬运；台面采用耐磨、抗刮伤材料；说明牌置于展箱上层箱体内侧，尺寸≥：350mm*110mm。</w:t>
                  </w:r>
                </w:p>
                <w:p>
                  <w:pPr>
                    <w:pStyle w:val="null3"/>
                    <w:jc w:val="left"/>
                  </w:pPr>
                  <w:r>
                    <w:rPr>
                      <w:rFonts w:ascii="仿宋_GB2312" w:hAnsi="仿宋_GB2312" w:cs="仿宋_GB2312" w:eastAsia="仿宋_GB2312"/>
                      <w:sz w:val="21"/>
                    </w:rPr>
                    <w:t>3、能源需要：无</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琴弦影像</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功能概述：展项由带黑白条纹的转筒和三根可拨动的琴弦构成。转动转筒，拨动琴弦，可看到声音的波形。</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1、规格尺寸：≧500×390×220mm</w:t>
                  </w:r>
                </w:p>
                <w:p>
                  <w:pPr>
                    <w:pStyle w:val="null3"/>
                    <w:jc w:val="left"/>
                  </w:pPr>
                  <w:r>
                    <w:rPr>
                      <w:rFonts w:ascii="仿宋_GB2312" w:hAnsi="仿宋_GB2312" w:cs="仿宋_GB2312" w:eastAsia="仿宋_GB2312"/>
                      <w:sz w:val="21"/>
                    </w:rPr>
                    <w:t>2、箱体：ABS一体注塑成型；整体圆润，无棱角、锐角；分为上下两层，下层储物收纳；可堆叠，方便运输，两侧带有把手，便于搬运；台面采用耐磨、抗刮伤材料；说明牌置于展箱上层箱体内侧，尺寸≥：350mm*110mm。</w:t>
                  </w:r>
                </w:p>
                <w:p>
                  <w:pPr>
                    <w:pStyle w:val="null3"/>
                    <w:jc w:val="left"/>
                  </w:pPr>
                  <w:r>
                    <w:rPr>
                      <w:rFonts w:ascii="仿宋_GB2312" w:hAnsi="仿宋_GB2312" w:cs="仿宋_GB2312" w:eastAsia="仿宋_GB2312"/>
                      <w:sz w:val="21"/>
                    </w:rPr>
                    <w:t>3、能源需要：无</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光压风车</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功能概述：展品由展台、说明牌、支架、风车、小射灯组成，观众按下开关，观看光压风车的自转现象。</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1、规格尺寸：≧500×390×220mm</w:t>
                  </w:r>
                </w:p>
                <w:p>
                  <w:pPr>
                    <w:pStyle w:val="null3"/>
                    <w:jc w:val="left"/>
                  </w:pPr>
                  <w:r>
                    <w:rPr>
                      <w:rFonts w:ascii="仿宋_GB2312" w:hAnsi="仿宋_GB2312" w:cs="仿宋_GB2312" w:eastAsia="仿宋_GB2312"/>
                      <w:sz w:val="21"/>
                    </w:rPr>
                    <w:t>2、箱体：ABS一体注塑成型；整体圆润，无棱角、锐角；分为上下两层，下层储物收纳；可堆叠，方便运输，两侧带有把手，便于搬运；台面采用耐磨、抗刮伤材料；说明牌置于展箱上层箱体内侧，尺寸≥：350mm*110mm。</w:t>
                  </w:r>
                </w:p>
                <w:p>
                  <w:pPr>
                    <w:pStyle w:val="null3"/>
                    <w:jc w:val="left"/>
                  </w:pPr>
                  <w:r>
                    <w:rPr>
                      <w:rFonts w:ascii="仿宋_GB2312" w:hAnsi="仿宋_GB2312" w:cs="仿宋_GB2312" w:eastAsia="仿宋_GB2312"/>
                      <w:sz w:val="21"/>
                    </w:rPr>
                    <w:t>3、能源需求：漏电开关，标准三线插座，Ac220V 100W</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伯努利悬球</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功能概述：展品主要由风机、泡沫球、箱体组成。风机吹出的风将金属球悬停在空中，且可以控制金属球的位置。展示了金属球在大气压强的作用下的稳定状态，证明了伯努利原理是真实存在的。</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1、规格尺寸：≧500×390×220mm</w:t>
                  </w:r>
                </w:p>
                <w:p>
                  <w:pPr>
                    <w:pStyle w:val="null3"/>
                    <w:jc w:val="left"/>
                  </w:pPr>
                  <w:r>
                    <w:rPr>
                      <w:rFonts w:ascii="仿宋_GB2312" w:hAnsi="仿宋_GB2312" w:cs="仿宋_GB2312" w:eastAsia="仿宋_GB2312"/>
                      <w:sz w:val="21"/>
                    </w:rPr>
                    <w:t>2、箱体：ABS一体注塑成型；整体圆润，无棱角、锐角；分为上下两层，下层储物收纳；可堆叠，方便运输，两侧带有把手，便于搬运；台面采用耐磨、抗刮伤材料；说明牌置于展箱上层箱体内侧，尺寸≥：350mm*110mm。</w:t>
                  </w:r>
                </w:p>
                <w:p>
                  <w:pPr>
                    <w:pStyle w:val="null3"/>
                    <w:jc w:val="left"/>
                  </w:pPr>
                  <w:r>
                    <w:rPr>
                      <w:rFonts w:ascii="仿宋_GB2312" w:hAnsi="仿宋_GB2312" w:cs="仿宋_GB2312" w:eastAsia="仿宋_GB2312"/>
                      <w:sz w:val="21"/>
                    </w:rPr>
                    <w:t>3、能源需求：漏电开关，标准三线插座，Ac220V 100W</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马德堡半球</w:t>
                  </w:r>
                  <w:r>
                    <w:rPr>
                      <w:rFonts w:ascii="仿宋_GB2312" w:hAnsi="仿宋_GB2312" w:cs="仿宋_GB2312" w:eastAsia="仿宋_GB2312"/>
                      <w:sz w:val="24"/>
                    </w:rPr>
                    <w:t>实验</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操作说明：将橡胶半球合拢，用力压紧，排掉内部的空气，然后用力拉开。</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1、规格尺寸：≧500×390×220mm</w:t>
                  </w:r>
                </w:p>
                <w:p>
                  <w:pPr>
                    <w:pStyle w:val="null3"/>
                    <w:jc w:val="left"/>
                  </w:pPr>
                  <w:r>
                    <w:rPr>
                      <w:rFonts w:ascii="仿宋_GB2312" w:hAnsi="仿宋_GB2312" w:cs="仿宋_GB2312" w:eastAsia="仿宋_GB2312"/>
                      <w:sz w:val="21"/>
                    </w:rPr>
                    <w:t>2、箱体：ABS一体注塑成型；整体圆润，无棱角、锐角；分为上下两层，下层储物收纳；可堆叠，方便运输，两侧带有把手，便于搬运；台面采用耐磨、抗刮伤材料；说明牌置于展箱上层箱体内侧，尺寸≥：350mm*110mm。</w:t>
                  </w:r>
                </w:p>
                <w:p>
                  <w:pPr>
                    <w:pStyle w:val="null3"/>
                    <w:jc w:val="left"/>
                  </w:pPr>
                  <w:r>
                    <w:rPr>
                      <w:rFonts w:ascii="仿宋_GB2312" w:hAnsi="仿宋_GB2312" w:cs="仿宋_GB2312" w:eastAsia="仿宋_GB2312"/>
                      <w:sz w:val="21"/>
                    </w:rPr>
                    <w:t>3、能源需要：无</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光电效应</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功能概述：展品主要由高压发生器、紫外线灯管、锌板、电流计组成，按下</w:t>
                  </w:r>
                  <w:r>
                    <w:rPr>
                      <w:rFonts w:ascii="仿宋_GB2312" w:hAnsi="仿宋_GB2312" w:cs="仿宋_GB2312" w:eastAsia="仿宋_GB2312"/>
                      <w:sz w:val="21"/>
                    </w:rPr>
                    <w:t>“启动”按钮，紫外线照射锌板，观察电流计的变化。</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1、规格尺寸：≧500×390×220mm</w:t>
                  </w:r>
                </w:p>
                <w:p>
                  <w:pPr>
                    <w:pStyle w:val="null3"/>
                    <w:jc w:val="left"/>
                  </w:pPr>
                  <w:r>
                    <w:rPr>
                      <w:rFonts w:ascii="仿宋_GB2312" w:hAnsi="仿宋_GB2312" w:cs="仿宋_GB2312" w:eastAsia="仿宋_GB2312"/>
                      <w:sz w:val="21"/>
                    </w:rPr>
                    <w:t>2、箱体：ABS一体注塑成型；整体圆润，无棱角、锐角；分为上下两层，下层储物收纳；可堆叠，方便运输，两侧带有把手，便于搬运；台面采用耐磨、抗刮伤材料；说明牌置于展箱上层箱体内侧，尺寸≥：350mm*110mm。</w:t>
                  </w:r>
                </w:p>
                <w:p>
                  <w:pPr>
                    <w:pStyle w:val="null3"/>
                    <w:jc w:val="left"/>
                  </w:pPr>
                  <w:r>
                    <w:rPr>
                      <w:rFonts w:ascii="仿宋_GB2312" w:hAnsi="仿宋_GB2312" w:cs="仿宋_GB2312" w:eastAsia="仿宋_GB2312"/>
                      <w:sz w:val="21"/>
                    </w:rPr>
                    <w:t>3、能源需求：漏电开关，标准三线插座，Ac220V 100W</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成像</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孩子们看着镜子，沿着物像移动手指，发现很不容易。每一次，当他们走错的时候，孩子们发现镜子上的物体和实物方向是相反的。为了完成这个活动，孩子们发现练习的越多，就能越容易的跟上那条线</w:t>
                  </w:r>
                  <w:r>
                    <w:rPr>
                      <w:rFonts w:ascii="仿宋_GB2312" w:hAnsi="仿宋_GB2312" w:cs="仿宋_GB2312" w:eastAsia="仿宋_GB2312"/>
                      <w:sz w:val="21"/>
                    </w:rPr>
                    <w:t>.</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1、规格尺寸：≧500×390×220mm</w:t>
                  </w:r>
                </w:p>
                <w:p>
                  <w:pPr>
                    <w:pStyle w:val="null3"/>
                    <w:jc w:val="left"/>
                  </w:pPr>
                  <w:r>
                    <w:rPr>
                      <w:rFonts w:ascii="仿宋_GB2312" w:hAnsi="仿宋_GB2312" w:cs="仿宋_GB2312" w:eastAsia="仿宋_GB2312"/>
                      <w:sz w:val="21"/>
                    </w:rPr>
                    <w:t>2、箱体：ABS一体注塑成型；整体圆润，无棱角、锐角；分为上下两层，下层储物收纳；可堆叠，方便运输，两侧带有把手，便于搬运；台面采用耐磨、抗刮伤材料；说明牌置于展箱上层箱体内侧，尺寸≥：350mm*110mm。</w:t>
                  </w:r>
                </w:p>
                <w:p>
                  <w:pPr>
                    <w:pStyle w:val="null3"/>
                    <w:jc w:val="left"/>
                  </w:pPr>
                  <w:r>
                    <w:rPr>
                      <w:rFonts w:ascii="仿宋_GB2312" w:hAnsi="仿宋_GB2312" w:cs="仿宋_GB2312" w:eastAsia="仿宋_GB2312"/>
                      <w:sz w:val="21"/>
                    </w:rPr>
                    <w:t>3、能源需要：无</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光纤传声</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此展项由音源系统、光纤、互动装置等构成，用于演示光纤在声音传递方面的应用，让观众了解光纤的特殊性质，即光信号可以在玻璃纤维中能沿玻璃面不断反射进行传播。现代通信技术就是利用其特点将声音或图像转变为光信号通过光纤传递的。观众转动有机玻璃管，让光纤分别正对两端的声源装置和接收装置，即可看到利用光纤实现声音的传递的演示过程。</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1、规格尺寸：≧500×390×220mm</w:t>
                  </w:r>
                </w:p>
                <w:p>
                  <w:pPr>
                    <w:pStyle w:val="null3"/>
                    <w:jc w:val="left"/>
                  </w:pPr>
                  <w:r>
                    <w:rPr>
                      <w:rFonts w:ascii="仿宋_GB2312" w:hAnsi="仿宋_GB2312" w:cs="仿宋_GB2312" w:eastAsia="仿宋_GB2312"/>
                      <w:sz w:val="21"/>
                    </w:rPr>
                    <w:t>2、箱体：ABS一体注塑成型；整体圆润，无棱角、锐角；分为上下两层，下层储物收纳；可堆叠，方便运输，两侧带有把手，便于搬运；台面采用耐磨、抗刮伤材料；说明牌置于展箱上层箱体内侧，尺寸≥：350mm*110mm。</w:t>
                  </w:r>
                </w:p>
                <w:p>
                  <w:pPr>
                    <w:pStyle w:val="null3"/>
                    <w:jc w:val="left"/>
                  </w:pPr>
                  <w:r>
                    <w:rPr>
                      <w:rFonts w:ascii="仿宋_GB2312" w:hAnsi="仿宋_GB2312" w:cs="仿宋_GB2312" w:eastAsia="仿宋_GB2312"/>
                      <w:sz w:val="21"/>
                    </w:rPr>
                    <w:t>3、能源需求：漏电开关，标准三线插座，Ac220V 100W</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无形的力</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功能概述：展品由电磁线圈、金属环、控制系统等构成。按下操作按钮，金属环会迅速跳起，展示了楞次定律原理。</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1、规格尺寸：≧500×390×220mm</w:t>
                  </w:r>
                </w:p>
                <w:p>
                  <w:pPr>
                    <w:pStyle w:val="null3"/>
                    <w:jc w:val="left"/>
                  </w:pPr>
                  <w:r>
                    <w:rPr>
                      <w:rFonts w:ascii="仿宋_GB2312" w:hAnsi="仿宋_GB2312" w:cs="仿宋_GB2312" w:eastAsia="仿宋_GB2312"/>
                      <w:sz w:val="21"/>
                    </w:rPr>
                    <w:t>2、箱体：ABS一体注塑成型；整体圆润，无棱角、锐角；分为上下两层，下层储物收纳；可堆叠，方便运输，两侧带有把手，便于搬运；台面采用耐磨、抗刮伤材料；说明牌置于展箱上层箱体内侧，尺寸≥：350mm*110mm。</w:t>
                  </w:r>
                </w:p>
                <w:p>
                  <w:pPr>
                    <w:pStyle w:val="null3"/>
                    <w:jc w:val="left"/>
                  </w:pPr>
                  <w:r>
                    <w:rPr>
                      <w:rFonts w:ascii="仿宋_GB2312" w:hAnsi="仿宋_GB2312" w:cs="仿宋_GB2312" w:eastAsia="仿宋_GB2312"/>
                      <w:sz w:val="21"/>
                    </w:rPr>
                    <w:t>3、能源需求：漏电开关，标准三线插座，Ac220V 100W</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太阳能飞机</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功能概述：观众按下启动按钮，启动射灯，射灯正对飞机上的太阳能电池板，太阳能电池板发电给飞机供电，可看到飞机上的螺旋桨转动起来，驱动飞机转动。</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1、规格尺寸：≧500×390×220mm</w:t>
                  </w:r>
                </w:p>
                <w:p>
                  <w:pPr>
                    <w:pStyle w:val="null3"/>
                    <w:jc w:val="left"/>
                  </w:pPr>
                  <w:r>
                    <w:rPr>
                      <w:rFonts w:ascii="仿宋_GB2312" w:hAnsi="仿宋_GB2312" w:cs="仿宋_GB2312" w:eastAsia="仿宋_GB2312"/>
                      <w:sz w:val="21"/>
                    </w:rPr>
                    <w:t>2、箱体：ABS一体注塑成型；整体圆润，无棱角、锐角；分为上下两层，下层储物收纳；可堆叠，方便运输，两侧带有把手，便于搬运；台面采用耐磨、抗刮伤材料；说明牌置于展箱上层箱体内侧，尺寸≥：350mm*110mm。</w:t>
                  </w:r>
                </w:p>
                <w:p>
                  <w:pPr>
                    <w:pStyle w:val="null3"/>
                    <w:jc w:val="left"/>
                  </w:pPr>
                  <w:r>
                    <w:rPr>
                      <w:rFonts w:ascii="仿宋_GB2312" w:hAnsi="仿宋_GB2312" w:cs="仿宋_GB2312" w:eastAsia="仿宋_GB2312"/>
                      <w:sz w:val="21"/>
                    </w:rPr>
                    <w:t>3、能源需求：漏电开关，标准三线插座，Ac220V 100W</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音乐特斯拉</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展项概述：小型音乐特斯拉装置等构成。观众可通过按下按钮然后观看音乐特斯拉放电的表演。</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1、规格尺寸：≧500×390×220mm</w:t>
                  </w:r>
                </w:p>
                <w:p>
                  <w:pPr>
                    <w:pStyle w:val="null3"/>
                    <w:jc w:val="left"/>
                  </w:pPr>
                  <w:r>
                    <w:rPr>
                      <w:rFonts w:ascii="仿宋_GB2312" w:hAnsi="仿宋_GB2312" w:cs="仿宋_GB2312" w:eastAsia="仿宋_GB2312"/>
                      <w:sz w:val="21"/>
                    </w:rPr>
                    <w:t>2、箱体：ABS一体注塑成型；整体圆润，无棱角、锐角；分为上下两层，下层储物收纳；可堆叠，方便运输，两侧带有把手，便于搬运；台面采用耐磨、抗刮伤材料；说明牌置于展箱上层箱体内侧，尺寸≥：350mm*110mm。</w:t>
                  </w:r>
                </w:p>
                <w:p>
                  <w:pPr>
                    <w:pStyle w:val="null3"/>
                    <w:jc w:val="left"/>
                  </w:pPr>
                  <w:r>
                    <w:rPr>
                      <w:rFonts w:ascii="仿宋_GB2312" w:hAnsi="仿宋_GB2312" w:cs="仿宋_GB2312" w:eastAsia="仿宋_GB2312"/>
                      <w:sz w:val="21"/>
                    </w:rPr>
                    <w:t>3、能源需求：漏电开关，标准三线插座，Ac220V 300W</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哪个滚得快</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功能概述：展品由操作杆，两条长度和倾斜角度相同的轨道，两个大小相同质量相等但质量分布不同的圆形转轮组成。首先将两个转轮分别放置在两条轨道的高端，接着拨动操作杆，使两个转轮同时向下滚。</w:t>
                  </w:r>
                  <w:r>
                    <w:rPr>
                      <w:rFonts w:ascii="仿宋_GB2312" w:hAnsi="仿宋_GB2312" w:cs="仿宋_GB2312" w:eastAsia="仿宋_GB2312"/>
                      <w:sz w:val="21"/>
                    </w:rPr>
                    <w:t>总是会有其中特定的一个轮子滚的快。</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1、规格尺寸：≧500×390×220mm</w:t>
                  </w:r>
                </w:p>
                <w:p>
                  <w:pPr>
                    <w:pStyle w:val="null3"/>
                    <w:jc w:val="left"/>
                  </w:pPr>
                  <w:r>
                    <w:rPr>
                      <w:rFonts w:ascii="仿宋_GB2312" w:hAnsi="仿宋_GB2312" w:cs="仿宋_GB2312" w:eastAsia="仿宋_GB2312"/>
                      <w:sz w:val="21"/>
                    </w:rPr>
                    <w:t>2、箱体：ABS一体注塑成型；整体圆润，无棱角、锐角；分为上下两层，下层储物收纳；可堆叠，方便运输，两侧带有把手，便于搬运；台面采用耐磨、抗刮伤材料；说明牌置于展箱上层箱体内侧，尺寸≥：350mm*110mm。</w:t>
                  </w:r>
                </w:p>
                <w:p>
                  <w:pPr>
                    <w:pStyle w:val="null3"/>
                    <w:jc w:val="left"/>
                  </w:pPr>
                  <w:r>
                    <w:rPr>
                      <w:rFonts w:ascii="仿宋_GB2312" w:hAnsi="仿宋_GB2312" w:cs="仿宋_GB2312" w:eastAsia="仿宋_GB2312"/>
                      <w:sz w:val="21"/>
                    </w:rPr>
                    <w:t>3、能源需要：无</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突出重围</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展品设置一个小型停车场，车子像沙丁鱼一样挤在一起。由于车子停得太靠近了，所以只能向前或向后移动。请以车辆移动次数最少的方式，使红色车离开它所陷入的车阵。当一次互动结束后会更换出口位置和需要挪动的车辆，以确保展品的重复可玩性。</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1、规格尺寸：≧500×390×220mm</w:t>
                  </w:r>
                </w:p>
                <w:p>
                  <w:pPr>
                    <w:pStyle w:val="null3"/>
                    <w:jc w:val="left"/>
                  </w:pPr>
                  <w:r>
                    <w:rPr>
                      <w:rFonts w:ascii="仿宋_GB2312" w:hAnsi="仿宋_GB2312" w:cs="仿宋_GB2312" w:eastAsia="仿宋_GB2312"/>
                      <w:sz w:val="21"/>
                    </w:rPr>
                    <w:t>2、箱体：ABS一体注塑成型；整体圆润，无棱角、锐角；分为上下两层，下层储物收纳；可堆叠，方便运输，两侧带有把手，便于搬运；台面采用耐磨、抗刮伤材料；说明牌置于展箱上层箱体内侧，尺寸≥：350mm*110mm。</w:t>
                  </w:r>
                </w:p>
                <w:p>
                  <w:pPr>
                    <w:pStyle w:val="null3"/>
                    <w:jc w:val="left"/>
                  </w:pPr>
                  <w:r>
                    <w:rPr>
                      <w:rFonts w:ascii="仿宋_GB2312" w:hAnsi="仿宋_GB2312" w:cs="仿宋_GB2312" w:eastAsia="仿宋_GB2312"/>
                      <w:sz w:val="21"/>
                    </w:rPr>
                    <w:t>3、能源需要：无</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椎体上滚</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功能概述：展品由一个双锥体和倾斜轨道组成。将锥体放在轨道低端时，会惊奇的发现锥体竟然沿着轨道向上滚去。</w:t>
                  </w:r>
                </w:p>
                <w:p>
                  <w:pPr>
                    <w:pStyle w:val="null3"/>
                    <w:jc w:val="left"/>
                  </w:pP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1、整体尺寸：≧700*700*850mm</w:t>
                  </w:r>
                </w:p>
                <w:p>
                  <w:pPr>
                    <w:pStyle w:val="null3"/>
                    <w:jc w:val="left"/>
                  </w:pPr>
                  <w:r>
                    <w:rPr>
                      <w:rFonts w:ascii="仿宋_GB2312" w:hAnsi="仿宋_GB2312" w:cs="仿宋_GB2312" w:eastAsia="仿宋_GB2312"/>
                      <w:sz w:val="21"/>
                    </w:rPr>
                    <w:t>2、展台：围板≧1.2mm冷轧板焊接，表面静电喷塑处理</w:t>
                  </w:r>
                </w:p>
                <w:p>
                  <w:pPr>
                    <w:pStyle w:val="null3"/>
                    <w:jc w:val="left"/>
                  </w:pPr>
                  <w:r>
                    <w:rPr>
                      <w:rFonts w:ascii="仿宋_GB2312" w:hAnsi="仿宋_GB2312" w:cs="仿宋_GB2312" w:eastAsia="仿宋_GB2312"/>
                      <w:sz w:val="21"/>
                    </w:rPr>
                    <w:t>3、台面：康贝特板，厚度≧12mm</w:t>
                  </w:r>
                </w:p>
                <w:p>
                  <w:pPr>
                    <w:pStyle w:val="null3"/>
                    <w:jc w:val="left"/>
                  </w:pPr>
                  <w:r>
                    <w:rPr>
                      <w:rFonts w:ascii="仿宋_GB2312" w:hAnsi="仿宋_GB2312" w:cs="仿宋_GB2312" w:eastAsia="仿宋_GB2312"/>
                      <w:sz w:val="21"/>
                    </w:rPr>
                    <w:t>4、说明牌：亚克力UV喷绘，亚克力厚度≧2mm</w:t>
                  </w:r>
                </w:p>
                <w:p>
                  <w:pPr>
                    <w:pStyle w:val="null3"/>
                    <w:jc w:val="left"/>
                  </w:pPr>
                  <w:r>
                    <w:rPr>
                      <w:rFonts w:ascii="仿宋_GB2312" w:hAnsi="仿宋_GB2312" w:cs="仿宋_GB2312" w:eastAsia="仿宋_GB2312"/>
                      <w:sz w:val="21"/>
                    </w:rPr>
                    <w:t>5、维修门：≧1.2mm冷轧板表面喷塑</w:t>
                  </w:r>
                </w:p>
                <w:p>
                  <w:pPr>
                    <w:pStyle w:val="null3"/>
                    <w:jc w:val="left"/>
                  </w:pPr>
                  <w:r>
                    <w:rPr>
                      <w:rFonts w:ascii="仿宋_GB2312" w:hAnsi="仿宋_GB2312" w:cs="仿宋_GB2312" w:eastAsia="仿宋_GB2312"/>
                      <w:sz w:val="21"/>
                    </w:rPr>
                    <w:t>6、其他配件：金属轨道、阻燃ABS注塑锥体</w:t>
                  </w:r>
                </w:p>
                <w:p>
                  <w:pPr>
                    <w:pStyle w:val="null3"/>
                    <w:jc w:val="left"/>
                  </w:pPr>
                  <w:r>
                    <w:rPr>
                      <w:rFonts w:ascii="仿宋_GB2312" w:hAnsi="仿宋_GB2312" w:cs="仿宋_GB2312" w:eastAsia="仿宋_GB2312"/>
                      <w:sz w:val="21"/>
                    </w:rPr>
                    <w:t>7、能源需求：不需要</w:t>
                  </w:r>
                </w:p>
                <w:p>
                  <w:pPr>
                    <w:pStyle w:val="null3"/>
                    <w:jc w:val="left"/>
                  </w:pPr>
                  <w:r>
                    <w:rPr>
                      <w:rFonts w:ascii="仿宋_GB2312" w:hAnsi="仿宋_GB2312" w:cs="仿宋_GB2312" w:eastAsia="仿宋_GB2312"/>
                      <w:sz w:val="21"/>
                    </w:rPr>
                    <w:t>8、安装基础：直接放置</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双曲线槽</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功能概述：展品由可转动的直杆和带有双曲线狭缝的有机玻璃板组成。拨动直杆，会发现它可以神奇地穿过有机玻璃板上弯曲的狭缝。</w:t>
                  </w:r>
                </w:p>
                <w:p>
                  <w:pPr>
                    <w:pStyle w:val="null3"/>
                    <w:jc w:val="left"/>
                  </w:pP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1、整体尺寸：≧700*700*1000mm</w:t>
                  </w:r>
                </w:p>
                <w:p>
                  <w:pPr>
                    <w:pStyle w:val="null3"/>
                    <w:jc w:val="left"/>
                  </w:pPr>
                  <w:r>
                    <w:rPr>
                      <w:rFonts w:ascii="仿宋_GB2312" w:hAnsi="仿宋_GB2312" w:cs="仿宋_GB2312" w:eastAsia="仿宋_GB2312"/>
                      <w:sz w:val="21"/>
                    </w:rPr>
                    <w:t>2、展台：围板≧1.2mm冷轧板焊接，表面静电喷塑处理</w:t>
                  </w:r>
                </w:p>
                <w:p>
                  <w:pPr>
                    <w:pStyle w:val="null3"/>
                    <w:jc w:val="left"/>
                  </w:pPr>
                  <w:r>
                    <w:rPr>
                      <w:rFonts w:ascii="仿宋_GB2312" w:hAnsi="仿宋_GB2312" w:cs="仿宋_GB2312" w:eastAsia="仿宋_GB2312"/>
                      <w:sz w:val="21"/>
                    </w:rPr>
                    <w:t>3、台面：康贝特板，厚度≧12mm</w:t>
                  </w:r>
                </w:p>
                <w:p>
                  <w:pPr>
                    <w:pStyle w:val="null3"/>
                    <w:jc w:val="left"/>
                  </w:pPr>
                  <w:r>
                    <w:rPr>
                      <w:rFonts w:ascii="仿宋_GB2312" w:hAnsi="仿宋_GB2312" w:cs="仿宋_GB2312" w:eastAsia="仿宋_GB2312"/>
                      <w:sz w:val="21"/>
                    </w:rPr>
                    <w:t>4、说明牌：亚克力UV喷绘，亚克力厚度≧2mm</w:t>
                  </w:r>
                </w:p>
                <w:p>
                  <w:pPr>
                    <w:pStyle w:val="null3"/>
                    <w:jc w:val="left"/>
                  </w:pPr>
                  <w:r>
                    <w:rPr>
                      <w:rFonts w:ascii="仿宋_GB2312" w:hAnsi="仿宋_GB2312" w:cs="仿宋_GB2312" w:eastAsia="仿宋_GB2312"/>
                      <w:sz w:val="21"/>
                    </w:rPr>
                    <w:t>5、维修门：≧1.2mm冷轧板表面喷塑</w:t>
                  </w:r>
                </w:p>
                <w:p>
                  <w:pPr>
                    <w:pStyle w:val="null3"/>
                    <w:jc w:val="left"/>
                  </w:pPr>
                  <w:r>
                    <w:rPr>
                      <w:rFonts w:ascii="仿宋_GB2312" w:hAnsi="仿宋_GB2312" w:cs="仿宋_GB2312" w:eastAsia="仿宋_GB2312"/>
                      <w:sz w:val="21"/>
                    </w:rPr>
                    <w:t>其他配件：金属直杆，带双曲狭缝的亚克力板，转盘</w:t>
                  </w:r>
                </w:p>
                <w:p>
                  <w:pPr>
                    <w:pStyle w:val="null3"/>
                    <w:jc w:val="left"/>
                  </w:pPr>
                  <w:r>
                    <w:rPr>
                      <w:rFonts w:ascii="仿宋_GB2312" w:hAnsi="仿宋_GB2312" w:cs="仿宋_GB2312" w:eastAsia="仿宋_GB2312"/>
                      <w:sz w:val="21"/>
                    </w:rPr>
                    <w:t>6、能源需求：不需要</w:t>
                  </w:r>
                </w:p>
                <w:p>
                  <w:pPr>
                    <w:pStyle w:val="null3"/>
                    <w:jc w:val="left"/>
                  </w:pPr>
                  <w:r>
                    <w:rPr>
                      <w:rFonts w:ascii="仿宋_GB2312" w:hAnsi="仿宋_GB2312" w:cs="仿宋_GB2312" w:eastAsia="仿宋_GB2312"/>
                      <w:sz w:val="21"/>
                    </w:rPr>
                    <w:t>7、安装基础：直接放置</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多媒体互动展示终端</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多媒体互动一体机通过高度集成化设计，实现了</w:t>
                  </w:r>
                  <w:r>
                    <w:rPr>
                      <w:rFonts w:ascii="仿宋_GB2312" w:hAnsi="仿宋_GB2312" w:cs="仿宋_GB2312" w:eastAsia="仿宋_GB2312"/>
                      <w:sz w:val="21"/>
                    </w:rPr>
                    <w:t>“一机多能”，不仅简化了教室设备配置，更通过</w:t>
                  </w:r>
                  <w:r>
                    <w:rPr>
                      <w:rFonts w:ascii="仿宋_GB2312" w:hAnsi="仿宋_GB2312" w:cs="仿宋_GB2312" w:eastAsia="仿宋_GB2312"/>
                      <w:sz w:val="21"/>
                    </w:rPr>
                    <w:t>触控交互、即时反馈、资源共享等功能，构建了更加生动、高效、个性化的智慧教学环境</w:t>
                  </w:r>
                  <w:r>
                    <w:rPr>
                      <w:rFonts w:ascii="仿宋_GB2312" w:hAnsi="仿宋_GB2312" w:cs="仿宋_GB2312" w:eastAsia="仿宋_GB2312"/>
                      <w:sz w:val="21"/>
                    </w:rPr>
                    <w:t>。</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主机配置：</w:t>
                  </w:r>
                </w:p>
                <w:p>
                  <w:pPr>
                    <w:pStyle w:val="null3"/>
                    <w:jc w:val="left"/>
                  </w:pPr>
                  <w:r>
                    <w:rPr>
                      <w:rFonts w:ascii="仿宋_GB2312" w:hAnsi="仿宋_GB2312" w:cs="仿宋_GB2312" w:eastAsia="仿宋_GB2312"/>
                      <w:sz w:val="21"/>
                    </w:rPr>
                    <w:t>处理器</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I</w:t>
                  </w:r>
                  <w:r>
                    <w:rPr>
                      <w:rFonts w:ascii="仿宋_GB2312" w:hAnsi="仿宋_GB2312" w:cs="仿宋_GB2312" w:eastAsia="仿宋_GB2312"/>
                      <w:sz w:val="21"/>
                    </w:rPr>
                    <w:t>5</w:t>
                  </w:r>
                </w:p>
                <w:p>
                  <w:pPr>
                    <w:pStyle w:val="null3"/>
                    <w:jc w:val="left"/>
                  </w:pPr>
                  <w:r>
                    <w:rPr>
                      <w:rFonts w:ascii="仿宋_GB2312" w:hAnsi="仿宋_GB2312" w:cs="仿宋_GB2312" w:eastAsia="仿宋_GB2312"/>
                      <w:sz w:val="21"/>
                    </w:rPr>
                    <w:t>系统</w:t>
                  </w:r>
                  <w:r>
                    <w:rPr>
                      <w:rFonts w:ascii="仿宋_GB2312" w:hAnsi="仿宋_GB2312" w:cs="仿宋_GB2312" w:eastAsia="仿宋_GB2312"/>
                      <w:sz w:val="21"/>
                    </w:rPr>
                    <w:t>：</w:t>
                  </w:r>
                  <w:r>
                    <w:rPr>
                      <w:rFonts w:ascii="仿宋_GB2312" w:hAnsi="仿宋_GB2312" w:cs="仿宋_GB2312" w:eastAsia="仿宋_GB2312"/>
                      <w:sz w:val="21"/>
                    </w:rPr>
                    <w:t>Windows7</w:t>
                  </w:r>
                  <w:r>
                    <w:rPr>
                      <w:rFonts w:ascii="仿宋_GB2312" w:hAnsi="仿宋_GB2312" w:cs="仿宋_GB2312" w:eastAsia="仿宋_GB2312"/>
                      <w:sz w:val="21"/>
                    </w:rPr>
                    <w:t>/10</w:t>
                  </w:r>
                </w:p>
                <w:p>
                  <w:pPr>
                    <w:pStyle w:val="null3"/>
                    <w:jc w:val="left"/>
                  </w:pPr>
                  <w:r>
                    <w:rPr>
                      <w:rFonts w:ascii="仿宋_GB2312" w:hAnsi="仿宋_GB2312" w:cs="仿宋_GB2312" w:eastAsia="仿宋_GB2312"/>
                      <w:sz w:val="21"/>
                    </w:rPr>
                    <w:t>内存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8G</w:t>
                  </w:r>
                </w:p>
                <w:p>
                  <w:pPr>
                    <w:pStyle w:val="null3"/>
                    <w:jc w:val="left"/>
                  </w:pPr>
                  <w:r>
                    <w:rPr>
                      <w:rFonts w:ascii="仿宋_GB2312" w:hAnsi="仿宋_GB2312" w:cs="仿宋_GB2312" w:eastAsia="仿宋_GB2312"/>
                      <w:sz w:val="21"/>
                    </w:rPr>
                    <w:t>存储空间</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256G</w:t>
                  </w:r>
                </w:p>
                <w:p>
                  <w:pPr>
                    <w:pStyle w:val="null3"/>
                    <w:jc w:val="left"/>
                  </w:pPr>
                  <w:r>
                    <w:rPr>
                      <w:rFonts w:ascii="仿宋_GB2312" w:hAnsi="仿宋_GB2312" w:cs="仿宋_GB2312" w:eastAsia="仿宋_GB2312"/>
                      <w:sz w:val="21"/>
                    </w:rPr>
                    <w:t>显示屏尺寸</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85</w:t>
                  </w:r>
                  <w:r>
                    <w:rPr>
                      <w:rFonts w:ascii="仿宋_GB2312" w:hAnsi="仿宋_GB2312" w:cs="仿宋_GB2312" w:eastAsia="仿宋_GB2312"/>
                      <w:sz w:val="21"/>
                    </w:rPr>
                    <w:t>英寸（</w:t>
                  </w:r>
                  <w:r>
                    <w:rPr>
                      <w:rFonts w:ascii="仿宋_GB2312" w:hAnsi="仿宋_GB2312" w:cs="仿宋_GB2312" w:eastAsia="仿宋_GB2312"/>
                      <w:sz w:val="21"/>
                    </w:rPr>
                    <w:t>16：9）</w:t>
                  </w:r>
                </w:p>
                <w:p>
                  <w:pPr>
                    <w:pStyle w:val="null3"/>
                    <w:jc w:val="left"/>
                  </w:pPr>
                  <w:r>
                    <w:rPr>
                      <w:rFonts w:ascii="仿宋_GB2312" w:hAnsi="仿宋_GB2312" w:cs="仿宋_GB2312" w:eastAsia="仿宋_GB2312"/>
                      <w:sz w:val="21"/>
                    </w:rPr>
                    <w:t>配有</w:t>
                  </w:r>
                  <w:r>
                    <w:rPr>
                      <w:rFonts w:ascii="仿宋_GB2312" w:hAnsi="仿宋_GB2312" w:cs="仿宋_GB2312" w:eastAsia="仿宋_GB2312"/>
                      <w:sz w:val="21"/>
                    </w:rPr>
                    <w:t>HDMI,USB,TYPE-C接口</w:t>
                  </w:r>
                </w:p>
                <w:p>
                  <w:pPr>
                    <w:pStyle w:val="null3"/>
                    <w:jc w:val="left"/>
                  </w:pPr>
                  <w:r>
                    <w:rPr>
                      <w:rFonts w:ascii="仿宋_GB2312" w:hAnsi="仿宋_GB2312" w:cs="仿宋_GB2312" w:eastAsia="仿宋_GB2312"/>
                      <w:sz w:val="21"/>
                    </w:rPr>
                    <w:t>电子白板功能</w:t>
                  </w:r>
                </w:p>
                <w:p>
                  <w:pPr>
                    <w:pStyle w:val="null3"/>
                    <w:jc w:val="left"/>
                  </w:pPr>
                  <w:r>
                    <w:rPr>
                      <w:rFonts w:ascii="仿宋_GB2312" w:hAnsi="仿宋_GB2312" w:cs="仿宋_GB2312" w:eastAsia="仿宋_GB2312"/>
                      <w:sz w:val="21"/>
                    </w:rPr>
                    <w:t>支</w:t>
                  </w:r>
                  <w:r>
                    <w:rPr>
                      <w:rFonts w:ascii="仿宋_GB2312" w:hAnsi="仿宋_GB2312" w:cs="仿宋_GB2312" w:eastAsia="仿宋_GB2312"/>
                      <w:sz w:val="21"/>
                    </w:rPr>
                    <w:t>持</w:t>
                  </w:r>
                  <w:r>
                    <w:rPr>
                      <w:rFonts w:ascii="仿宋_GB2312" w:hAnsi="仿宋_GB2312" w:cs="仿宋_GB2312" w:eastAsia="仿宋_GB2312"/>
                      <w:sz w:val="21"/>
                    </w:rPr>
                    <w:t>多</w:t>
                  </w:r>
                  <w:r>
                    <w:rPr>
                      <w:rFonts w:ascii="仿宋_GB2312" w:hAnsi="仿宋_GB2312" w:cs="仿宋_GB2312" w:eastAsia="仿宋_GB2312"/>
                      <w:sz w:val="21"/>
                    </w:rPr>
                    <w:t>点触摸操作</w:t>
                  </w:r>
                </w:p>
                <w:p>
                  <w:pPr>
                    <w:pStyle w:val="null3"/>
                    <w:jc w:val="left"/>
                  </w:pPr>
                  <w:r>
                    <w:rPr>
                      <w:rFonts w:ascii="仿宋_GB2312" w:hAnsi="仿宋_GB2312" w:cs="仿宋_GB2312" w:eastAsia="仿宋_GB2312"/>
                      <w:sz w:val="21"/>
                    </w:rPr>
                    <w:t>支持手势图像放大、缩小、旋转</w:t>
                  </w:r>
                </w:p>
                <w:p>
                  <w:pPr>
                    <w:pStyle w:val="null3"/>
                    <w:jc w:val="left"/>
                  </w:pPr>
                  <w:r>
                    <w:rPr>
                      <w:rFonts w:ascii="仿宋_GB2312" w:hAnsi="仿宋_GB2312" w:cs="仿宋_GB2312" w:eastAsia="仿宋_GB2312"/>
                      <w:sz w:val="21"/>
                    </w:rPr>
                    <w:t>内置专业多媒体播放软件支持分屏</w:t>
                  </w:r>
                </w:p>
                <w:p>
                  <w:pPr>
                    <w:pStyle w:val="null3"/>
                    <w:jc w:val="left"/>
                  </w:pPr>
                  <w:r>
                    <w:rPr>
                      <w:rFonts w:ascii="仿宋_GB2312" w:hAnsi="仿宋_GB2312" w:cs="仿宋_GB2312" w:eastAsia="仿宋_GB2312"/>
                      <w:sz w:val="21"/>
                    </w:rPr>
                    <w:t>支持多种方式投屏</w:t>
                  </w:r>
                </w:p>
                <w:p>
                  <w:pPr>
                    <w:pStyle w:val="null3"/>
                    <w:jc w:val="left"/>
                  </w:pPr>
                  <w:r>
                    <w:rPr>
                      <w:rFonts w:ascii="仿宋_GB2312" w:hAnsi="仿宋_GB2312" w:cs="仿宋_GB2312" w:eastAsia="仿宋_GB2312"/>
                      <w:sz w:val="21"/>
                    </w:rPr>
                    <w:t>数字内容：科学家精神主题短片</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不一样的我</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展品原理：因为镜面各部分凸凹不同，因而所成的像有的被放大，有的被缩小造成的。比如当你对着一个上部是凹镜的哈哈镜时，你的头就会被放大，而且因为鼻子在脸部突出，离镜面更近，所以鼻子的像放大的倍数比脸上其他任何部分都大，结果就照出大鼻子。</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含</w:t>
                  </w:r>
                  <w:r>
                    <w:rPr>
                      <w:rFonts w:ascii="仿宋_GB2312" w:hAnsi="仿宋_GB2312" w:cs="仿宋_GB2312" w:eastAsia="仿宋_GB2312"/>
                      <w:sz w:val="21"/>
                    </w:rPr>
                    <w:t>3</w:t>
                  </w:r>
                  <w:r>
                    <w:rPr>
                      <w:rFonts w:ascii="仿宋_GB2312" w:hAnsi="仿宋_GB2312" w:cs="仿宋_GB2312" w:eastAsia="仿宋_GB2312"/>
                      <w:sz w:val="21"/>
                    </w:rPr>
                    <w:t>面哈哈镜</w:t>
                  </w:r>
                </w:p>
                <w:p>
                  <w:pPr>
                    <w:pStyle w:val="null3"/>
                    <w:jc w:val="left"/>
                  </w:pPr>
                  <w:r>
                    <w:rPr>
                      <w:rFonts w:ascii="仿宋_GB2312" w:hAnsi="仿宋_GB2312" w:cs="仿宋_GB2312" w:eastAsia="仿宋_GB2312"/>
                      <w:sz w:val="21"/>
                    </w:rPr>
                    <w:t>展项尺寸：</w:t>
                  </w:r>
                  <w:r>
                    <w:rPr>
                      <w:rFonts w:ascii="仿宋_GB2312" w:hAnsi="仿宋_GB2312" w:cs="仿宋_GB2312" w:eastAsia="仿宋_GB2312"/>
                      <w:sz w:val="21"/>
                    </w:rPr>
                    <w:t>≧</w:t>
                  </w:r>
                  <w:r>
                    <w:rPr>
                      <w:rFonts w:ascii="仿宋_GB2312" w:hAnsi="仿宋_GB2312" w:cs="仿宋_GB2312" w:eastAsia="仿宋_GB2312"/>
                      <w:sz w:val="21"/>
                    </w:rPr>
                    <w:t>1800mm*800mm</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镜子树</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本展品由多个镜子组成，游客在镜子前可以通过镜面反射看到许多个不同的自己</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展品尺寸：</w:t>
                  </w:r>
                  <w:r>
                    <w:rPr>
                      <w:rFonts w:ascii="仿宋_GB2312" w:hAnsi="仿宋_GB2312" w:cs="仿宋_GB2312" w:eastAsia="仿宋_GB2312"/>
                      <w:sz w:val="22"/>
                    </w:rPr>
                    <w:t>≧1000mm×1400mm</w:t>
                  </w:r>
                </w:p>
                <w:p>
                  <w:pPr>
                    <w:pStyle w:val="null3"/>
                    <w:jc w:val="left"/>
                  </w:pP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科学家精神墙</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墙面以图文版作为主要的展示形式，内容包含我国不同领域的科学家生平故事</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空间尺寸：</w:t>
                  </w:r>
                  <w:r>
                    <w:rPr>
                      <w:rFonts w:ascii="仿宋_GB2312" w:hAnsi="仿宋_GB2312" w:cs="仿宋_GB2312" w:eastAsia="仿宋_GB2312"/>
                      <w:sz w:val="22"/>
                    </w:rPr>
                    <w:t>≧</w:t>
                  </w:r>
                  <w:r>
                    <w:rPr>
                      <w:rFonts w:ascii="仿宋_GB2312" w:hAnsi="仿宋_GB2312" w:cs="仿宋_GB2312" w:eastAsia="仿宋_GB2312"/>
                      <w:sz w:val="22"/>
                    </w:rPr>
                    <w:t>3500mm×2900mm</w:t>
                  </w:r>
                </w:p>
                <w:p>
                  <w:pPr>
                    <w:pStyle w:val="null3"/>
                    <w:jc w:val="left"/>
                  </w:pP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环创</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现场拆改结合方案设计施工氛围营造</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面积：</w:t>
                  </w:r>
                  <w:r>
                    <w:rPr>
                      <w:rFonts w:ascii="仿宋_GB2312" w:hAnsi="仿宋_GB2312" w:cs="仿宋_GB2312" w:eastAsia="仿宋_GB2312"/>
                      <w:sz w:val="22"/>
                    </w:rPr>
                    <w:t>≧</w:t>
                  </w:r>
                  <w:r>
                    <w:rPr>
                      <w:rFonts w:ascii="仿宋_GB2312" w:hAnsi="仿宋_GB2312" w:cs="仿宋_GB2312" w:eastAsia="仿宋_GB2312"/>
                      <w:sz w:val="22"/>
                    </w:rPr>
                    <w:t>235平方米</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bl>
          <w:p>
            <w:pPr>
              <w:pStyle w:val="null3"/>
              <w:jc w:val="left"/>
            </w:pPr>
            <w:r>
              <w:rPr>
                <w:rFonts w:ascii="仿宋_GB2312" w:hAnsi="仿宋_GB2312" w:cs="仿宋_GB2312" w:eastAsia="仿宋_GB2312"/>
                <w:sz w:val="28"/>
                <w:b/>
                <w:color w:val="000000"/>
              </w:rPr>
              <w:t>二</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服务要求</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一</w:t>
            </w:r>
            <w:r>
              <w:rPr>
                <w:rFonts w:ascii="仿宋_GB2312" w:hAnsi="仿宋_GB2312" w:cs="仿宋_GB2312" w:eastAsia="仿宋_GB2312"/>
                <w:sz w:val="28"/>
                <w:color w:val="000000"/>
              </w:rPr>
              <w:t>）售后服务：</w:t>
            </w:r>
          </w:p>
          <w:p>
            <w:pPr>
              <w:pStyle w:val="null3"/>
              <w:ind w:firstLine="560"/>
              <w:jc w:val="left"/>
            </w:pPr>
            <w:r>
              <w:rPr>
                <w:rFonts w:ascii="仿宋_GB2312" w:hAnsi="仿宋_GB2312" w:cs="仿宋_GB2312" w:eastAsia="仿宋_GB2312"/>
                <w:sz w:val="28"/>
                <w:color w:val="000000"/>
              </w:rPr>
              <w:t>1.在质保期内</w:t>
            </w:r>
            <w:r>
              <w:rPr>
                <w:rFonts w:ascii="仿宋_GB2312" w:hAnsi="仿宋_GB2312" w:cs="仿宋_GB2312" w:eastAsia="仿宋_GB2312"/>
                <w:sz w:val="28"/>
                <w:color w:val="000000"/>
              </w:rPr>
              <w:t>（</w:t>
            </w:r>
            <w:r>
              <w:rPr>
                <w:rFonts w:ascii="仿宋_GB2312" w:hAnsi="仿宋_GB2312" w:cs="仿宋_GB2312" w:eastAsia="仿宋_GB2312"/>
                <w:sz w:val="28"/>
                <w:color w:val="000000"/>
              </w:rPr>
              <w:t>质保期限：</w:t>
            </w:r>
            <w:r>
              <w:rPr>
                <w:rFonts w:ascii="仿宋_GB2312" w:hAnsi="仿宋_GB2312" w:cs="仿宋_GB2312" w:eastAsia="仿宋_GB2312"/>
                <w:sz w:val="28"/>
                <w:color w:val="000000"/>
              </w:rPr>
              <w:t>二年质保</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供应商</w:t>
            </w:r>
            <w:r>
              <w:rPr>
                <w:rFonts w:ascii="仿宋_GB2312" w:hAnsi="仿宋_GB2312" w:cs="仿宋_GB2312" w:eastAsia="仿宋_GB2312"/>
                <w:sz w:val="28"/>
                <w:color w:val="000000"/>
              </w:rPr>
              <w:t>对所投产品在使用过程中出现的故障和零配件磨损问题，免费提供维修和更换服务。</w:t>
            </w:r>
          </w:p>
          <w:p>
            <w:pPr>
              <w:pStyle w:val="null3"/>
              <w:ind w:firstLine="560"/>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．在货物的设计使用寿命期内，</w:t>
            </w:r>
            <w:r>
              <w:rPr>
                <w:rFonts w:ascii="仿宋_GB2312" w:hAnsi="仿宋_GB2312" w:cs="仿宋_GB2312" w:eastAsia="仿宋_GB2312"/>
                <w:sz w:val="28"/>
                <w:color w:val="000000"/>
              </w:rPr>
              <w:t>供应商</w:t>
            </w:r>
            <w:r>
              <w:rPr>
                <w:rFonts w:ascii="仿宋_GB2312" w:hAnsi="仿宋_GB2312" w:cs="仿宋_GB2312" w:eastAsia="仿宋_GB2312"/>
                <w:sz w:val="28"/>
                <w:color w:val="000000"/>
              </w:rPr>
              <w:t>必须保证零部件的正常供应，对所有部件终身维修服务，对货物定期维护保养，确保货物正常使用。</w:t>
            </w:r>
          </w:p>
          <w:p>
            <w:pPr>
              <w:pStyle w:val="null3"/>
            </w:pPr>
            <w:r>
              <w:rPr>
                <w:rFonts w:ascii="仿宋_GB2312" w:hAnsi="仿宋_GB2312" w:cs="仿宋_GB2312" w:eastAsia="仿宋_GB2312"/>
                <w:sz w:val="28"/>
                <w:color w:val="000000"/>
              </w:rPr>
              <w:t>3</w:t>
            </w:r>
            <w:r>
              <w:rPr>
                <w:rFonts w:ascii="仿宋_GB2312" w:hAnsi="仿宋_GB2312" w:cs="仿宋_GB2312" w:eastAsia="仿宋_GB2312"/>
                <w:sz w:val="28"/>
                <w:color w:val="000000"/>
              </w:rPr>
              <w:t>.定期进行用户回访，及时处理用户意见。</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签订合同后150日历天内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略阳县科技馆</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项目实施到50%</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完成全部项目</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验收合格投入使用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本项目采购人将严格按照国家行业相关法律法规要求进行验收。根据招标文件、中标人的投标文件、国家及行业有关规定，实现各系统能够正常运行，最终达到合格标准。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在质保期内（质保期限：二年质保），供应商对所投产品在使用过程中出现的故障和零配件磨损问题，免费提供维修和更换服务。 2．在货物的设计使用寿命期内，供应商必须保证零部件的正常供应，对所有部件终身维修服务，对货物定期维护保养，确保货物正常使用。 3.定期进行用户回访，及时处理用户意见。</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供应商具有独立承担民事责任能力的法人、其他组织或自然人，提供合法有效的统一社会信用代码营业执照或事业单位法人证书（自然人应提供身份证明）；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法定代表人直接参加磋商的，须出具法定代表人（单位负责人）身份证明。法定代表人授权代表参加磋商的，须出具法定代表人（单位负责人）授权委托书及被授权人身份证复印件；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符合第三章规定的服务范围和产品</w:t>
            </w:r>
          </w:p>
        </w:tc>
        <w:tc>
          <w:tcPr>
            <w:tcW w:type="dxa" w:w="1661"/>
          </w:tcPr>
          <w:p>
            <w:pPr>
              <w:pStyle w:val="null3"/>
            </w:pPr>
            <w:r>
              <w:rPr>
                <w:rFonts w:ascii="仿宋_GB2312" w:hAnsi="仿宋_GB2312" w:cs="仿宋_GB2312" w:eastAsia="仿宋_GB2312"/>
              </w:rPr>
              <w:t>产品技术参数表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供应商提供2022年1月1日至今已完成的同类业绩，每提供一份得2分，最多得4分。 注：以合同、中标（成交）通知书、中标（成交）公示截图的复印件为准。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一、评审内容：供应商针对本项目提供项目配备人员，内容包含但不限于： ①项目成员配置清单及架构，项目配备人员的专业素质、人员结构； ②项目成员的主要职责及工作内容。 二、评审标准： 1、完整性：方案必须全面，对评审内容中的各项要求有详细描述； 2、可实施性：切合本项目实际情况，提出步骤清晰、合理的方案； 3、针对性：方案能够紧扣项目实际情况，内容科学合理。 三、赋分标准（满分3分） ①项目成员配置清单及架构，项目配备人员的专业素质、人员结构：每完全满足一个评审标准得0.5分，满分1.5分； ②项目成员的主要职责及工作内容：每完全满足一个评审标准得0.5分，满分1.5分； ③未提供者不得分。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本项目组织实施人员.docx</w:t>
            </w:r>
          </w:p>
        </w:tc>
      </w:tr>
      <w:tr>
        <w:tc>
          <w:tcPr>
            <w:tcW w:type="dxa" w:w="831"/>
            <w:vMerge/>
          </w:tcPr>
          <w:p/>
        </w:tc>
        <w:tc>
          <w:tcPr>
            <w:tcW w:type="dxa" w:w="1661"/>
          </w:tcPr>
          <w:p>
            <w:pPr>
              <w:pStyle w:val="null3"/>
            </w:pPr>
            <w:r>
              <w:rPr>
                <w:rFonts w:ascii="仿宋_GB2312" w:hAnsi="仿宋_GB2312" w:cs="仿宋_GB2312" w:eastAsia="仿宋_GB2312"/>
              </w:rPr>
              <w:t>展品深化设计方案</w:t>
            </w:r>
          </w:p>
        </w:tc>
        <w:tc>
          <w:tcPr>
            <w:tcW w:type="dxa" w:w="2492"/>
          </w:tcPr>
          <w:p>
            <w:pPr>
              <w:pStyle w:val="null3"/>
            </w:pPr>
            <w:r>
              <w:rPr>
                <w:rFonts w:ascii="仿宋_GB2312" w:hAnsi="仿宋_GB2312" w:cs="仿宋_GB2312" w:eastAsia="仿宋_GB2312"/>
              </w:rPr>
              <w:t>一、评审内容：供应商针对本项目编制完善的深化设计方案，(指定深化设计展品为:（无弦琴、隐身体验、虚拟讲解员)，内容包含但不限于：①展品科学原理及展示内容；②展品选用的材料、设备的品质；③展品图纸(三维效果图、总成图、部件图、零件图、电气原理图)。非用电展品不提供电器原理图。 二、评审标准： 1、完整性：方案必须全面，对评审内容中的各项要求有详细描述； 2、可实施性：切合本项目实际情况，提出步骤清晰、合理的方案； 3、针对性：方案能够紧扣项目实际情况，内容科学合理。 三、赋分标准（满分18分） ①展品科学原理及展示内容：每完全满足一个评审标准得2分，满分6分； ②展品选用的材料、设备的品质：每完全满足一个评审标准得2分，满分6分； ③展品图纸(三维效果图、总成图、部件图、零件图、电气原理图)：每完全满足一个评审标准得2分，满分6分； ④未提供者不得分。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空间设计方案</w:t>
            </w:r>
          </w:p>
        </w:tc>
        <w:tc>
          <w:tcPr>
            <w:tcW w:type="dxa" w:w="2492"/>
          </w:tcPr>
          <w:p>
            <w:pPr>
              <w:pStyle w:val="null3"/>
            </w:pPr>
            <w:r>
              <w:rPr>
                <w:rFonts w:ascii="仿宋_GB2312" w:hAnsi="仿宋_GB2312" w:cs="仿宋_GB2312" w:eastAsia="仿宋_GB2312"/>
              </w:rPr>
              <w:t>一、评审内容：供应商针对本项目编制完善的空间设计方案，内容包含但不限于：①整体空间效果图（轴侧图）；②合理的平面规划图（彩色平面图）；③合理的人流动线设计图；④合理的消防疏散图。 二、评审标准： 1、完整性：方案必须全面，对评审内容中的各项要求有详细描述； 2、可实施性：切合本项目实际情况，提出步骤清晰、合理的方案； 3、针对性：方案能够紧扣项目实际情况，内容科学合理。 三、赋分标准（满分24分） ①整体空间效果图（轴侧图）：每完全满足一个评审标准得2分，满分6分； ②合理的平面规划图（彩色平面图）：每完全满足一个评审标准得2分，满分6分； ③合理的人流动线设计图：每完全满足一个评审标准得2分，满分6分； ④合理的消防疏散图：每完全满足一个评审标准得2分，满分6分； ⑤未提供者不得分。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运输方案</w:t>
            </w:r>
          </w:p>
        </w:tc>
        <w:tc>
          <w:tcPr>
            <w:tcW w:type="dxa" w:w="2492"/>
          </w:tcPr>
          <w:p>
            <w:pPr>
              <w:pStyle w:val="null3"/>
            </w:pPr>
            <w:r>
              <w:rPr>
                <w:rFonts w:ascii="仿宋_GB2312" w:hAnsi="仿宋_GB2312" w:cs="仿宋_GB2312" w:eastAsia="仿宋_GB2312"/>
              </w:rPr>
              <w:t>一、评审内容：供应商针对本项目编制完善的货物运输方案，内容包含但不限于：①人员与物资组织的协调安排；②运输展品安全保障措施。 二、评审标准： 1、完整性：方案必须全面，对评审内容中的各项要求有详细描述； 2、可实施性：切合本项目实际情况，提出步骤清晰、合理的方案； 3、针对性：方案能够紧扣项目实际情况，内容科学合理。 三、赋分标准（满分3分） ①人员与物资组织的协调安排：每完全满足一个评审标准得0.5分，满分1.5分； ②运输展品安全保障措施：每完全满足一个评审标准得0.5分，满分1.5分； ③未提供者不得分。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整体进度方案</w:t>
            </w:r>
          </w:p>
        </w:tc>
        <w:tc>
          <w:tcPr>
            <w:tcW w:type="dxa" w:w="2492"/>
          </w:tcPr>
          <w:p>
            <w:pPr>
              <w:pStyle w:val="null3"/>
            </w:pPr>
            <w:r>
              <w:rPr>
                <w:rFonts w:ascii="仿宋_GB2312" w:hAnsi="仿宋_GB2312" w:cs="仿宋_GB2312" w:eastAsia="仿宋_GB2312"/>
              </w:rPr>
              <w:t>一、评审内容：供应商针对本项目编制完善的整体进度措施方案，内容包含但不限于：①计划横道图；②整体进度计划保证措施；③整体工期保证措施。 二、评审标准： 1、完整性：方案必须全面，对评审内容中的各项要求有详细描述； 2、可实施性：切合本项目实际情况，提出步骤清晰、合理的方案； 3、针对性：方案能够紧扣项目实际情况，内容科学合理。 三、赋分标准（满分4.5分）： ①计划横道图：每完全满足一个评审标准得0.5分，满分1.5分； ②整体进度计划保证措施：每完全满足一个评审标准得0.5分，满分1.5分； ③工期保证措施 ：每完全满足一个评审标准得0.5分，满分1.5分； ④未提供者不得分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整体质量保证措施方案</w:t>
            </w:r>
          </w:p>
        </w:tc>
        <w:tc>
          <w:tcPr>
            <w:tcW w:type="dxa" w:w="2492"/>
          </w:tcPr>
          <w:p>
            <w:pPr>
              <w:pStyle w:val="null3"/>
            </w:pPr>
            <w:r>
              <w:rPr>
                <w:rFonts w:ascii="仿宋_GB2312" w:hAnsi="仿宋_GB2312" w:cs="仿宋_GB2312" w:eastAsia="仿宋_GB2312"/>
              </w:rPr>
              <w:t>一、评审内容：供应商针对本项目编制完善的整体质量保证措施方案，内容包含但不限于： ①整体质量的检验制度；②展品展项生产制作工艺及质量保障措施；③安装、配套工程整体质量控制措施。 二、评审标准： 1、完整性：方案必须全面，对评审内容中的各项要求有详细描述； 2、可实施性：切合本项目实际情况，提出步骤清晰、合理的方案； 3、针对性：方案能够紧扣项目实际情况，内容科学合理。 三、赋分标准（满分4.5分）： ①整体质量的检验制度：每完全满足一个评审标准得0.5分，满分1.5分； ②展品展项生产制作工艺及质量保障措施：每完全满足一个评审标准得0.5分，满分1.5分； ③安装、配套工程整体质量控制措施：每完全满足一个评审标准得0.5分，满分1.5分； ④未提供者不得分。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拆改方案</w:t>
            </w:r>
          </w:p>
        </w:tc>
        <w:tc>
          <w:tcPr>
            <w:tcW w:type="dxa" w:w="2492"/>
          </w:tcPr>
          <w:p>
            <w:pPr>
              <w:pStyle w:val="null3"/>
            </w:pPr>
            <w:r>
              <w:rPr>
                <w:rFonts w:ascii="仿宋_GB2312" w:hAnsi="仿宋_GB2312" w:cs="仿宋_GB2312" w:eastAsia="仿宋_GB2312"/>
              </w:rPr>
              <w:t>一、评审内容：供应商针对本项目编制完善的拆除方案，内容包含但不限于：①现有建筑内的设备及装饰拆除方案；②拆除过程中对原有顶、地、墙面的保护措施。 二、评审标准： 1、完整性：方案必须全面，对评审内容中的各项要求有详细描述； 2、可实施性：切合本项目实际情况，提出步骤清晰、合理的方案； 3、针对性：方案能够紧扣项目实际情况，内容科学合理。 三、赋分标准（满分3分）： ①现有建筑内的设备及装饰拆除方案：每完全满足一个评审标准得0.5分，满分1.5分； ②拆除过程中对原有顶、地、墙面的保护措施：每完全满足一个评审标准得0.5分，满分1.5分； ③未提供者不得分。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售后方案</w:t>
            </w:r>
          </w:p>
        </w:tc>
        <w:tc>
          <w:tcPr>
            <w:tcW w:type="dxa" w:w="2492"/>
          </w:tcPr>
          <w:p>
            <w:pPr>
              <w:pStyle w:val="null3"/>
            </w:pPr>
            <w:r>
              <w:rPr>
                <w:rFonts w:ascii="仿宋_GB2312" w:hAnsi="仿宋_GB2312" w:cs="仿宋_GB2312" w:eastAsia="仿宋_GB2312"/>
              </w:rPr>
              <w:t>一、评审内容：供应商针对本项目编制完善的售后方案，内容包含但不限于：①售后服务承诺；②备品备件及专用耗材保障；③质保期间的响应保障；④质保期满后的延保措施。 二、评审标准： 1、完整性：方案必须全面，对评审内容中的各项要求有详细描述； 2、可实施性：切合本项目实际情况，提出步骤清晰、合理的方案； 3、针对性：方案能够紧扣项目实际情况，内容科学合理。 三、赋分标准（满分3分）： ①售后服务承诺：每完全满足一个评审标准得0.25分，满分0.75分； ②备品备件及专用耗材保障：每完全满足一个评审标准得0.25分，满分0.75分； ③质保期间的响应保障：每完全满足一个评审标准得0.25分，满分0.75分； ④质保期满后的延保措施：每完全满足一个评审标准得0.25分，满分0.75分； ⑤未提供者不得分。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一、评审内容：供应商针对本项目编制完善的培训方案，内容包含但不限于：①培训目标、内容；②培训方式、周期。 二、评审标准： 1、完整性：方案必须全面，对评审内容中的各项要求有详细描述； 2、可实施性：切合本项目实际情况，提出步骤清晰、合理的方案； 3、针对性：方案能够紧扣项目实际情况，内容科学合理。 三、赋分标准（满分3分）： ①培训目标、内容：每完全满足一个评审标准得0.5分，满分1.5分； ②培训方式、周期：每完全满足一个评审标准得0.5分，满分1.5； ③未提供者不得分。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1、上限为采购预算价和最高限价，即报价大于上限价视为无效标； 2、以满足本次磋商文件要求的最低报价为评审基准价，其价格为满分； 3、其他供应商报价得分=[评审基准价/最后磋商报价]×30%×100。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详见附件：本项目组织实施人员.docx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详见附件：拟签订采购合同文本（货物）.docx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